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4A0F3" w14:textId="77777777" w:rsidR="009C100F" w:rsidRPr="009C100F" w:rsidRDefault="009C100F" w:rsidP="009C100F">
      <w:pPr>
        <w:spacing w:after="160" w:line="256" w:lineRule="auto"/>
        <w:jc w:val="center"/>
        <w:rPr>
          <w:rFonts w:ascii="Times New Roman" w:hAnsi="Times New Roman" w:cs="Times New Roman"/>
          <w:b/>
          <w:sz w:val="36"/>
        </w:rPr>
      </w:pPr>
      <w:r w:rsidRPr="009C100F">
        <w:rPr>
          <w:rFonts w:ascii="Times New Roman" w:hAnsi="Times New Roman" w:cs="Times New Roman"/>
          <w:b/>
          <w:sz w:val="36"/>
        </w:rPr>
        <w:t xml:space="preserve">Материалы П.Ю. </w:t>
      </w:r>
      <w:proofErr w:type="spellStart"/>
      <w:r w:rsidRPr="009C100F">
        <w:rPr>
          <w:rFonts w:ascii="Times New Roman" w:hAnsi="Times New Roman" w:cs="Times New Roman"/>
          <w:b/>
          <w:sz w:val="36"/>
        </w:rPr>
        <w:t>Гамольского</w:t>
      </w:r>
      <w:proofErr w:type="spellEnd"/>
      <w:r w:rsidRPr="009C100F">
        <w:rPr>
          <w:rFonts w:ascii="Times New Roman" w:hAnsi="Times New Roman" w:cs="Times New Roman"/>
          <w:b/>
          <w:sz w:val="36"/>
        </w:rPr>
        <w:t xml:space="preserve"> </w:t>
      </w:r>
    </w:p>
    <w:p w14:paraId="293FE632" w14:textId="63117B0A" w:rsidR="006531B6" w:rsidRPr="007A3B62" w:rsidRDefault="009C100F" w:rsidP="00A350CE">
      <w:pPr>
        <w:spacing w:after="160" w:line="256" w:lineRule="auto"/>
        <w:jc w:val="center"/>
        <w:rPr>
          <w:rFonts w:ascii="Calibri" w:eastAsia="Calibri" w:hAnsi="Calibri" w:cs="Calibri"/>
        </w:rPr>
      </w:pPr>
      <w:r w:rsidRPr="009C100F">
        <w:rPr>
          <w:rFonts w:ascii="Times New Roman" w:hAnsi="Times New Roman" w:cs="Times New Roman"/>
          <w:b/>
          <w:sz w:val="36"/>
        </w:rPr>
        <w:t xml:space="preserve">к </w:t>
      </w:r>
      <w:r w:rsidR="006531B6">
        <w:rPr>
          <w:rFonts w:ascii="Times New Roman" w:hAnsi="Times New Roman" w:cs="Times New Roman"/>
          <w:b/>
          <w:sz w:val="36"/>
        </w:rPr>
        <w:t>вебинару 20 октября 2026 г. (вторник)</w:t>
      </w:r>
    </w:p>
    <w:p w14:paraId="136EE00D" w14:textId="77777777" w:rsidR="006531B6" w:rsidRPr="007A3B62" w:rsidRDefault="006531B6" w:rsidP="00A350CE">
      <w:pPr>
        <w:spacing w:after="160" w:line="256" w:lineRule="auto"/>
        <w:ind w:firstLine="708"/>
        <w:jc w:val="both"/>
        <w:rPr>
          <w:rFonts w:ascii="Times New Roman" w:hAnsi="Times New Roman" w:cs="Times New Roman"/>
          <w:b/>
          <w:sz w:val="36"/>
        </w:rPr>
      </w:pPr>
    </w:p>
    <w:p w14:paraId="3FEB9A70" w14:textId="77777777" w:rsidR="006531B6" w:rsidRPr="007A3B62" w:rsidRDefault="006531B6" w:rsidP="00A350CE">
      <w:pPr>
        <w:spacing w:after="160" w:line="256" w:lineRule="auto"/>
        <w:ind w:firstLine="708"/>
        <w:jc w:val="both"/>
        <w:rPr>
          <w:rFonts w:ascii="Calibri" w:eastAsia="Calibri" w:hAnsi="Calibri" w:cs="Calibri"/>
        </w:rPr>
      </w:pPr>
      <w:r>
        <w:rPr>
          <w:rFonts w:ascii="Times New Roman" w:hAnsi="Times New Roman" w:cs="Times New Roman"/>
          <w:b/>
          <w:sz w:val="36"/>
        </w:rPr>
        <w:t>3. Нина Владимировна Ф.</w:t>
      </w:r>
    </w:p>
    <w:p w14:paraId="4C908C95" w14:textId="77777777" w:rsidR="006531B6" w:rsidRPr="007A3B62" w:rsidRDefault="006531B6" w:rsidP="00A350CE">
      <w:pPr>
        <w:pBdr>
          <w:top w:val="none" w:sz="4" w:space="0" w:color="000000"/>
          <w:left w:val="none" w:sz="4" w:space="0" w:color="000000"/>
          <w:bottom w:val="none" w:sz="4" w:space="0" w:color="000000"/>
          <w:right w:val="none" w:sz="4" w:space="0" w:color="000000"/>
        </w:pBdr>
        <w:ind w:left="283" w:firstLine="425"/>
        <w:jc w:val="both"/>
        <w:rPr>
          <w:rFonts w:ascii="Liberation Sans" w:eastAsia="Liberation Sans" w:hAnsi="Liberation Sans" w:cs="Liberation Sans"/>
          <w:sz w:val="20"/>
        </w:rPr>
      </w:pPr>
      <w:r>
        <w:rPr>
          <w:rFonts w:ascii="Times New Roman" w:eastAsia="Liberation Sans" w:hAnsi="Times New Roman" w:cs="Liberation Sans"/>
          <w:b/>
          <w:color w:val="00FF00"/>
          <w:sz w:val="36"/>
        </w:rPr>
        <w:t>ГАМОЛЬСКИЙ</w:t>
      </w:r>
    </w:p>
    <w:p w14:paraId="606E1E6C" w14:textId="77777777" w:rsidR="006531B6" w:rsidRPr="007A3B62" w:rsidRDefault="006531B6" w:rsidP="00A350CE">
      <w:pPr>
        <w:spacing w:after="160" w:line="256" w:lineRule="auto"/>
        <w:ind w:firstLine="708"/>
        <w:jc w:val="both"/>
        <w:rPr>
          <w:rFonts w:ascii="Calibri" w:eastAsia="Calibri" w:hAnsi="Calibri" w:cs="Calibri"/>
        </w:rPr>
      </w:pPr>
      <w:r>
        <w:rPr>
          <w:rFonts w:ascii="Times New Roman" w:hAnsi="Times New Roman" w:cs="Times New Roman"/>
          <w:sz w:val="36"/>
        </w:rPr>
        <w:t>Фонд планирует в IV квартале 2026 г. получить пожертвование от коммерческой организации, применяющей УСН (доходы минус расходы).</w:t>
      </w:r>
    </w:p>
    <w:p w14:paraId="7B91FD75" w14:textId="77777777" w:rsidR="006531B6" w:rsidRPr="007A3B62" w:rsidRDefault="006531B6" w:rsidP="00A350CE">
      <w:pPr>
        <w:spacing w:after="160" w:line="256" w:lineRule="auto"/>
        <w:ind w:firstLine="708"/>
        <w:jc w:val="both"/>
        <w:rPr>
          <w:rFonts w:ascii="Calibri" w:eastAsia="Calibri" w:hAnsi="Calibri" w:cs="Calibri"/>
        </w:rPr>
      </w:pPr>
      <w:r>
        <w:rPr>
          <w:rFonts w:ascii="Times New Roman" w:hAnsi="Times New Roman" w:cs="Times New Roman"/>
          <w:sz w:val="36"/>
        </w:rPr>
        <w:t>Фонд включён в реестр СО НКО Минэкономразвития (ранее получал президентские гранты).</w:t>
      </w:r>
    </w:p>
    <w:p w14:paraId="2AB564BF" w14:textId="77777777" w:rsidR="006531B6" w:rsidRDefault="006531B6" w:rsidP="00A350CE">
      <w:pPr>
        <w:spacing w:after="160" w:line="256" w:lineRule="auto"/>
        <w:ind w:firstLine="708"/>
        <w:jc w:val="both"/>
        <w:rPr>
          <w:rFonts w:ascii="Times New Roman" w:hAnsi="Times New Roman" w:cs="Times New Roman"/>
          <w:sz w:val="36"/>
          <w:lang w:val="en-US"/>
        </w:rPr>
      </w:pPr>
      <w:r>
        <w:rPr>
          <w:rFonts w:ascii="Times New Roman" w:hAnsi="Times New Roman" w:cs="Times New Roman"/>
          <w:sz w:val="36"/>
        </w:rPr>
        <w:t>Может ли жертвователь учесть в составе расходов, учитываемых при налогообложении по УСН, сумму пожертвования, если использовать средства в этом году мы не успеем?</w:t>
      </w:r>
    </w:p>
    <w:p w14:paraId="554C9B0A" w14:textId="77777777" w:rsidR="009C100F" w:rsidRDefault="009C100F" w:rsidP="00A350CE">
      <w:pPr>
        <w:spacing w:after="160" w:line="256" w:lineRule="auto"/>
        <w:ind w:firstLine="708"/>
        <w:jc w:val="both"/>
        <w:rPr>
          <w:rFonts w:ascii="Calibri" w:eastAsia="Calibri" w:hAnsi="Calibri" w:cs="Calibri"/>
          <w:lang w:val="en-US"/>
        </w:rPr>
      </w:pPr>
    </w:p>
    <w:p w14:paraId="1F3B2C72" w14:textId="2C000EAB" w:rsidR="009C100F" w:rsidRPr="009C100F" w:rsidRDefault="009C100F" w:rsidP="009C100F">
      <w:pPr>
        <w:spacing w:after="160" w:line="256" w:lineRule="auto"/>
        <w:ind w:firstLine="708"/>
        <w:jc w:val="center"/>
        <w:rPr>
          <w:rFonts w:ascii="Times New Roman" w:hAnsi="Times New Roman" w:cs="Times New Roman"/>
          <w:b/>
          <w:bCs/>
          <w:sz w:val="28"/>
          <w:szCs w:val="28"/>
        </w:rPr>
      </w:pPr>
      <w:r w:rsidRPr="009C100F">
        <w:rPr>
          <w:rFonts w:ascii="Times New Roman" w:hAnsi="Times New Roman" w:cs="Times New Roman"/>
          <w:b/>
          <w:bCs/>
          <w:sz w:val="28"/>
          <w:szCs w:val="28"/>
        </w:rPr>
        <w:t xml:space="preserve">"Налоговый кодекс Российской Федерации (часть вторая)" от 05.08.2000 </w:t>
      </w:r>
      <w:r>
        <w:rPr>
          <w:rFonts w:ascii="Times New Roman" w:hAnsi="Times New Roman" w:cs="Times New Roman"/>
          <w:b/>
          <w:bCs/>
          <w:sz w:val="28"/>
          <w:szCs w:val="28"/>
        </w:rPr>
        <w:t>№</w:t>
      </w:r>
      <w:r w:rsidRPr="009C100F">
        <w:rPr>
          <w:rFonts w:ascii="Times New Roman" w:hAnsi="Times New Roman" w:cs="Times New Roman"/>
          <w:b/>
          <w:bCs/>
          <w:sz w:val="28"/>
          <w:szCs w:val="28"/>
        </w:rPr>
        <w:t xml:space="preserve"> 117-ФЗ</w:t>
      </w:r>
    </w:p>
    <w:p w14:paraId="797A64EA" w14:textId="77777777" w:rsidR="009C100F" w:rsidRPr="009C100F" w:rsidRDefault="009C100F" w:rsidP="009C100F">
      <w:pPr>
        <w:spacing w:after="160" w:line="256" w:lineRule="auto"/>
        <w:ind w:firstLine="708"/>
        <w:jc w:val="both"/>
        <w:rPr>
          <w:rFonts w:ascii="Times New Roman" w:hAnsi="Times New Roman" w:cs="Times New Roman"/>
          <w:sz w:val="28"/>
          <w:szCs w:val="28"/>
        </w:rPr>
      </w:pPr>
    </w:p>
    <w:p w14:paraId="5B6C9BDC" w14:textId="55961397" w:rsidR="009C100F" w:rsidRPr="009C100F" w:rsidRDefault="009C100F" w:rsidP="009C100F">
      <w:pPr>
        <w:spacing w:after="160" w:line="256" w:lineRule="auto"/>
        <w:ind w:firstLine="708"/>
        <w:jc w:val="both"/>
        <w:rPr>
          <w:rFonts w:ascii="Times New Roman" w:hAnsi="Times New Roman" w:cs="Times New Roman"/>
          <w:sz w:val="28"/>
          <w:szCs w:val="28"/>
        </w:rPr>
      </w:pPr>
      <w:r w:rsidRPr="009C100F">
        <w:rPr>
          <w:rFonts w:ascii="Times New Roman" w:hAnsi="Times New Roman" w:cs="Times New Roman"/>
          <w:sz w:val="28"/>
          <w:szCs w:val="28"/>
        </w:rPr>
        <w:t>Статья 265. Внереализационные расходы</w:t>
      </w:r>
    </w:p>
    <w:p w14:paraId="70A430CB" w14:textId="77777777" w:rsidR="009C100F" w:rsidRPr="009C100F" w:rsidRDefault="009C100F" w:rsidP="009C100F">
      <w:pPr>
        <w:spacing w:after="160" w:line="256" w:lineRule="auto"/>
        <w:ind w:firstLine="708"/>
        <w:jc w:val="both"/>
        <w:rPr>
          <w:rFonts w:ascii="Times New Roman" w:hAnsi="Times New Roman" w:cs="Times New Roman"/>
          <w:sz w:val="28"/>
          <w:szCs w:val="28"/>
        </w:rPr>
      </w:pPr>
      <w:r w:rsidRPr="009C100F">
        <w:rPr>
          <w:rFonts w:ascii="Times New Roman" w:hAnsi="Times New Roman" w:cs="Times New Roman"/>
          <w:sz w:val="28"/>
          <w:szCs w:val="28"/>
        </w:rPr>
        <w:t>1. В состав внереализационных расходов, не связанных с производством и реализацией, включаются обоснованные затраты на осуществление деятельности, непосредственно не связанной с производством и (или) реализацией. К таким расходам относятся, в частности:</w:t>
      </w:r>
    </w:p>
    <w:p w14:paraId="65F0CED5" w14:textId="77777777" w:rsidR="009C100F" w:rsidRPr="009C100F" w:rsidRDefault="009C100F" w:rsidP="009C100F">
      <w:pPr>
        <w:spacing w:after="160" w:line="256" w:lineRule="auto"/>
        <w:ind w:firstLine="708"/>
        <w:jc w:val="both"/>
        <w:rPr>
          <w:rFonts w:ascii="Times New Roman" w:hAnsi="Times New Roman" w:cs="Times New Roman"/>
          <w:sz w:val="28"/>
          <w:szCs w:val="28"/>
        </w:rPr>
      </w:pPr>
      <w:r w:rsidRPr="009C100F">
        <w:rPr>
          <w:rFonts w:ascii="Times New Roman" w:hAnsi="Times New Roman" w:cs="Times New Roman"/>
          <w:sz w:val="28"/>
          <w:szCs w:val="28"/>
        </w:rPr>
        <w:t>19.6) расходы в виде стоимости имущества (включая денежные средства), безвозмездно переданного в качестве пожертвования следующим некоммерческим организациям:</w:t>
      </w:r>
    </w:p>
    <w:p w14:paraId="623BC194" w14:textId="77777777" w:rsidR="009C100F" w:rsidRPr="009C100F" w:rsidRDefault="009C100F" w:rsidP="009C100F">
      <w:pPr>
        <w:spacing w:after="160" w:line="256" w:lineRule="auto"/>
        <w:ind w:firstLine="708"/>
        <w:jc w:val="both"/>
        <w:rPr>
          <w:rFonts w:ascii="Times New Roman" w:hAnsi="Times New Roman" w:cs="Times New Roman"/>
          <w:sz w:val="28"/>
          <w:szCs w:val="28"/>
        </w:rPr>
      </w:pPr>
      <w:r w:rsidRPr="009C100F">
        <w:rPr>
          <w:rFonts w:ascii="Times New Roman" w:hAnsi="Times New Roman" w:cs="Times New Roman"/>
          <w:sz w:val="28"/>
          <w:szCs w:val="28"/>
        </w:rPr>
        <w:t>некоммерческим организациям, включенным в реестр социально ориентированных некоммерческих организаций. Порядок ведения реестра социально ориентированных некоммерческих организаций, федеральный орган исполнительной власти, уполномоченный на ведение указанного реестра, критерии включения некоммерческих организаций в указанный реестр устанавливаются Правительством Российской Федерации;</w:t>
      </w:r>
    </w:p>
    <w:p w14:paraId="297E42CD" w14:textId="77777777" w:rsidR="009C100F" w:rsidRPr="009C100F" w:rsidRDefault="009C100F" w:rsidP="009C100F">
      <w:pPr>
        <w:spacing w:after="160" w:line="256" w:lineRule="auto"/>
        <w:ind w:firstLine="708"/>
        <w:jc w:val="both"/>
        <w:rPr>
          <w:rFonts w:ascii="Times New Roman" w:hAnsi="Times New Roman" w:cs="Times New Roman"/>
          <w:sz w:val="28"/>
          <w:szCs w:val="28"/>
        </w:rPr>
      </w:pPr>
      <w:r w:rsidRPr="009C100F">
        <w:rPr>
          <w:rFonts w:ascii="Times New Roman" w:hAnsi="Times New Roman" w:cs="Times New Roman"/>
          <w:sz w:val="28"/>
          <w:szCs w:val="28"/>
        </w:rPr>
        <w:lastRenderedPageBreak/>
        <w:t>централизованным религиозным организациям, религиозным организациям, входящим в структуру централизованных религиозных организаций, социально ориентированным некоммерческим организациям, учредителями которых являются централизованные религиозные организации или религиозные организации, входящие в структуру централизованных религиозных организаций;</w:t>
      </w:r>
    </w:p>
    <w:p w14:paraId="71086EC9" w14:textId="6BD58BDC" w:rsidR="009C100F" w:rsidRDefault="009C100F" w:rsidP="009C100F">
      <w:pPr>
        <w:spacing w:after="160" w:line="256" w:lineRule="auto"/>
        <w:ind w:firstLine="708"/>
        <w:jc w:val="both"/>
        <w:rPr>
          <w:rFonts w:ascii="Times New Roman" w:hAnsi="Times New Roman" w:cs="Times New Roman"/>
          <w:sz w:val="28"/>
          <w:szCs w:val="28"/>
          <w:lang w:val="en-US"/>
        </w:rPr>
      </w:pPr>
      <w:r w:rsidRPr="009C100F">
        <w:rPr>
          <w:rFonts w:ascii="Times New Roman" w:hAnsi="Times New Roman" w:cs="Times New Roman"/>
          <w:sz w:val="28"/>
          <w:szCs w:val="28"/>
        </w:rPr>
        <w:t>Расходы, предусмотренные настоящим подпунктом, для целей налогообложения признаются в размере, не превышающем 1 процента выручки от реализации, определяемой в соответствии со статьей 249 настоящего Кодекса;</w:t>
      </w:r>
    </w:p>
    <w:p w14:paraId="190BC86E" w14:textId="77777777" w:rsidR="009C100F" w:rsidRDefault="009C100F" w:rsidP="009C100F">
      <w:pPr>
        <w:spacing w:after="160" w:line="256" w:lineRule="auto"/>
        <w:ind w:firstLine="708"/>
        <w:jc w:val="both"/>
        <w:rPr>
          <w:rFonts w:ascii="Times New Roman" w:hAnsi="Times New Roman" w:cs="Times New Roman"/>
          <w:sz w:val="28"/>
          <w:szCs w:val="28"/>
        </w:rPr>
      </w:pPr>
    </w:p>
    <w:p w14:paraId="7719C061" w14:textId="613440CB" w:rsidR="000C2369" w:rsidRPr="000C2369" w:rsidRDefault="000C2369" w:rsidP="000C2369">
      <w:pPr>
        <w:spacing w:after="160" w:line="256" w:lineRule="auto"/>
        <w:ind w:firstLine="708"/>
        <w:jc w:val="both"/>
        <w:rPr>
          <w:rFonts w:ascii="Times New Roman" w:hAnsi="Times New Roman" w:cs="Times New Roman"/>
          <w:sz w:val="28"/>
          <w:szCs w:val="28"/>
        </w:rPr>
      </w:pPr>
      <w:r w:rsidRPr="000C2369">
        <w:rPr>
          <w:rFonts w:ascii="Times New Roman" w:hAnsi="Times New Roman" w:cs="Times New Roman"/>
          <w:sz w:val="28"/>
          <w:szCs w:val="28"/>
        </w:rPr>
        <w:t>"Положение о порядке ведения реестра социально ориентированных некоммерческих организаций"</w:t>
      </w:r>
      <w:r>
        <w:rPr>
          <w:rFonts w:ascii="Times New Roman" w:hAnsi="Times New Roman" w:cs="Times New Roman"/>
          <w:sz w:val="28"/>
          <w:szCs w:val="28"/>
        </w:rPr>
        <w:t xml:space="preserve">, утверждено </w:t>
      </w:r>
      <w:r w:rsidRPr="000C2369">
        <w:rPr>
          <w:rFonts w:ascii="Times New Roman" w:hAnsi="Times New Roman" w:cs="Times New Roman"/>
          <w:sz w:val="28"/>
          <w:szCs w:val="28"/>
        </w:rPr>
        <w:t>Постановление</w:t>
      </w:r>
      <w:r>
        <w:rPr>
          <w:rFonts w:ascii="Times New Roman" w:hAnsi="Times New Roman" w:cs="Times New Roman"/>
          <w:sz w:val="28"/>
          <w:szCs w:val="28"/>
        </w:rPr>
        <w:t>м</w:t>
      </w:r>
      <w:r w:rsidRPr="000C2369">
        <w:rPr>
          <w:rFonts w:ascii="Times New Roman" w:hAnsi="Times New Roman" w:cs="Times New Roman"/>
          <w:sz w:val="28"/>
          <w:szCs w:val="28"/>
        </w:rPr>
        <w:t xml:space="preserve"> Правительства РФ от 30.07.2021 </w:t>
      </w:r>
      <w:r>
        <w:rPr>
          <w:rFonts w:ascii="Times New Roman" w:hAnsi="Times New Roman" w:cs="Times New Roman"/>
          <w:sz w:val="28"/>
          <w:szCs w:val="28"/>
        </w:rPr>
        <w:t>№</w:t>
      </w:r>
      <w:r w:rsidRPr="000C2369">
        <w:rPr>
          <w:rFonts w:ascii="Times New Roman" w:hAnsi="Times New Roman" w:cs="Times New Roman"/>
          <w:sz w:val="28"/>
          <w:szCs w:val="28"/>
        </w:rPr>
        <w:t xml:space="preserve"> 1290</w:t>
      </w:r>
      <w:r>
        <w:rPr>
          <w:rFonts w:ascii="Times New Roman" w:hAnsi="Times New Roman" w:cs="Times New Roman"/>
          <w:sz w:val="28"/>
          <w:szCs w:val="28"/>
        </w:rPr>
        <w:t xml:space="preserve"> </w:t>
      </w:r>
      <w:r w:rsidRPr="000C2369">
        <w:rPr>
          <w:rFonts w:ascii="Times New Roman" w:hAnsi="Times New Roman" w:cs="Times New Roman"/>
          <w:sz w:val="28"/>
          <w:szCs w:val="28"/>
        </w:rPr>
        <w:t>"О реестре социально ориентированных некоммерческих организаций"</w:t>
      </w:r>
    </w:p>
    <w:p w14:paraId="023BEE29" w14:textId="77777777" w:rsidR="000C2369" w:rsidRPr="000C2369" w:rsidRDefault="000C2369" w:rsidP="000C2369">
      <w:pPr>
        <w:spacing w:after="160" w:line="256" w:lineRule="auto"/>
        <w:ind w:firstLine="708"/>
        <w:jc w:val="both"/>
        <w:rPr>
          <w:rFonts w:ascii="Times New Roman" w:hAnsi="Times New Roman" w:cs="Times New Roman"/>
          <w:sz w:val="28"/>
          <w:szCs w:val="28"/>
        </w:rPr>
      </w:pPr>
      <w:r w:rsidRPr="000C2369">
        <w:rPr>
          <w:rFonts w:ascii="Times New Roman" w:hAnsi="Times New Roman" w:cs="Times New Roman"/>
          <w:sz w:val="28"/>
          <w:szCs w:val="28"/>
        </w:rPr>
        <w:t>3. В реестр включаются некоммерческие организации, которые соответствуют одному из следующих критериев:</w:t>
      </w:r>
    </w:p>
    <w:p w14:paraId="502C54AA" w14:textId="77777777" w:rsidR="000C2369" w:rsidRPr="000C2369" w:rsidRDefault="000C2369" w:rsidP="000C2369">
      <w:pPr>
        <w:spacing w:after="160" w:line="256" w:lineRule="auto"/>
        <w:ind w:firstLine="708"/>
        <w:jc w:val="both"/>
        <w:rPr>
          <w:rFonts w:ascii="Times New Roman" w:hAnsi="Times New Roman" w:cs="Times New Roman"/>
          <w:sz w:val="28"/>
          <w:szCs w:val="28"/>
        </w:rPr>
      </w:pPr>
      <w:r w:rsidRPr="000C2369">
        <w:rPr>
          <w:rFonts w:ascii="Times New Roman" w:hAnsi="Times New Roman" w:cs="Times New Roman"/>
          <w:sz w:val="28"/>
          <w:szCs w:val="28"/>
        </w:rPr>
        <w:t>являются получателями грантов Президента Российской Федерации, предоставленных организациями, уполномоченными на предоставление грантов Президента Российской Федерации (далее - организации, уполномоченные на включение некоммерческих организаций в реестр), - на 3 года с даты включения в реестр;</w:t>
      </w:r>
    </w:p>
    <w:p w14:paraId="4FB8D952" w14:textId="77777777" w:rsidR="000C2369" w:rsidRPr="000C2369" w:rsidRDefault="000C2369" w:rsidP="000C2369">
      <w:pPr>
        <w:spacing w:after="160" w:line="256" w:lineRule="auto"/>
        <w:ind w:firstLine="708"/>
        <w:jc w:val="both"/>
        <w:rPr>
          <w:rFonts w:ascii="Times New Roman" w:hAnsi="Times New Roman" w:cs="Times New Roman"/>
          <w:sz w:val="28"/>
          <w:szCs w:val="28"/>
        </w:rPr>
      </w:pPr>
      <w:r w:rsidRPr="000C2369">
        <w:rPr>
          <w:rFonts w:ascii="Times New Roman" w:hAnsi="Times New Roman" w:cs="Times New Roman"/>
          <w:sz w:val="28"/>
          <w:szCs w:val="28"/>
        </w:rPr>
        <w:t>являются получателями субсидий или грантов, предоставляемых федеральными органами исполнительной власти, исполнительными органами субъектов Российской Федерации, органами публичной власти федеральной территории, органами местного самоуправления или некоммерческими организациями, которым предоставлены гранты Президента Российской Федерации в целях софинансирования расходов на оказание на конкурсной основе поддержки некоммерческим организациям в субъектах Российской Федерации, - на 3 года с даты включения в реестр;</w:t>
      </w:r>
    </w:p>
    <w:p w14:paraId="01760E49" w14:textId="77777777" w:rsidR="000C2369" w:rsidRPr="000C2369" w:rsidRDefault="000C2369" w:rsidP="000C2369">
      <w:pPr>
        <w:spacing w:after="160" w:line="256" w:lineRule="auto"/>
        <w:ind w:firstLine="708"/>
        <w:jc w:val="both"/>
        <w:rPr>
          <w:rFonts w:ascii="Times New Roman" w:hAnsi="Times New Roman" w:cs="Times New Roman"/>
          <w:sz w:val="28"/>
          <w:szCs w:val="28"/>
        </w:rPr>
      </w:pPr>
      <w:r w:rsidRPr="000C2369">
        <w:rPr>
          <w:rFonts w:ascii="Times New Roman" w:hAnsi="Times New Roman" w:cs="Times New Roman"/>
          <w:sz w:val="28"/>
          <w:szCs w:val="28"/>
        </w:rPr>
        <w:t>являются исполнителями общественно полезных услуг;</w:t>
      </w:r>
    </w:p>
    <w:p w14:paraId="290EC4C9" w14:textId="77777777" w:rsidR="000C2369" w:rsidRPr="000C2369" w:rsidRDefault="000C2369" w:rsidP="000C2369">
      <w:pPr>
        <w:spacing w:after="160" w:line="256" w:lineRule="auto"/>
        <w:ind w:firstLine="708"/>
        <w:jc w:val="both"/>
        <w:rPr>
          <w:rFonts w:ascii="Times New Roman" w:hAnsi="Times New Roman" w:cs="Times New Roman"/>
          <w:sz w:val="28"/>
          <w:szCs w:val="28"/>
        </w:rPr>
      </w:pPr>
      <w:r w:rsidRPr="000C2369">
        <w:rPr>
          <w:rFonts w:ascii="Times New Roman" w:hAnsi="Times New Roman" w:cs="Times New Roman"/>
          <w:sz w:val="28"/>
          <w:szCs w:val="28"/>
        </w:rPr>
        <w:t>являются поставщиками социальных услуг;</w:t>
      </w:r>
    </w:p>
    <w:p w14:paraId="36A02AB0" w14:textId="77777777" w:rsidR="000C2369" w:rsidRPr="000C2369" w:rsidRDefault="000C2369" w:rsidP="000C2369">
      <w:pPr>
        <w:spacing w:after="160" w:line="256" w:lineRule="auto"/>
        <w:ind w:firstLine="708"/>
        <w:jc w:val="both"/>
        <w:rPr>
          <w:rFonts w:ascii="Times New Roman" w:hAnsi="Times New Roman" w:cs="Times New Roman"/>
          <w:sz w:val="28"/>
          <w:szCs w:val="28"/>
        </w:rPr>
      </w:pPr>
      <w:r w:rsidRPr="000C2369">
        <w:rPr>
          <w:rFonts w:ascii="Times New Roman" w:hAnsi="Times New Roman" w:cs="Times New Roman"/>
          <w:sz w:val="28"/>
          <w:szCs w:val="28"/>
        </w:rPr>
        <w:t>являются частными образовательными организациями, осуществляющими на основании лицензии образовательную деятельность в качестве основного вида деятельности в соответствии с целями, ради достижения которых такие организации созданы;</w:t>
      </w:r>
    </w:p>
    <w:p w14:paraId="399274D9" w14:textId="77777777" w:rsidR="000C2369" w:rsidRPr="000C2369" w:rsidRDefault="000C2369" w:rsidP="000C2369">
      <w:pPr>
        <w:spacing w:after="160" w:line="256" w:lineRule="auto"/>
        <w:ind w:firstLine="708"/>
        <w:jc w:val="both"/>
        <w:rPr>
          <w:rFonts w:ascii="Times New Roman" w:hAnsi="Times New Roman" w:cs="Times New Roman"/>
          <w:sz w:val="28"/>
          <w:szCs w:val="28"/>
        </w:rPr>
      </w:pPr>
      <w:r w:rsidRPr="000C2369">
        <w:rPr>
          <w:rFonts w:ascii="Times New Roman" w:hAnsi="Times New Roman" w:cs="Times New Roman"/>
          <w:sz w:val="28"/>
          <w:szCs w:val="28"/>
        </w:rPr>
        <w:t>являются благотворительными организациями, зарегистрированными в установленном законодательством Российской Федерации порядке, и представили в Министерство юстиции Российской Федерации отчет в соответствии со статьей 32 Федерального закона "О некоммерческих организациях" за год, предшествующий дате включения в реестр;</w:t>
      </w:r>
    </w:p>
    <w:p w14:paraId="5ED612A4" w14:textId="42996EF7" w:rsidR="009C100F" w:rsidRDefault="000C2369" w:rsidP="000C2369">
      <w:pPr>
        <w:spacing w:after="160" w:line="256" w:lineRule="auto"/>
        <w:ind w:firstLine="708"/>
        <w:jc w:val="both"/>
        <w:rPr>
          <w:rFonts w:ascii="Times New Roman" w:hAnsi="Times New Roman" w:cs="Times New Roman"/>
          <w:sz w:val="28"/>
          <w:szCs w:val="28"/>
        </w:rPr>
      </w:pPr>
      <w:r w:rsidRPr="000C2369">
        <w:rPr>
          <w:rFonts w:ascii="Times New Roman" w:hAnsi="Times New Roman" w:cs="Times New Roman"/>
          <w:sz w:val="28"/>
          <w:szCs w:val="28"/>
        </w:rPr>
        <w:t>являются получателями имущественной поддержки в виде предоставления нежилых помещений во владение и (или) пользование федеральными органами исполнительной власти, исполнительными органами субъектов Российской Федерации, органами публичной власти федеральной территории или органами местного самоуправления (далее - имущественная поддержка) - на срок предоставления имущественной поддержки.</w:t>
      </w:r>
    </w:p>
    <w:p w14:paraId="4214DC60" w14:textId="77777777" w:rsidR="000C2369" w:rsidRPr="000C2369" w:rsidRDefault="000C2369" w:rsidP="000C2369">
      <w:pPr>
        <w:spacing w:after="160" w:line="256" w:lineRule="auto"/>
        <w:ind w:firstLine="708"/>
        <w:jc w:val="both"/>
        <w:rPr>
          <w:rFonts w:ascii="Times New Roman" w:hAnsi="Times New Roman" w:cs="Times New Roman"/>
          <w:sz w:val="28"/>
          <w:szCs w:val="28"/>
        </w:rPr>
      </w:pPr>
      <w:r w:rsidRPr="000C2369">
        <w:rPr>
          <w:rFonts w:ascii="Times New Roman" w:hAnsi="Times New Roman" w:cs="Times New Roman"/>
          <w:sz w:val="28"/>
          <w:szCs w:val="28"/>
        </w:rPr>
        <w:t>4. Сведения о некоммерческих организациях, содержащиеся в реестре, являются открытыми для всеобщего ознакомления и размещаются в информационной системе Министерства экономического развития Российской Федерации в информационно-телекоммуникационной сети "Интернет" (далее - информационная система).</w:t>
      </w:r>
    </w:p>
    <w:p w14:paraId="05D258AE" w14:textId="77777777" w:rsidR="000C2369" w:rsidRDefault="000C2369" w:rsidP="000C2369">
      <w:pPr>
        <w:spacing w:after="160" w:line="256" w:lineRule="auto"/>
        <w:ind w:firstLine="708"/>
        <w:jc w:val="both"/>
        <w:rPr>
          <w:rFonts w:ascii="Times New Roman" w:hAnsi="Times New Roman" w:cs="Times New Roman"/>
          <w:sz w:val="28"/>
          <w:szCs w:val="28"/>
        </w:rPr>
      </w:pPr>
    </w:p>
    <w:p w14:paraId="24855424" w14:textId="4E1289CF" w:rsidR="000C2369" w:rsidRDefault="000C2369" w:rsidP="000C2369">
      <w:pPr>
        <w:spacing w:after="160" w:line="256" w:lineRule="auto"/>
        <w:ind w:firstLine="708"/>
        <w:jc w:val="both"/>
        <w:rPr>
          <w:rFonts w:ascii="Times New Roman" w:hAnsi="Times New Roman" w:cs="Times New Roman"/>
          <w:sz w:val="28"/>
          <w:szCs w:val="28"/>
        </w:rPr>
      </w:pPr>
      <w:r w:rsidRPr="000C2369">
        <w:rPr>
          <w:rFonts w:ascii="Times New Roman" w:hAnsi="Times New Roman" w:cs="Times New Roman"/>
          <w:sz w:val="28"/>
          <w:szCs w:val="28"/>
        </w:rPr>
        <w:t xml:space="preserve">Актуализированный реестр доступен на официальном сайте Минэкономразвития по ссылке </w:t>
      </w:r>
      <w:hyperlink r:id="rId6" w:history="1">
        <w:r w:rsidRPr="008449F9">
          <w:rPr>
            <w:rStyle w:val="a3"/>
            <w:rFonts w:ascii="Times New Roman" w:hAnsi="Times New Roman" w:cs="Times New Roman"/>
            <w:sz w:val="28"/>
            <w:szCs w:val="28"/>
          </w:rPr>
          <w:t>https://data.economy.gov.ru/analytics/sonko</w:t>
        </w:r>
      </w:hyperlink>
    </w:p>
    <w:p w14:paraId="0FA5A7DB" w14:textId="23495913" w:rsidR="000C2369" w:rsidRDefault="000C2369" w:rsidP="000C2369">
      <w:pPr>
        <w:spacing w:after="160" w:line="256" w:lineRule="auto"/>
        <w:ind w:firstLine="708"/>
        <w:jc w:val="both"/>
        <w:rPr>
          <w:rFonts w:ascii="Times New Roman" w:hAnsi="Times New Roman" w:cs="Times New Roman"/>
          <w:sz w:val="28"/>
          <w:szCs w:val="28"/>
        </w:rPr>
      </w:pPr>
      <w:r w:rsidRPr="000C2369">
        <w:rPr>
          <w:rFonts w:ascii="Times New Roman" w:hAnsi="Times New Roman" w:cs="Times New Roman"/>
          <w:sz w:val="28"/>
          <w:szCs w:val="28"/>
        </w:rPr>
        <w:t>Сведения актуальны на дату, указанную на сайте. По состоянию на</w:t>
      </w:r>
      <w:r>
        <w:rPr>
          <w:rFonts w:ascii="Times New Roman" w:hAnsi="Times New Roman" w:cs="Times New Roman"/>
          <w:sz w:val="28"/>
          <w:szCs w:val="28"/>
        </w:rPr>
        <w:t xml:space="preserve"> 20</w:t>
      </w:r>
      <w:r w:rsidRPr="000C2369">
        <w:rPr>
          <w:rFonts w:ascii="Times New Roman" w:hAnsi="Times New Roman" w:cs="Times New Roman"/>
          <w:sz w:val="28"/>
          <w:szCs w:val="28"/>
        </w:rPr>
        <w:t>.</w:t>
      </w:r>
      <w:r>
        <w:rPr>
          <w:rFonts w:ascii="Times New Roman" w:hAnsi="Times New Roman" w:cs="Times New Roman"/>
          <w:sz w:val="28"/>
          <w:szCs w:val="28"/>
        </w:rPr>
        <w:t>10</w:t>
      </w:r>
      <w:r w:rsidRPr="000C2369">
        <w:rPr>
          <w:rFonts w:ascii="Times New Roman" w:hAnsi="Times New Roman" w:cs="Times New Roman"/>
          <w:sz w:val="28"/>
          <w:szCs w:val="28"/>
        </w:rPr>
        <w:t>.202</w:t>
      </w:r>
      <w:r>
        <w:rPr>
          <w:rFonts w:ascii="Times New Roman" w:hAnsi="Times New Roman" w:cs="Times New Roman"/>
          <w:sz w:val="28"/>
          <w:szCs w:val="28"/>
        </w:rPr>
        <w:t>6</w:t>
      </w:r>
      <w:r w:rsidRPr="000C2369">
        <w:rPr>
          <w:rFonts w:ascii="Times New Roman" w:hAnsi="Times New Roman" w:cs="Times New Roman"/>
          <w:sz w:val="28"/>
          <w:szCs w:val="28"/>
        </w:rPr>
        <w:t xml:space="preserve"> в реестре числятся 46926 НКО.</w:t>
      </w:r>
    </w:p>
    <w:p w14:paraId="46A88959" w14:textId="77777777" w:rsidR="00B40766" w:rsidRDefault="00B40766" w:rsidP="000C2369">
      <w:pPr>
        <w:spacing w:after="160" w:line="256" w:lineRule="auto"/>
        <w:ind w:firstLine="708"/>
        <w:jc w:val="both"/>
        <w:rPr>
          <w:rFonts w:ascii="Times New Roman" w:hAnsi="Times New Roman" w:cs="Times New Roman"/>
          <w:sz w:val="28"/>
          <w:szCs w:val="28"/>
        </w:rPr>
      </w:pPr>
    </w:p>
    <w:p w14:paraId="1CD1D691" w14:textId="77777777" w:rsidR="00B40766" w:rsidRPr="00B40766" w:rsidRDefault="00B40766" w:rsidP="00B40766">
      <w:pPr>
        <w:spacing w:after="160" w:line="256" w:lineRule="auto"/>
        <w:ind w:firstLine="708"/>
        <w:jc w:val="both"/>
        <w:rPr>
          <w:rFonts w:ascii="Times New Roman" w:hAnsi="Times New Roman" w:cs="Times New Roman"/>
          <w:sz w:val="28"/>
          <w:szCs w:val="28"/>
        </w:rPr>
      </w:pPr>
      <w:r w:rsidRPr="00B40766">
        <w:rPr>
          <w:rFonts w:ascii="Times New Roman" w:hAnsi="Times New Roman" w:cs="Times New Roman"/>
          <w:sz w:val="28"/>
          <w:szCs w:val="28"/>
        </w:rPr>
        <w:t>Глава 26.2. УПРОЩЕННАЯ СИСТЕМА НАЛОГООБЛОЖЕНИЯ</w:t>
      </w:r>
    </w:p>
    <w:p w14:paraId="39214999" w14:textId="77777777" w:rsidR="00B40766" w:rsidRPr="00B40766" w:rsidRDefault="00B40766" w:rsidP="00B40766">
      <w:pPr>
        <w:spacing w:after="160" w:line="256" w:lineRule="auto"/>
        <w:ind w:firstLine="708"/>
        <w:jc w:val="both"/>
        <w:rPr>
          <w:rFonts w:ascii="Times New Roman" w:hAnsi="Times New Roman" w:cs="Times New Roman"/>
          <w:sz w:val="28"/>
          <w:szCs w:val="28"/>
        </w:rPr>
      </w:pPr>
    </w:p>
    <w:p w14:paraId="4D115304" w14:textId="77777777" w:rsidR="00B40766" w:rsidRPr="00B40766" w:rsidRDefault="00B40766" w:rsidP="00B40766">
      <w:pPr>
        <w:spacing w:after="160" w:line="256" w:lineRule="auto"/>
        <w:ind w:firstLine="708"/>
        <w:jc w:val="both"/>
        <w:rPr>
          <w:rFonts w:ascii="Times New Roman" w:hAnsi="Times New Roman" w:cs="Times New Roman"/>
          <w:sz w:val="28"/>
          <w:szCs w:val="28"/>
        </w:rPr>
      </w:pPr>
      <w:r w:rsidRPr="00B40766">
        <w:rPr>
          <w:rFonts w:ascii="Times New Roman" w:hAnsi="Times New Roman" w:cs="Times New Roman"/>
          <w:sz w:val="28"/>
          <w:szCs w:val="28"/>
        </w:rPr>
        <w:t>Статья 346.16. Порядок определения расходов</w:t>
      </w:r>
    </w:p>
    <w:p w14:paraId="2CAA9187" w14:textId="77777777" w:rsidR="00B40766" w:rsidRPr="00B40766" w:rsidRDefault="00B40766" w:rsidP="00B40766">
      <w:pPr>
        <w:spacing w:after="160" w:line="256" w:lineRule="auto"/>
        <w:ind w:firstLine="708"/>
        <w:jc w:val="both"/>
        <w:rPr>
          <w:rFonts w:ascii="Times New Roman" w:hAnsi="Times New Roman" w:cs="Times New Roman"/>
          <w:sz w:val="28"/>
          <w:szCs w:val="28"/>
        </w:rPr>
      </w:pPr>
      <w:r w:rsidRPr="00B40766">
        <w:rPr>
          <w:rFonts w:ascii="Times New Roman" w:hAnsi="Times New Roman" w:cs="Times New Roman"/>
          <w:sz w:val="28"/>
          <w:szCs w:val="28"/>
        </w:rPr>
        <w:t>1. При определении объекта налогообложения налогоплательщик уменьшает полученные доходы на следующие расходы:</w:t>
      </w:r>
    </w:p>
    <w:p w14:paraId="74B0F058" w14:textId="269DB00D" w:rsidR="00B40766" w:rsidRPr="000C2369" w:rsidRDefault="00B40766" w:rsidP="00B40766">
      <w:pPr>
        <w:spacing w:after="160" w:line="256" w:lineRule="auto"/>
        <w:ind w:firstLine="708"/>
        <w:jc w:val="both"/>
        <w:rPr>
          <w:rFonts w:ascii="Times New Roman" w:hAnsi="Times New Roman" w:cs="Times New Roman"/>
          <w:sz w:val="28"/>
          <w:szCs w:val="28"/>
        </w:rPr>
      </w:pPr>
      <w:r w:rsidRPr="00B40766">
        <w:rPr>
          <w:rFonts w:ascii="Times New Roman" w:hAnsi="Times New Roman" w:cs="Times New Roman"/>
          <w:sz w:val="28"/>
          <w:szCs w:val="28"/>
        </w:rPr>
        <w:t>45) иные расходы, определяемые в порядке, установленном главой 25 настоящего Кодекса.</w:t>
      </w:r>
    </w:p>
    <w:p w14:paraId="0BE6B4F4" w14:textId="77777777" w:rsidR="006531B6" w:rsidRPr="007A3B62" w:rsidRDefault="006531B6" w:rsidP="00A350CE">
      <w:pPr>
        <w:spacing w:after="160" w:line="256" w:lineRule="auto"/>
        <w:ind w:firstLine="708"/>
        <w:jc w:val="both"/>
        <w:rPr>
          <w:rFonts w:ascii="Times New Roman" w:hAnsi="Times New Roman" w:cs="Times New Roman"/>
          <w:b/>
          <w:sz w:val="36"/>
        </w:rPr>
      </w:pPr>
    </w:p>
    <w:p w14:paraId="2CB8A5A5" w14:textId="77777777" w:rsidR="006531B6" w:rsidRPr="007A3B62" w:rsidRDefault="006531B6" w:rsidP="00A350CE">
      <w:pPr>
        <w:spacing w:after="160" w:line="256" w:lineRule="auto"/>
        <w:ind w:firstLine="708"/>
        <w:jc w:val="both"/>
        <w:rPr>
          <w:rFonts w:ascii="Calibri" w:eastAsia="Calibri" w:hAnsi="Calibri" w:cs="Calibri"/>
        </w:rPr>
      </w:pPr>
      <w:r>
        <w:rPr>
          <w:rFonts w:ascii="Times New Roman" w:hAnsi="Times New Roman" w:cs="Times New Roman"/>
          <w:b/>
          <w:sz w:val="36"/>
        </w:rPr>
        <w:t>4. Михаил Юрьевич Б.</w:t>
      </w:r>
    </w:p>
    <w:p w14:paraId="42B77CD7" w14:textId="77777777" w:rsidR="006531B6" w:rsidRPr="007A3B62" w:rsidRDefault="006531B6" w:rsidP="00A350CE">
      <w:pPr>
        <w:pBdr>
          <w:top w:val="none" w:sz="4" w:space="0" w:color="000000"/>
          <w:left w:val="none" w:sz="4" w:space="0" w:color="000000"/>
          <w:bottom w:val="none" w:sz="4" w:space="0" w:color="000000"/>
          <w:right w:val="none" w:sz="4" w:space="0" w:color="000000"/>
        </w:pBdr>
        <w:ind w:left="283" w:firstLine="425"/>
        <w:jc w:val="both"/>
        <w:rPr>
          <w:rFonts w:ascii="Liberation Sans" w:eastAsia="Liberation Sans" w:hAnsi="Liberation Sans" w:cs="Liberation Sans"/>
          <w:sz w:val="20"/>
        </w:rPr>
      </w:pPr>
      <w:r>
        <w:rPr>
          <w:rFonts w:ascii="Times New Roman" w:eastAsia="Liberation Sans" w:hAnsi="Times New Roman" w:cs="Liberation Sans"/>
          <w:b/>
          <w:color w:val="00FF00"/>
          <w:sz w:val="36"/>
        </w:rPr>
        <w:t>ГАМОЛЬСКИЙ</w:t>
      </w:r>
    </w:p>
    <w:p w14:paraId="143D0C0A" w14:textId="77777777" w:rsidR="006531B6" w:rsidRPr="007A3B62" w:rsidRDefault="006531B6" w:rsidP="00A350CE">
      <w:pPr>
        <w:spacing w:after="160" w:line="256" w:lineRule="auto"/>
        <w:ind w:firstLine="708"/>
        <w:jc w:val="both"/>
        <w:rPr>
          <w:rFonts w:ascii="Calibri" w:eastAsia="Calibri" w:hAnsi="Calibri" w:cs="Calibri"/>
        </w:rPr>
      </w:pPr>
      <w:r>
        <w:rPr>
          <w:rFonts w:ascii="Times New Roman" w:hAnsi="Times New Roman" w:cs="Times New Roman"/>
          <w:sz w:val="36"/>
        </w:rPr>
        <w:t>Благотворительный фонд сотрудничает с больницей, являющей федеральным государственным учреждением, и оказывает благотворительную помощь больным детям, находящимся на лечении в больнице (особо тяжёлые заболевания).</w:t>
      </w:r>
    </w:p>
    <w:p w14:paraId="05039D80" w14:textId="6BB5DD77" w:rsidR="006531B6" w:rsidRPr="007A3B62" w:rsidRDefault="006531B6" w:rsidP="00A350CE">
      <w:pPr>
        <w:spacing w:after="160" w:line="256" w:lineRule="auto"/>
        <w:ind w:firstLine="708"/>
        <w:jc w:val="both"/>
        <w:rPr>
          <w:rFonts w:ascii="Calibri" w:eastAsia="Calibri" w:hAnsi="Calibri" w:cs="Calibri"/>
        </w:rPr>
      </w:pPr>
      <w:r>
        <w:rPr>
          <w:rFonts w:ascii="Times New Roman" w:hAnsi="Times New Roman" w:cs="Times New Roman"/>
          <w:sz w:val="36"/>
        </w:rPr>
        <w:t xml:space="preserve">В наст. </w:t>
      </w:r>
      <w:proofErr w:type="spellStart"/>
      <w:r>
        <w:rPr>
          <w:rFonts w:ascii="Times New Roman" w:hAnsi="Times New Roman" w:cs="Times New Roman"/>
          <w:sz w:val="36"/>
        </w:rPr>
        <w:t>вр</w:t>
      </w:r>
      <w:proofErr w:type="spellEnd"/>
      <w:r>
        <w:rPr>
          <w:rFonts w:ascii="Times New Roman" w:hAnsi="Times New Roman" w:cs="Times New Roman"/>
          <w:sz w:val="36"/>
        </w:rPr>
        <w:t xml:space="preserve">. </w:t>
      </w:r>
      <w:r w:rsidR="009010E1">
        <w:rPr>
          <w:rFonts w:ascii="Times New Roman" w:hAnsi="Times New Roman" w:cs="Times New Roman"/>
          <w:sz w:val="36"/>
        </w:rPr>
        <w:t>б</w:t>
      </w:r>
      <w:r>
        <w:rPr>
          <w:rFonts w:ascii="Times New Roman" w:hAnsi="Times New Roman" w:cs="Times New Roman"/>
          <w:sz w:val="36"/>
        </w:rPr>
        <w:t>ольница обратилась в благотворительный фонд с просьбой оплатить стоимость дорогостоящего ремонта помещений больницы. Может ли Фонд перечислить деньги напрямую строительной организации, минуя счёт больницы (это просьба больницы)?</w:t>
      </w:r>
    </w:p>
    <w:p w14:paraId="33BCED44" w14:textId="5D78699D" w:rsidR="009010E1" w:rsidRDefault="009010E1" w:rsidP="009010E1">
      <w:pPr>
        <w:spacing w:after="160" w:line="256" w:lineRule="auto"/>
        <w:ind w:firstLine="708"/>
        <w:jc w:val="both"/>
        <w:rPr>
          <w:rFonts w:ascii="Times New Roman" w:hAnsi="Times New Roman" w:cs="Times New Roman"/>
          <w:sz w:val="28"/>
          <w:szCs w:val="28"/>
        </w:rPr>
      </w:pPr>
      <w:r w:rsidRPr="009010E1">
        <w:rPr>
          <w:rFonts w:ascii="Times New Roman" w:hAnsi="Times New Roman" w:cs="Times New Roman"/>
          <w:sz w:val="28"/>
          <w:szCs w:val="28"/>
        </w:rPr>
        <w:t xml:space="preserve">Федеральный закон от 05.04.2013 </w:t>
      </w:r>
      <w:r w:rsidR="00700931">
        <w:rPr>
          <w:rFonts w:ascii="Times New Roman" w:hAnsi="Times New Roman" w:cs="Times New Roman"/>
          <w:sz w:val="28"/>
          <w:szCs w:val="28"/>
        </w:rPr>
        <w:t>№</w:t>
      </w:r>
      <w:r w:rsidRPr="009010E1">
        <w:rPr>
          <w:rFonts w:ascii="Times New Roman" w:hAnsi="Times New Roman" w:cs="Times New Roman"/>
          <w:sz w:val="28"/>
          <w:szCs w:val="28"/>
        </w:rPr>
        <w:t xml:space="preserve"> 44-ФЗ</w:t>
      </w:r>
      <w:r>
        <w:rPr>
          <w:rFonts w:ascii="Times New Roman" w:hAnsi="Times New Roman" w:cs="Times New Roman"/>
          <w:sz w:val="28"/>
          <w:szCs w:val="28"/>
        </w:rPr>
        <w:t xml:space="preserve"> </w:t>
      </w:r>
      <w:r w:rsidRPr="009010E1">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p>
    <w:p w14:paraId="7D52F871" w14:textId="77777777" w:rsidR="00700931" w:rsidRDefault="00700931" w:rsidP="009010E1">
      <w:pPr>
        <w:spacing w:after="160" w:line="256" w:lineRule="auto"/>
        <w:ind w:firstLine="708"/>
        <w:jc w:val="both"/>
        <w:rPr>
          <w:rFonts w:ascii="Times New Roman" w:hAnsi="Times New Roman" w:cs="Times New Roman"/>
          <w:sz w:val="28"/>
          <w:szCs w:val="28"/>
        </w:rPr>
      </w:pPr>
    </w:p>
    <w:p w14:paraId="326294FE" w14:textId="77777777" w:rsidR="00700931" w:rsidRPr="00700931" w:rsidRDefault="00700931" w:rsidP="00700931">
      <w:pPr>
        <w:spacing w:after="160" w:line="256" w:lineRule="auto"/>
        <w:ind w:firstLine="708"/>
        <w:jc w:val="both"/>
        <w:rPr>
          <w:rFonts w:ascii="Times New Roman" w:hAnsi="Times New Roman" w:cs="Times New Roman"/>
          <w:sz w:val="28"/>
          <w:szCs w:val="28"/>
        </w:rPr>
      </w:pPr>
      <w:r w:rsidRPr="00700931">
        <w:rPr>
          <w:rFonts w:ascii="Times New Roman" w:hAnsi="Times New Roman" w:cs="Times New Roman"/>
          <w:sz w:val="28"/>
          <w:szCs w:val="28"/>
        </w:rPr>
        <w:t>Для решения вышеописанной задачи предлагается законный механизм. Он состоит в следующем.</w:t>
      </w:r>
    </w:p>
    <w:p w14:paraId="0AFAB562" w14:textId="77777777" w:rsidR="00700931" w:rsidRPr="00700931" w:rsidRDefault="00700931" w:rsidP="00700931">
      <w:pPr>
        <w:spacing w:after="160" w:line="256" w:lineRule="auto"/>
        <w:ind w:firstLine="708"/>
        <w:jc w:val="both"/>
        <w:rPr>
          <w:rFonts w:ascii="Times New Roman" w:hAnsi="Times New Roman" w:cs="Times New Roman"/>
          <w:sz w:val="28"/>
          <w:szCs w:val="28"/>
        </w:rPr>
      </w:pPr>
      <w:r w:rsidRPr="00700931">
        <w:rPr>
          <w:rFonts w:ascii="Times New Roman" w:hAnsi="Times New Roman" w:cs="Times New Roman"/>
          <w:sz w:val="28"/>
          <w:szCs w:val="28"/>
        </w:rPr>
        <w:t>На первом этапе НКО находит поставщика и заключает с ним договор поставки, подряда либо договор возмездного оказания услуг. Если речь идёт о работах на территории конечного благополучателя – государственного (муниципального) учреждения, то последнее даёт письменное согласие на осуществление этих работ.</w:t>
      </w:r>
    </w:p>
    <w:p w14:paraId="4F0D33A9" w14:textId="77777777" w:rsidR="00700931" w:rsidRPr="00700931" w:rsidRDefault="00700931" w:rsidP="00700931">
      <w:pPr>
        <w:spacing w:after="160" w:line="256" w:lineRule="auto"/>
        <w:ind w:firstLine="708"/>
        <w:jc w:val="both"/>
        <w:rPr>
          <w:rFonts w:ascii="Times New Roman" w:hAnsi="Times New Roman" w:cs="Times New Roman"/>
          <w:sz w:val="28"/>
          <w:szCs w:val="28"/>
        </w:rPr>
      </w:pPr>
      <w:r w:rsidRPr="00700931">
        <w:rPr>
          <w:rFonts w:ascii="Times New Roman" w:hAnsi="Times New Roman" w:cs="Times New Roman"/>
          <w:sz w:val="28"/>
          <w:szCs w:val="28"/>
        </w:rPr>
        <w:tab/>
        <w:t>Помимо стандартных положений, договор поставки (подряда, возмездного оказания услуг) содержит пункты о том, что право требования передачи товара (передачи результатов выполненных работ, оказания услуг) может быть передано другому лицу.</w:t>
      </w:r>
    </w:p>
    <w:p w14:paraId="4883CA0A" w14:textId="77777777" w:rsidR="00700931" w:rsidRPr="00700931" w:rsidRDefault="00700931" w:rsidP="00700931">
      <w:pPr>
        <w:spacing w:after="160" w:line="256" w:lineRule="auto"/>
        <w:ind w:firstLine="708"/>
        <w:jc w:val="both"/>
        <w:rPr>
          <w:rFonts w:ascii="Times New Roman" w:hAnsi="Times New Roman" w:cs="Times New Roman"/>
          <w:sz w:val="28"/>
          <w:szCs w:val="28"/>
        </w:rPr>
      </w:pPr>
      <w:r w:rsidRPr="00700931">
        <w:rPr>
          <w:rFonts w:ascii="Times New Roman" w:hAnsi="Times New Roman" w:cs="Times New Roman"/>
          <w:sz w:val="28"/>
          <w:szCs w:val="28"/>
        </w:rPr>
        <w:t>На этом же этапе происходит предварительная оплата 100% стоимости товара/работ/услуг поставщику.</w:t>
      </w:r>
    </w:p>
    <w:p w14:paraId="02EAADD7" w14:textId="77777777" w:rsidR="00700931" w:rsidRPr="00700931" w:rsidRDefault="00700931" w:rsidP="00700931">
      <w:pPr>
        <w:spacing w:after="160" w:line="256" w:lineRule="auto"/>
        <w:ind w:firstLine="708"/>
        <w:jc w:val="both"/>
        <w:rPr>
          <w:rFonts w:ascii="Times New Roman" w:hAnsi="Times New Roman" w:cs="Times New Roman"/>
          <w:sz w:val="28"/>
          <w:szCs w:val="28"/>
        </w:rPr>
      </w:pPr>
      <w:r w:rsidRPr="00700931">
        <w:rPr>
          <w:rFonts w:ascii="Times New Roman" w:hAnsi="Times New Roman" w:cs="Times New Roman"/>
          <w:sz w:val="28"/>
          <w:szCs w:val="28"/>
        </w:rPr>
        <w:t>На следующем этапе НКО и благополучатель (учреждение) заключают договор пожертвования, предметом которого является передача права требования к поставщику, и составляют акт передачи пожертвования. По такому договору все права покупателя (заказчика) переходят к учреждению. Одновременно НКО письменно уведомляет поставщика товара/работ/услуг о смене стороны в договоре на поставку товара, или оказание услуг либо выполнение работ.</w:t>
      </w:r>
    </w:p>
    <w:p w14:paraId="76BDDE03" w14:textId="31A6D42C" w:rsidR="006531B6" w:rsidRPr="009010E1" w:rsidRDefault="00700931" w:rsidP="00700931">
      <w:pPr>
        <w:spacing w:after="160" w:line="256" w:lineRule="auto"/>
        <w:ind w:firstLine="708"/>
        <w:jc w:val="both"/>
        <w:rPr>
          <w:rFonts w:ascii="Times New Roman" w:hAnsi="Times New Roman" w:cs="Times New Roman"/>
          <w:sz w:val="28"/>
          <w:szCs w:val="28"/>
        </w:rPr>
      </w:pPr>
      <w:r w:rsidRPr="00700931">
        <w:rPr>
          <w:rFonts w:ascii="Times New Roman" w:hAnsi="Times New Roman" w:cs="Times New Roman"/>
          <w:sz w:val="28"/>
          <w:szCs w:val="28"/>
        </w:rPr>
        <w:t>На заключительном этапе, когда благополучатель (государственное или муниципальное учреждение) примет товар/работы/услуги и подпишет акт приёмки-сдачи, оформляется отчёт о целевом использовании пожертвования.</w:t>
      </w:r>
    </w:p>
    <w:sectPr w:rsidR="006531B6" w:rsidRPr="009010E1" w:rsidSect="007A3B62">
      <w:pgSz w:w="11907" w:h="16840"/>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mo">
    <w:altName w:val="Cambria"/>
    <w:charset w:val="00"/>
    <w:family w:val="swiss"/>
    <w:pitch w:val="variable"/>
    <w:sig w:usb0="E0002AFF" w:usb1="C0007843"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88358E"/>
    <w:multiLevelType w:val="hybridMultilevel"/>
    <w:tmpl w:val="7EC4C462"/>
    <w:lvl w:ilvl="0" w:tplc="5D284728">
      <w:start w:val="1"/>
      <w:numFmt w:val="decimal"/>
      <w:lvlText w:val="%1."/>
      <w:lvlJc w:val="left"/>
      <w:pPr>
        <w:ind w:left="720" w:hanging="360"/>
      </w:pPr>
    </w:lvl>
    <w:lvl w:ilvl="1" w:tplc="401860F8">
      <w:start w:val="1"/>
      <w:numFmt w:val="lowerLetter"/>
      <w:lvlText w:val="%2."/>
      <w:lvlJc w:val="left"/>
      <w:pPr>
        <w:ind w:left="1440" w:hanging="360"/>
      </w:pPr>
    </w:lvl>
    <w:lvl w:ilvl="2" w:tplc="62E8E06C">
      <w:start w:val="1"/>
      <w:numFmt w:val="lowerRoman"/>
      <w:lvlText w:val="%3."/>
      <w:lvlJc w:val="right"/>
      <w:pPr>
        <w:ind w:left="2160" w:hanging="180"/>
      </w:pPr>
    </w:lvl>
    <w:lvl w:ilvl="3" w:tplc="0CB0238C">
      <w:start w:val="1"/>
      <w:numFmt w:val="decimal"/>
      <w:lvlText w:val="%4."/>
      <w:lvlJc w:val="left"/>
      <w:pPr>
        <w:ind w:left="2880" w:hanging="360"/>
      </w:pPr>
    </w:lvl>
    <w:lvl w:ilvl="4" w:tplc="037E70F0">
      <w:start w:val="1"/>
      <w:numFmt w:val="lowerLetter"/>
      <w:lvlText w:val="%5."/>
      <w:lvlJc w:val="left"/>
      <w:pPr>
        <w:ind w:left="3600" w:hanging="360"/>
      </w:pPr>
    </w:lvl>
    <w:lvl w:ilvl="5" w:tplc="1E0E5312">
      <w:start w:val="1"/>
      <w:numFmt w:val="lowerRoman"/>
      <w:lvlText w:val="%6."/>
      <w:lvlJc w:val="right"/>
      <w:pPr>
        <w:ind w:left="4320" w:hanging="180"/>
      </w:pPr>
    </w:lvl>
    <w:lvl w:ilvl="6" w:tplc="2EA847C6">
      <w:start w:val="1"/>
      <w:numFmt w:val="decimal"/>
      <w:lvlText w:val="%7."/>
      <w:lvlJc w:val="left"/>
      <w:pPr>
        <w:ind w:left="5040" w:hanging="360"/>
      </w:pPr>
    </w:lvl>
    <w:lvl w:ilvl="7" w:tplc="025AB008">
      <w:start w:val="1"/>
      <w:numFmt w:val="lowerLetter"/>
      <w:lvlText w:val="%8."/>
      <w:lvlJc w:val="left"/>
      <w:pPr>
        <w:ind w:left="5760" w:hanging="360"/>
      </w:pPr>
    </w:lvl>
    <w:lvl w:ilvl="8" w:tplc="A6243C92">
      <w:start w:val="1"/>
      <w:numFmt w:val="lowerRoman"/>
      <w:lvlText w:val="%9."/>
      <w:lvlJc w:val="right"/>
      <w:pPr>
        <w:ind w:left="6480" w:hanging="180"/>
      </w:pPr>
    </w:lvl>
  </w:abstractNum>
  <w:num w:numId="1" w16cid:durableId="697196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revisionView w:comment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4F8"/>
    <w:rsid w:val="000744F8"/>
    <w:rsid w:val="000C2369"/>
    <w:rsid w:val="001C7B96"/>
    <w:rsid w:val="003E661C"/>
    <w:rsid w:val="006531B6"/>
    <w:rsid w:val="00700931"/>
    <w:rsid w:val="007A3B62"/>
    <w:rsid w:val="009010E1"/>
    <w:rsid w:val="009C100F"/>
    <w:rsid w:val="00A350CE"/>
    <w:rsid w:val="00B40766"/>
    <w:rsid w:val="00CB59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9D167"/>
  <w15:chartTrackingRefBased/>
  <w15:docId w15:val="{9461E328-93DC-9D4C-AD02-F8EA45836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mo" w:eastAsia="Times New Roman" w:hAnsi="Arimo" w:cs="Arimo"/>
        <w:sz w:val="22"/>
        <w:szCs w:val="22"/>
        <w:lang w:val="ru-RU" w:eastAsia="ru-RU" w:bidi="ar-SA"/>
        <w14:ligatures w14:val="standardContextual"/>
      </w:rPr>
    </w:rPrDefault>
    <w:pPrDefault>
      <w:pPr>
        <w:spacing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qFormat/>
    <w:pPr>
      <w:spacing w:beforeAutospacing="1" w:afterAutospacing="1"/>
      <w:outlineLvl w:val="0"/>
    </w:pPr>
    <w:rPr>
      <w:sz w:val="40"/>
    </w:rPr>
  </w:style>
  <w:style w:type="paragraph" w:styleId="2">
    <w:name w:val="heading 2"/>
    <w:basedOn w:val="a"/>
    <w:next w:val="a"/>
    <w:qFormat/>
    <w:pPr>
      <w:spacing w:beforeAutospacing="1" w:afterAutospacing="1"/>
      <w:outlineLvl w:val="1"/>
    </w:pPr>
    <w:rPr>
      <w:sz w:val="32"/>
    </w:rPr>
  </w:style>
  <w:style w:type="paragraph" w:styleId="3">
    <w:name w:val="heading 3"/>
    <w:basedOn w:val="a"/>
    <w:next w:val="a"/>
    <w:qFormat/>
    <w:pPr>
      <w:spacing w:beforeAutospacing="1" w:afterAutospacing="1"/>
      <w:outlineLvl w:val="2"/>
    </w:pPr>
    <w:rPr>
      <w:sz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2F69C7"/>
      <w:u w:val="single"/>
    </w:rPr>
  </w:style>
  <w:style w:type="paragraph" w:styleId="a4">
    <w:name w:val="Subtitle"/>
    <w:basedOn w:val="a"/>
    <w:next w:val="a"/>
    <w:qFormat/>
    <w:pPr>
      <w:spacing w:afterAutospacing="1"/>
    </w:pPr>
    <w:rPr>
      <w:color w:val="808080"/>
      <w:sz w:val="30"/>
    </w:rPr>
  </w:style>
  <w:style w:type="table" w:styleId="a5">
    <w:name w:val="Table Grid"/>
    <w:basedOn w:val="a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paragraph" w:styleId="a6">
    <w:name w:val="Title"/>
    <w:basedOn w:val="a"/>
    <w:next w:val="a"/>
    <w:qFormat/>
    <w:pPr>
      <w:spacing w:afterAutospacing="1"/>
    </w:pPr>
    <w:rPr>
      <w:sz w:val="52"/>
    </w:rPr>
  </w:style>
  <w:style w:type="character" w:styleId="a7">
    <w:name w:val="Unresolved Mention"/>
    <w:basedOn w:val="a0"/>
    <w:semiHidden/>
    <w:unhideWhenUsed/>
    <w:rsid w:val="000C2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ata.economy.gov.ru/analytics/sonk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Arimo" panose="020B0604020202020204"/>
        <a:ea typeface=""/>
        <a:cs typeface=""/>
        <a:font script="Jpan" typeface="ＭＳ Ｐゴシック"/>
        <a:font script="Hang" typeface="굴림"/>
        <a:font script="Hans" typeface="黑体"/>
        <a:font script="Hant" typeface="微軟正黑體"/>
        <a:font script="Arab" typeface="Arimo"/>
        <a:font script="Hebr" typeface="Arimo"/>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mo"/>
        <a:font script="Uigh" typeface="Microsoft Uighur"/>
        <a:font script="Geor" typeface="Sylfaen"/>
      </a:majorFont>
      <a:minorFont>
        <a:latin typeface="Arimo" panose="020B0604020202020204"/>
        <a:ea typeface=""/>
        <a:cs typeface=""/>
        <a:font script="Jpan" typeface="ＭＳ Ｐゴシック"/>
        <a:font script="Hang" typeface="굴림"/>
        <a:font script="Hans" typeface="黑体"/>
        <a:font script="Hant" typeface="微軟正黑體"/>
        <a:font script="Arab" typeface="Arimo"/>
        <a:font script="Hebr" typeface="Arimo"/>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mo"/>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ds:datastoreItem xmlns:ds="http://schemas.openxmlformats.org/officeDocument/2006/customXml" ds:itemID="{18266FF8-31FE-0E4B-8F97-0718C7B8F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1046</Words>
  <Characters>5968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Pavel Gamolskiy</cp:lastModifiedBy>
  <cp:revision>5</cp:revision>
  <dcterms:created xsi:type="dcterms:W3CDTF">2024-11-06T21:43:00Z</dcterms:created>
  <dcterms:modified xsi:type="dcterms:W3CDTF">2026-10-20T07:53:00Z</dcterms:modified>
</cp:coreProperties>
</file>