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3CCD4" w14:textId="04C7EB09" w:rsidR="00CA1D95" w:rsidRDefault="00CC391D" w:rsidP="00B74DDB">
      <w:pPr>
        <w:pStyle w:val="ac"/>
        <w:spacing w:before="0" w:beforeAutospacing="0" w:after="240" w:afterAutospacing="0" w:line="275" w:lineRule="auto"/>
        <w:jc w:val="both"/>
        <w:rPr>
          <w:rFonts w:ascii="Arial" w:hAnsi="Arial" w:cs="Arial"/>
        </w:rPr>
      </w:pPr>
      <w:r w:rsidRPr="000222BA">
        <w:rPr>
          <w:rFonts w:ascii="Arial" w:hAnsi="Arial" w:cs="Arial"/>
          <w:b/>
          <w:bCs/>
          <w:color w:val="2C2D2E"/>
          <w:sz w:val="22"/>
          <w:szCs w:val="22"/>
          <w:shd w:val="clear" w:color="auto" w:fill="FFFFFF"/>
        </w:rPr>
        <w:t xml:space="preserve">ВОПРОС 2. </w:t>
      </w:r>
      <w:r w:rsidR="00B74DDB" w:rsidRPr="00B74DDB">
        <w:rPr>
          <w:rFonts w:ascii="Arial" w:hAnsi="Arial" w:cs="Arial"/>
          <w:b/>
          <w:bCs/>
          <w:color w:val="2C2D2E"/>
          <w:sz w:val="22"/>
          <w:szCs w:val="22"/>
          <w:shd w:val="clear" w:color="auto" w:fill="FFFFFF"/>
        </w:rPr>
        <w:t>Андрей Валерьевич О.</w:t>
      </w:r>
    </w:p>
    <w:p w14:paraId="4DD3858C" w14:textId="77777777" w:rsidR="00811E6E" w:rsidRPr="00811E6E" w:rsidRDefault="00811E6E" w:rsidP="00A0455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>На прошлом (287-м) вебинаре мы задавали вопрос по поводу автомобиля Лада Гранта, приобретённого в рамках реализации гранта. У нас возникли следующие вопросы:</w:t>
      </w:r>
    </w:p>
    <w:p w14:paraId="46B72B18" w14:textId="77777777" w:rsidR="00811E6E" w:rsidRPr="00811E6E" w:rsidRDefault="00811E6E" w:rsidP="00A0455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>1) Наша организация применяет УСН (доходы). Имеем ли мы право уменьшить срок полезного использования (СПИ) до 3-х лет, т.к. интенсивность использования автомобиля высокая, фактически как такси? Если да, то каким документом это следует оформить, в штате организации числится только руководитель НКО. Какую ликвидационную стоимость мы должны указать?</w:t>
      </w:r>
    </w:p>
    <w:p w14:paraId="263E82DA" w14:textId="7BFD0C62" w:rsidR="00811E6E" w:rsidRDefault="00811E6E" w:rsidP="00A04556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>2) Если организация будет ликвидирована до истечения СПИ и после истечения СПИ, то как мы должны поступить с этим автомобилем в этих случаях?</w:t>
      </w:r>
    </w:p>
    <w:p w14:paraId="3933D455" w14:textId="63A593DA" w:rsidR="00B71E05" w:rsidRDefault="00B71E05" w:rsidP="00B71E0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B71E05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ФСБУ 6/2020 "ОСНОВНЫЕ СРЕДСТВА"</w:t>
      </w:r>
      <w:r w:rsidR="00E4010F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 (действует с 2022 г.)</w:t>
      </w:r>
    </w:p>
    <w:p w14:paraId="046ABD4B" w14:textId="3729358D" w:rsidR="00811E6E" w:rsidRPr="00811E6E" w:rsidRDefault="00811E6E" w:rsidP="00811E6E">
      <w:pPr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 xml:space="preserve">30. 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t>…</w:t>
      </w:r>
      <w:proofErr w:type="gramStart"/>
      <w:r>
        <w:rPr>
          <w:rFonts w:ascii="Arial" w:eastAsia="Times New Roman" w:hAnsi="Arial" w:cs="Arial"/>
          <w:kern w:val="0"/>
          <w:lang w:eastAsia="ru-RU"/>
          <w14:ligatures w14:val="none"/>
        </w:rPr>
        <w:t>…….</w:t>
      </w:r>
      <w:proofErr w:type="gramEnd"/>
      <w:r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0DEC9CDF" w14:textId="77777777" w:rsidR="00811E6E" w:rsidRPr="00811E6E" w:rsidRDefault="00811E6E" w:rsidP="00811E6E">
      <w:pPr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 xml:space="preserve">Для целей настоящего Стандарта </w:t>
      </w:r>
      <w:r w:rsidRPr="00811E6E"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  <w:t>ликвидационной стоимостью объекта основных средств</w:t>
      </w: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 xml:space="preserve"> считается величина, которую организация </w:t>
      </w:r>
      <w:r w:rsidRPr="00811E6E"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  <w:t>получила бы</w:t>
      </w: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 xml:space="preserve"> в случае выбытия данного объекта (включая стоимость материальных ценностей, остающихся от выбытия) после вычета предполагаемых затрат на выбытие; причем объект основных средств рассматривается таким образом, как если бы он уже достиг окончания срока полезного использования и находился в состоянии, характерном для конца срока полезного использования.</w:t>
      </w:r>
    </w:p>
    <w:p w14:paraId="494ADA72" w14:textId="77777777" w:rsidR="00811E6E" w:rsidRPr="00811E6E" w:rsidRDefault="00811E6E" w:rsidP="00811E6E">
      <w:pPr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>31. Ликвидационная стоимость объекта основных средств считается равной нулю, если:</w:t>
      </w:r>
    </w:p>
    <w:p w14:paraId="57AB3389" w14:textId="77777777" w:rsidR="00811E6E" w:rsidRPr="00811E6E" w:rsidRDefault="00811E6E" w:rsidP="00811E6E">
      <w:pPr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>а) не ожидаются поступления от выбытия объекта основных средств (в том числе от продажи материальных ценностей, остающихся от его выбытия) в конце срока полезного использования;</w:t>
      </w:r>
    </w:p>
    <w:p w14:paraId="5DE4ECBA" w14:textId="77777777" w:rsidR="00811E6E" w:rsidRPr="00811E6E" w:rsidRDefault="00811E6E" w:rsidP="00811E6E">
      <w:pPr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>б) ожидаемая к поступлению сумма от выбытия объекта основных средств не является существенной;</w:t>
      </w:r>
    </w:p>
    <w:p w14:paraId="6AA5AC7D" w14:textId="55121E6B" w:rsidR="00811E6E" w:rsidRDefault="00811E6E" w:rsidP="00A04556">
      <w:pPr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>в) ожидаемая к поступлению сумма от выбытия объекта основных средств не может быть определена.</w:t>
      </w:r>
    </w:p>
    <w:p w14:paraId="5A0B0D4B" w14:textId="4D1611DA" w:rsidR="00811E6E" w:rsidRPr="00811E6E" w:rsidRDefault="00811E6E" w:rsidP="00811E6E">
      <w:pPr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Информационное сообщение Минфина России от 03.11.2020 N ИС-учет-29 "Новое в бухгалтерском законодательстве: факты и комментарии"</w:t>
      </w:r>
    </w:p>
    <w:p w14:paraId="7509E450" w14:textId="77777777" w:rsidR="00811E6E" w:rsidRPr="00811E6E" w:rsidRDefault="00811E6E" w:rsidP="00811E6E">
      <w:pPr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>МИНИСТЕРСТВО ФИНАНСОВ РОССИЙСКОЙ ФЕДЕРАЦИИ</w:t>
      </w:r>
    </w:p>
    <w:p w14:paraId="0EE81339" w14:textId="0A7ADCD8" w:rsidR="00811E6E" w:rsidRDefault="00811E6E" w:rsidP="00811E6E">
      <w:pPr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>ИНФОРМАЦИОННОЕ СООБЩЕНИЕ</w:t>
      </w:r>
      <w:r w:rsidR="00C732E7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>от 3 ноября 2020 г. N ИС-учет-29</w:t>
      </w:r>
    </w:p>
    <w:p w14:paraId="627AAF75" w14:textId="77777777" w:rsidR="00811E6E" w:rsidRPr="00C732E7" w:rsidRDefault="00811E6E" w:rsidP="006D73A9">
      <w:pPr>
        <w:jc w:val="both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C732E7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Упрощенные способы ведения бухгалтерского учета основных средств</w:t>
      </w:r>
    </w:p>
    <w:p w14:paraId="7962F46D" w14:textId="77777777" w:rsidR="00811E6E" w:rsidRPr="00811E6E" w:rsidRDefault="00811E6E" w:rsidP="006D73A9">
      <w:pPr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>Организации, которые в соответствии с законодательством Российской Федерации вправе применять упрощенные способы ведения бухгалтерского учета, могут:</w:t>
      </w:r>
    </w:p>
    <w:p w14:paraId="3952531E" w14:textId="77777777" w:rsidR="00811E6E" w:rsidRPr="00811E6E" w:rsidRDefault="00811E6E" w:rsidP="006D73A9">
      <w:pPr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>а) не применять порядок корректировки первоначальной стоимости основного средства в связи с изменением величины оценочного обязательства по будущему демонтажу, утилизации объекта основных средств и восстановлению окружающей среды, предусмотренный стандартом;</w:t>
      </w:r>
    </w:p>
    <w:p w14:paraId="396D6776" w14:textId="77777777" w:rsidR="00811E6E" w:rsidRPr="00811E6E" w:rsidRDefault="00811E6E" w:rsidP="006D73A9">
      <w:pPr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>б) отказаться от проверки основных средств на обесценение, т.е. оценивать основные средства по балансовой стоимости на отчетную дату;</w:t>
      </w:r>
    </w:p>
    <w:p w14:paraId="29D16670" w14:textId="349C9175" w:rsidR="009E0D22" w:rsidRPr="00B74DDB" w:rsidRDefault="00811E6E" w:rsidP="006D73A9">
      <w:pPr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1E6E">
        <w:rPr>
          <w:rFonts w:ascii="Arial" w:eastAsia="Times New Roman" w:hAnsi="Arial" w:cs="Arial"/>
          <w:kern w:val="0"/>
          <w:lang w:eastAsia="ru-RU"/>
          <w14:ligatures w14:val="none"/>
        </w:rPr>
        <w:t>в) раскрывать в бухгалтерской отчетности информацию об основных средствах в ограниченном объеме.</w:t>
      </w:r>
    </w:p>
    <w:sectPr w:rsidR="009E0D22" w:rsidRPr="00B74DDB" w:rsidSect="006D73A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35837"/>
    <w:multiLevelType w:val="multilevel"/>
    <w:tmpl w:val="5C080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E27898"/>
    <w:multiLevelType w:val="hybridMultilevel"/>
    <w:tmpl w:val="63E00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299535">
    <w:abstractNumId w:val="0"/>
  </w:num>
  <w:num w:numId="2" w16cid:durableId="724328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7BE"/>
    <w:rsid w:val="0000650F"/>
    <w:rsid w:val="000222BA"/>
    <w:rsid w:val="00157283"/>
    <w:rsid w:val="00160B4D"/>
    <w:rsid w:val="001D22B0"/>
    <w:rsid w:val="0039061E"/>
    <w:rsid w:val="003A791F"/>
    <w:rsid w:val="003F2691"/>
    <w:rsid w:val="004138FE"/>
    <w:rsid w:val="004918A7"/>
    <w:rsid w:val="005321FC"/>
    <w:rsid w:val="0063696D"/>
    <w:rsid w:val="006627BE"/>
    <w:rsid w:val="006D73A9"/>
    <w:rsid w:val="006F5A50"/>
    <w:rsid w:val="00751403"/>
    <w:rsid w:val="007D0F09"/>
    <w:rsid w:val="00811E6E"/>
    <w:rsid w:val="00891AB1"/>
    <w:rsid w:val="0096638E"/>
    <w:rsid w:val="009C5940"/>
    <w:rsid w:val="009E0D22"/>
    <w:rsid w:val="00A04556"/>
    <w:rsid w:val="00AD2126"/>
    <w:rsid w:val="00AF6A88"/>
    <w:rsid w:val="00B3187E"/>
    <w:rsid w:val="00B71E05"/>
    <w:rsid w:val="00B74DDB"/>
    <w:rsid w:val="00C732E7"/>
    <w:rsid w:val="00CA1D95"/>
    <w:rsid w:val="00CC391D"/>
    <w:rsid w:val="00D2287A"/>
    <w:rsid w:val="00D6396E"/>
    <w:rsid w:val="00DD1E87"/>
    <w:rsid w:val="00E4010F"/>
    <w:rsid w:val="00F54182"/>
    <w:rsid w:val="00FD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10289"/>
  <w15:chartTrackingRefBased/>
  <w15:docId w15:val="{4191D506-AABC-45C2-9893-BC09F808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2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2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7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2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27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2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2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2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2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27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27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27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27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27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27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27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27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27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2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2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2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2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2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27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27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27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27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27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27BE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53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5321FC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751403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514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Савкова</dc:creator>
  <cp:keywords/>
  <dc:description/>
  <cp:lastModifiedBy>Людмила Савкова</cp:lastModifiedBy>
  <cp:revision>48</cp:revision>
  <dcterms:created xsi:type="dcterms:W3CDTF">2026-06-16T06:01:00Z</dcterms:created>
  <dcterms:modified xsi:type="dcterms:W3CDTF">2026-10-20T07:23:00Z</dcterms:modified>
</cp:coreProperties>
</file>