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65BD6" w14:textId="77777777" w:rsidR="001600EB" w:rsidRDefault="001600EB" w:rsidP="001600EB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Материалы П.Ю. </w:t>
      </w:r>
      <w:proofErr w:type="spellStart"/>
      <w:r>
        <w:rPr>
          <w:rFonts w:ascii="Times New Roman" w:hAnsi="Times New Roman" w:cs="Times New Roman"/>
          <w:b/>
          <w:sz w:val="40"/>
        </w:rPr>
        <w:t>Гамольского</w:t>
      </w:r>
      <w:proofErr w:type="spellEnd"/>
      <w:r>
        <w:rPr>
          <w:rFonts w:ascii="Times New Roman" w:hAnsi="Times New Roman" w:cs="Times New Roman"/>
          <w:b/>
          <w:sz w:val="40"/>
        </w:rPr>
        <w:t xml:space="preserve"> </w:t>
      </w:r>
    </w:p>
    <w:p w14:paraId="296CF5EA" w14:textId="24B96B4E" w:rsidR="006531B6" w:rsidRPr="007A3B62" w:rsidRDefault="006531B6" w:rsidP="001600EB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к вебинару 22 сентября 2026 г. </w:t>
      </w:r>
    </w:p>
    <w:p w14:paraId="5422EACC" w14:textId="77777777" w:rsidR="006531B6" w:rsidRPr="007A3B62" w:rsidRDefault="006531B6" w:rsidP="001600EB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40"/>
        </w:rPr>
      </w:pPr>
    </w:p>
    <w:p w14:paraId="27D4B094" w14:textId="77777777" w:rsidR="006531B6" w:rsidRPr="007A3B62" w:rsidRDefault="006531B6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sz w:val="40"/>
        </w:rPr>
        <w:t>3. Юлия Вадимовна А.</w:t>
      </w:r>
    </w:p>
    <w:p w14:paraId="2586EAF2" w14:textId="77777777" w:rsidR="006531B6" w:rsidRPr="007A3B62" w:rsidRDefault="006531B6" w:rsidP="001600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425"/>
        <w:jc w:val="both"/>
        <w:rPr>
          <w:rFonts w:ascii="Times New Roman" w:eastAsia="Liberation Sans" w:hAnsi="Times New Roman" w:cs="Liberation Sans"/>
          <w:sz w:val="36"/>
        </w:rPr>
      </w:pPr>
      <w:r>
        <w:rPr>
          <w:rFonts w:ascii="Times New Roman" w:eastAsia="Liberation Sans" w:hAnsi="Times New Roman" w:cs="Liberation Sans"/>
          <w:b/>
          <w:color w:val="00FF00"/>
          <w:sz w:val="36"/>
        </w:rPr>
        <w:t>ГАМОЛЬСКИЙ</w:t>
      </w:r>
    </w:p>
    <w:p w14:paraId="43EFFCD6" w14:textId="0557E28F" w:rsidR="006531B6" w:rsidRDefault="006531B6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Если фонд действует на основании п. 10 ст. 217 НК РФ, заключил рамочный договор оказания мед. услуг с мед. учреждением (мед. учреждение обязано принять и оказать мед. услуги пациентам, которых мы прислали), можно ли обойтись без заключения договоров с благополучателями (пациентами), а просто направлять их в мед. учреждение. У нас внутри фонда будут документы, подтверждающие необходимость оказания лечения, заявление пациента, наш внутренний документ (приказ).</w:t>
      </w:r>
    </w:p>
    <w:p w14:paraId="1ECCE19E" w14:textId="77777777" w:rsidR="00C76867" w:rsidRDefault="00C76867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40"/>
        </w:rPr>
      </w:pPr>
    </w:p>
    <w:p w14:paraId="2444FB98" w14:textId="3D74BBDA" w:rsidR="00C76867" w:rsidRPr="00C76867" w:rsidRDefault="00C76867" w:rsidP="00C76867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867">
        <w:rPr>
          <w:rFonts w:ascii="Times New Roman" w:hAnsi="Times New Roman" w:cs="Times New Roman"/>
          <w:b/>
          <w:bCs/>
          <w:sz w:val="28"/>
          <w:szCs w:val="28"/>
        </w:rPr>
        <w:t xml:space="preserve">"Налоговый кодекс Российской Федерации (часть вторая)" от 05.08.2000 </w:t>
      </w:r>
      <w:r w:rsidRPr="00C7686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C76867">
        <w:rPr>
          <w:rFonts w:ascii="Times New Roman" w:hAnsi="Times New Roman" w:cs="Times New Roman"/>
          <w:b/>
          <w:bCs/>
          <w:sz w:val="28"/>
          <w:szCs w:val="28"/>
        </w:rPr>
        <w:t xml:space="preserve"> 117-ФЗ</w:t>
      </w:r>
    </w:p>
    <w:p w14:paraId="08CD50B8" w14:textId="77777777" w:rsid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6060EA" w14:textId="1C0BB938" w:rsidR="00C76867" w:rsidRP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867">
        <w:rPr>
          <w:rFonts w:ascii="Times New Roman" w:hAnsi="Times New Roman" w:cs="Times New Roman"/>
          <w:sz w:val="28"/>
          <w:szCs w:val="28"/>
        </w:rPr>
        <w:t>Статья 217. Доходы, не подлежащие налогообложению (освобождаемые от налогообложения)</w:t>
      </w:r>
    </w:p>
    <w:p w14:paraId="21B86A13" w14:textId="77777777" w:rsid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372AA66" w14:textId="479E5F3C" w:rsidR="00C76867" w:rsidRP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867">
        <w:rPr>
          <w:rFonts w:ascii="Times New Roman" w:hAnsi="Times New Roman" w:cs="Times New Roman"/>
          <w:sz w:val="28"/>
          <w:szCs w:val="28"/>
        </w:rPr>
        <w:t>Не подлежат налогообложению (освобождаются от налогообложения) следующие виды доходов физических лиц:</w:t>
      </w:r>
    </w:p>
    <w:p w14:paraId="75C44354" w14:textId="77777777" w:rsid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CD891A" w14:textId="3ACA163F" w:rsidR="00C76867" w:rsidRP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867">
        <w:rPr>
          <w:rFonts w:ascii="Times New Roman" w:hAnsi="Times New Roman" w:cs="Times New Roman"/>
          <w:sz w:val="28"/>
          <w:szCs w:val="28"/>
        </w:rPr>
        <w:t xml:space="preserve">10) суммы, уплаченные религиозными организациями, а также благотворительными организациями и иными некоммерческими организациями, одной из целей </w:t>
      </w:r>
      <w:proofErr w:type="gramStart"/>
      <w:r w:rsidRPr="00C76867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C76867">
        <w:rPr>
          <w:rFonts w:ascii="Times New Roman" w:hAnsi="Times New Roman" w:cs="Times New Roman"/>
          <w:sz w:val="28"/>
          <w:szCs w:val="28"/>
        </w:rPr>
        <w:t xml:space="preserve"> которых является в соответствии с учредительными документами содействие охране здоровья граждан, за медицинские услуги, оказанные лицам, не состоящим с ними в трудовых отношениях, а также за приобретенные ими лекарственные средства для указанных лиц.</w:t>
      </w:r>
    </w:p>
    <w:p w14:paraId="318C7D9D" w14:textId="52119930" w:rsidR="00C76867" w:rsidRDefault="00C76867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867">
        <w:rPr>
          <w:rFonts w:ascii="Times New Roman" w:hAnsi="Times New Roman" w:cs="Times New Roman"/>
          <w:sz w:val="28"/>
          <w:szCs w:val="28"/>
        </w:rPr>
        <w:t xml:space="preserve">Указанные доходы освобождаются от налогообложения в случае безналичной оплаты работодателями и (или) общественными организациями инвалидов, религиозными организациями, а также благотворительными организациями и иными некоммерческими организациями, одной из целей деятельности которых является в соответствии с учредительными документами содействие охране здоровья граждан, медицинским </w:t>
      </w:r>
      <w:r w:rsidRPr="00C76867">
        <w:rPr>
          <w:rFonts w:ascii="Times New Roman" w:hAnsi="Times New Roman" w:cs="Times New Roman"/>
          <w:sz w:val="28"/>
          <w:szCs w:val="28"/>
        </w:rPr>
        <w:lastRenderedPageBreak/>
        <w:t>организациям расходов на оказание медицинских услуг налогоплательщикам, а также в случае выдачи наличных денежных средств, предназначенных на эти цели, непосредственно налогоплательщику (членам его семьи, родителям, законным представителям) или зачисления средств, предназначенных на эти цели, на счета налогоплательщиков в банках;</w:t>
      </w:r>
    </w:p>
    <w:p w14:paraId="71FF593D" w14:textId="77777777" w:rsidR="005A313A" w:rsidRDefault="005A313A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BCF940" w14:textId="01A7E975" w:rsidR="005A313A" w:rsidRPr="005A313A" w:rsidRDefault="005A313A" w:rsidP="005A313A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13A">
        <w:rPr>
          <w:rFonts w:ascii="Times New Roman" w:hAnsi="Times New Roman" w:cs="Times New Roman"/>
          <w:b/>
          <w:bCs/>
          <w:sz w:val="28"/>
          <w:szCs w:val="28"/>
        </w:rPr>
        <w:t xml:space="preserve">"Гражданский кодекс Российской Федерации (часть вторая)" от 26.01.1996 </w:t>
      </w:r>
      <w:r w:rsidRPr="005A313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5A313A">
        <w:rPr>
          <w:rFonts w:ascii="Times New Roman" w:hAnsi="Times New Roman" w:cs="Times New Roman"/>
          <w:b/>
          <w:bCs/>
          <w:sz w:val="28"/>
          <w:szCs w:val="28"/>
        </w:rPr>
        <w:t xml:space="preserve"> 14-ФЗ</w:t>
      </w:r>
    </w:p>
    <w:p w14:paraId="55B013E0" w14:textId="77777777" w:rsidR="005A313A" w:rsidRDefault="005A313A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E67F96" w14:textId="23AD9815" w:rsidR="005A313A" w:rsidRDefault="005A313A" w:rsidP="00C768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13A">
        <w:rPr>
          <w:rFonts w:ascii="Times New Roman" w:hAnsi="Times New Roman" w:cs="Times New Roman"/>
          <w:sz w:val="28"/>
          <w:szCs w:val="28"/>
        </w:rPr>
        <w:t>Глава 32. Дарение</w:t>
      </w:r>
    </w:p>
    <w:p w14:paraId="54053807" w14:textId="77777777" w:rsidR="005A313A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B5B526" w14:textId="5EF765B2" w:rsidR="005A313A" w:rsidRPr="005A313A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13A">
        <w:rPr>
          <w:rFonts w:ascii="Times New Roman" w:hAnsi="Times New Roman" w:cs="Times New Roman"/>
          <w:sz w:val="28"/>
          <w:szCs w:val="28"/>
        </w:rPr>
        <w:t>Статья 574. Форма договора дарения</w:t>
      </w:r>
    </w:p>
    <w:p w14:paraId="1A134365" w14:textId="77777777" w:rsidR="005A313A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F32D7A" w14:textId="674340A1" w:rsidR="005A313A" w:rsidRPr="005A313A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13A">
        <w:rPr>
          <w:rFonts w:ascii="Times New Roman" w:hAnsi="Times New Roman" w:cs="Times New Roman"/>
          <w:sz w:val="28"/>
          <w:szCs w:val="28"/>
        </w:rPr>
        <w:t>2. Договор дарения движимого имущества должен быть совершен в письменной форме в случаях, когда:</w:t>
      </w:r>
    </w:p>
    <w:p w14:paraId="42245D6A" w14:textId="77777777" w:rsidR="005A313A" w:rsidRPr="005A313A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13A">
        <w:rPr>
          <w:rFonts w:ascii="Times New Roman" w:hAnsi="Times New Roman" w:cs="Times New Roman"/>
          <w:sz w:val="28"/>
          <w:szCs w:val="28"/>
        </w:rPr>
        <w:t>дарителем является юридическое лицо и стоимость дара превышает три тысячи рублей;</w:t>
      </w:r>
    </w:p>
    <w:p w14:paraId="082078EA" w14:textId="77777777" w:rsidR="005A313A" w:rsidRPr="005A313A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13A">
        <w:rPr>
          <w:rFonts w:ascii="Times New Roman" w:hAnsi="Times New Roman" w:cs="Times New Roman"/>
          <w:sz w:val="28"/>
          <w:szCs w:val="28"/>
        </w:rPr>
        <w:t>договор содержит обещание дарения в будущем.</w:t>
      </w:r>
    </w:p>
    <w:p w14:paraId="11426CE0" w14:textId="60CB4E78" w:rsidR="005A313A" w:rsidRPr="00C76867" w:rsidRDefault="005A313A" w:rsidP="005A313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13A">
        <w:rPr>
          <w:rFonts w:ascii="Times New Roman" w:hAnsi="Times New Roman" w:cs="Times New Roman"/>
          <w:sz w:val="28"/>
          <w:szCs w:val="28"/>
        </w:rPr>
        <w:t>В случаях, предусмотренных в настоящем пункте, договор дарения, совершенный устно, ничтожен.</w:t>
      </w:r>
    </w:p>
    <w:p w14:paraId="4718DB70" w14:textId="77777777" w:rsidR="00C76867" w:rsidRPr="00C76867" w:rsidRDefault="00C76867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CAC20A" w14:textId="77777777" w:rsidR="006531B6" w:rsidRPr="007A3B62" w:rsidRDefault="006531B6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b/>
          <w:sz w:val="40"/>
        </w:rPr>
        <w:t>6. Екатерина Б.</w:t>
      </w:r>
    </w:p>
    <w:p w14:paraId="0B82E78E" w14:textId="77777777" w:rsidR="006531B6" w:rsidRPr="007A3B62" w:rsidRDefault="006531B6" w:rsidP="001600E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425"/>
        <w:jc w:val="both"/>
        <w:rPr>
          <w:rFonts w:ascii="Times New Roman" w:eastAsia="Liberation Sans" w:hAnsi="Times New Roman" w:cs="Liberation Sans"/>
          <w:sz w:val="36"/>
        </w:rPr>
      </w:pPr>
      <w:r>
        <w:rPr>
          <w:rFonts w:ascii="Times New Roman" w:eastAsia="Liberation Sans" w:hAnsi="Times New Roman" w:cs="Liberation Sans"/>
          <w:b/>
          <w:color w:val="00FF00"/>
          <w:sz w:val="36"/>
        </w:rPr>
        <w:t>ГАМОЛЬСКИЙ</w:t>
      </w:r>
    </w:p>
    <w:p w14:paraId="0BAAC694" w14:textId="240E0C0B" w:rsidR="006531B6" w:rsidRDefault="006531B6" w:rsidP="001600EB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sz w:val="40"/>
        </w:rPr>
        <w:t>Может ли НКО формы АНО был благотворительной организацией, если отвечает всем требованиям, но в названии и уставе не прописано – "Благотворительная организация"? </w:t>
      </w:r>
    </w:p>
    <w:p w14:paraId="330FAD63" w14:textId="7C040BD5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40"/>
        </w:rPr>
      </w:pPr>
    </w:p>
    <w:p w14:paraId="00665BE1" w14:textId="7B520A55" w:rsidR="001600EB" w:rsidRPr="001600EB" w:rsidRDefault="001600EB" w:rsidP="001600EB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00EB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Федеральный закон от 11.08.1995 </w:t>
      </w:r>
      <w:r w:rsidRPr="001600EB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1600EB">
        <w:rPr>
          <w:rFonts w:ascii="Times New Roman" w:hAnsi="Times New Roman" w:cs="Times New Roman"/>
          <w:b/>
          <w:bCs/>
          <w:sz w:val="28"/>
          <w:szCs w:val="28"/>
        </w:rPr>
        <w:t xml:space="preserve"> 135-ФЗ</w:t>
      </w:r>
      <w:r w:rsidRPr="001600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00EB">
        <w:rPr>
          <w:rFonts w:ascii="Times New Roman" w:hAnsi="Times New Roman" w:cs="Times New Roman"/>
          <w:b/>
          <w:bCs/>
          <w:sz w:val="28"/>
          <w:szCs w:val="28"/>
        </w:rPr>
        <w:t>"О благотворительной деятельности и добровольчестве (волонтерстве)"</w:t>
      </w:r>
    </w:p>
    <w:p w14:paraId="6198C27A" w14:textId="77777777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585F1B" w14:textId="288DC3AE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Статья 6. Благотворительная организация и ее формы</w:t>
      </w:r>
    </w:p>
    <w:p w14:paraId="3A706461" w14:textId="77777777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4595D5" w14:textId="3C699B1C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1. Благотворительной организацией является неправительственная (негосударственная и немуниципальная) некоммерческая организация, созданная для реализации предусмотренных настоящим Федеральным законом целей путем осуществления благотворительной деятельности в интересах общества в целом или отдельных категорий лиц.</w:t>
      </w:r>
    </w:p>
    <w:p w14:paraId="0391CC26" w14:textId="77777777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3. Благотворительные организации создаются в формах общественных организаций, общественно полезных фондов, учреждений и в иных формах, предусмотренных федеральными законами для благотворительных организаций.</w:t>
      </w:r>
    </w:p>
    <w:p w14:paraId="7E1574C8" w14:textId="4E69B4E4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Благотворительная организация может создаваться в форме учреждения, если ее учредителем является благотворительная организация.</w:t>
      </w:r>
    </w:p>
    <w:p w14:paraId="79DBED8F" w14:textId="77777777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2ED177" w14:textId="04C7A39A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Статья 16. Имущество благотворительной организации</w:t>
      </w:r>
    </w:p>
    <w:p w14:paraId="7115FA58" w14:textId="77777777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266F7D" w14:textId="05358402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3. Благотворительная организация не вправе использовать на оплату труда административно-управленческого персонала более 20 процентов финансовых средств, расходуемых этой организацией за финансовый год. Данное ограничение не распространяется на оплату труда лиц, участвующих в реализации благотворительных программ.</w:t>
      </w:r>
    </w:p>
    <w:p w14:paraId="548FF429" w14:textId="77777777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4. В случае, если благотворителем или благотворительной программой не установлено иное, не менее 80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организацией этого пожертвования. Благотворительные пожертвования в натуральной форме направляются на благотворительные цели в течение одного года с момента их получения, если иное не установлено благотворителем или благотворительной программой.</w:t>
      </w:r>
    </w:p>
    <w:p w14:paraId="5EB598BC" w14:textId="77777777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1BC877" w14:textId="7331F5F4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Статья 17. Благотворительная программа</w:t>
      </w:r>
    </w:p>
    <w:p w14:paraId="68897547" w14:textId="77777777" w:rsid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E67351" w14:textId="77B15151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0EB">
        <w:rPr>
          <w:rFonts w:ascii="Times New Roman" w:hAnsi="Times New Roman" w:cs="Times New Roman"/>
          <w:sz w:val="28"/>
          <w:szCs w:val="28"/>
        </w:rPr>
        <w:t>3. На финансирование благотворительных программ (включая расходы на их материально-техническое, организационное и иное обеспечение, на оплату труда лиц, участвующих в реализации благотворительных программ, и другие расходы, связанные с реализацией благотворительных программ) должно быть использовано не менее 80 процентов поступивших за финансовый год доходов от внереализационных операций, поступлений от учрежденных благотворительной организацией хозяйственных обществ и доходов от разрешенной законом приносящей доход деятельности. При реализации долгосрочных благотворительных программ поступившие средства используются в сроки, установленные этими программами.</w:t>
      </w:r>
    </w:p>
    <w:p w14:paraId="5E6D0601" w14:textId="77777777" w:rsidR="001600EB" w:rsidRPr="001600EB" w:rsidRDefault="001600EB" w:rsidP="001600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600EB" w:rsidRPr="001600EB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mo">
    <w:altName w:val="Cambria"/>
    <w:charset w:val="00"/>
    <w:family w:val="swiss"/>
    <w:pitch w:val="variable"/>
    <w:sig w:usb0="E0002AFF" w:usb1="C0007843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revisionView w:comment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1600EB"/>
    <w:rsid w:val="003E661C"/>
    <w:rsid w:val="005A313A"/>
    <w:rsid w:val="006531B6"/>
    <w:rsid w:val="007A3B62"/>
    <w:rsid w:val="00A350CE"/>
    <w:rsid w:val="00C76867"/>
    <w:rsid w:val="00CA5823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16D57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266FF8-31FE-0E4B-8F97-0718C7B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Pavel Gamolskiy</cp:lastModifiedBy>
  <cp:revision>3</cp:revision>
  <dcterms:created xsi:type="dcterms:W3CDTF">2024-11-06T21:43:00Z</dcterms:created>
  <dcterms:modified xsi:type="dcterms:W3CDTF">2026-09-22T07:46:00Z</dcterms:modified>
</cp:coreProperties>
</file>