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7E71" w14:textId="77777777" w:rsidR="006531B6" w:rsidRPr="007A3B62" w:rsidRDefault="006531B6" w:rsidP="00A350C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Вопросы к вебинару 16 июня 2026 г. (вторник)</w:t>
      </w:r>
    </w:p>
    <w:p w14:paraId="69638F69" w14:textId="77777777" w:rsidR="006531B6" w:rsidRPr="007A3B62" w:rsidRDefault="006531B6" w:rsidP="00A350CE">
      <w:pPr>
        <w:jc w:val="center"/>
        <w:rPr>
          <w:rFonts w:ascii="Times New Roman" w:hAnsi="Times New Roman" w:cs="Times New Roman"/>
          <w:b/>
          <w:sz w:val="36"/>
        </w:rPr>
      </w:pPr>
    </w:p>
    <w:p w14:paraId="4E611155" w14:textId="77777777" w:rsidR="006531B6" w:rsidRPr="007A3B62" w:rsidRDefault="006531B6" w:rsidP="00A350CE">
      <w:pPr>
        <w:jc w:val="both"/>
        <w:rPr>
          <w:rFonts w:ascii="Times New Roman" w:hAnsi="Times New Roman" w:cs="Times New Roman"/>
          <w:sz w:val="36"/>
        </w:rPr>
      </w:pPr>
    </w:p>
    <w:p w14:paraId="7CE2C164" w14:textId="77777777" w:rsidR="006531B6" w:rsidRPr="007A3B62" w:rsidRDefault="006531B6" w:rsidP="00A350CE">
      <w:pPr>
        <w:ind w:firstLine="720"/>
        <w:jc w:val="both"/>
        <w:rPr>
          <w:rFonts w:ascii="Calibri" w:eastAsia="Calibri" w:hAnsi="Calibri" w:cs="Calibri"/>
          <w:b/>
          <w:sz w:val="32"/>
        </w:rPr>
      </w:pPr>
      <w:r>
        <w:rPr>
          <w:rFonts w:ascii="Times New Roman" w:hAnsi="Times New Roman" w:cs="Times New Roman"/>
          <w:b/>
          <w:sz w:val="36"/>
        </w:rPr>
        <w:t>2. Ольга Александровна Б.</w:t>
      </w:r>
    </w:p>
    <w:p w14:paraId="22221F87" w14:textId="77777777" w:rsidR="006531B6" w:rsidRPr="007A3B62" w:rsidRDefault="006531B6" w:rsidP="00A350CE">
      <w:pPr>
        <w:ind w:firstLine="708"/>
        <w:jc w:val="both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НЕВЕРОВ</w:t>
      </w:r>
    </w:p>
    <w:p w14:paraId="12203DCF" w14:textId="77777777" w:rsidR="006531B6" w:rsidRPr="007A3B62" w:rsidRDefault="006531B6" w:rsidP="00A350CE">
      <w:pPr>
        <w:ind w:firstLine="720"/>
        <w:jc w:val="both"/>
        <w:rPr>
          <w:rFonts w:ascii="Calibri" w:eastAsia="Calibri" w:hAnsi="Calibri" w:cs="Calibri"/>
          <w:sz w:val="32"/>
        </w:rPr>
      </w:pPr>
      <w:r>
        <w:rPr>
          <w:rFonts w:ascii="Times New Roman" w:hAnsi="Times New Roman" w:cs="Times New Roman"/>
          <w:sz w:val="36"/>
        </w:rPr>
        <w:t>АНО имеет право на упрощённые способы бухгалтерского учёта, включая упрощённую бухгалтерскую отчётность.</w:t>
      </w:r>
    </w:p>
    <w:p w14:paraId="79EFF7C7" w14:textId="77777777" w:rsidR="006531B6" w:rsidRPr="007A3B62" w:rsidRDefault="006531B6" w:rsidP="00A350CE">
      <w:pPr>
        <w:ind w:firstLine="720"/>
        <w:jc w:val="both"/>
        <w:rPr>
          <w:rFonts w:ascii="Calibri" w:eastAsia="Calibri" w:hAnsi="Calibri" w:cs="Calibri"/>
          <w:sz w:val="32"/>
        </w:rPr>
      </w:pPr>
      <w:r>
        <w:rPr>
          <w:rFonts w:ascii="Times New Roman" w:hAnsi="Times New Roman" w:cs="Times New Roman"/>
          <w:sz w:val="36"/>
        </w:rPr>
        <w:t>Однако Совет учредителей организации требует, чтобы бухгалтерская отчётность была составлена в полном объёме, включая Отчёт о движении денежных средств.</w:t>
      </w:r>
    </w:p>
    <w:p w14:paraId="0601755F" w14:textId="20F87546" w:rsidR="006531B6" w:rsidRDefault="006531B6" w:rsidP="00A350CE">
      <w:pPr>
        <w:ind w:firstLine="720"/>
        <w:jc w:val="both"/>
        <w:rPr>
          <w:rFonts w:ascii="Calibri" w:eastAsia="Calibri" w:hAnsi="Calibri" w:cs="Calibri"/>
          <w:sz w:val="32"/>
        </w:rPr>
      </w:pPr>
      <w:r>
        <w:rPr>
          <w:rFonts w:ascii="Times New Roman" w:hAnsi="Times New Roman" w:cs="Times New Roman"/>
          <w:sz w:val="36"/>
        </w:rPr>
        <w:t>Может ли организация в этом отчёте все денежные потоки отразить в разделе «по текущей деятельности», и не заполнять разделы «по инвестиционной деятельности» и «по финансовой деятельности» (со ссылкой на упрощённые способы бухгалтерского учёта)?</w:t>
      </w:r>
    </w:p>
    <w:p w14:paraId="76B7C2FC" w14:textId="02C04579" w:rsidR="00F46876" w:rsidRDefault="00F46876" w:rsidP="00A350CE">
      <w:pPr>
        <w:ind w:firstLine="720"/>
        <w:jc w:val="both"/>
        <w:rPr>
          <w:rFonts w:ascii="Calibri" w:eastAsia="Calibri" w:hAnsi="Calibri" w:cs="Calibri"/>
          <w:sz w:val="32"/>
        </w:rPr>
      </w:pPr>
    </w:p>
    <w:p w14:paraId="2B99DA12" w14:textId="77777777" w:rsidR="00F86CD0" w:rsidRPr="003D2823" w:rsidRDefault="00F86CD0" w:rsidP="00F86CD0">
      <w:pPr>
        <w:widowControl w:val="0"/>
        <w:autoSpaceDE w:val="0"/>
        <w:autoSpaceDN w:val="0"/>
        <w:adjustRightInd w:val="0"/>
        <w:ind w:firstLine="709"/>
        <w:rPr>
          <w:sz w:val="40"/>
          <w:szCs w:val="40"/>
        </w:rPr>
      </w:pPr>
      <w:r w:rsidRPr="003D2823">
        <w:rPr>
          <w:sz w:val="40"/>
          <w:szCs w:val="40"/>
        </w:rPr>
        <w:t>5. В соответствии с частями 1 – 3 статьи 14 Федерального закона «О бухгалтерском учете»:</w:t>
      </w:r>
    </w:p>
    <w:p w14:paraId="484FB3BD" w14:textId="77777777" w:rsidR="00F86CD0" w:rsidRPr="003D2823" w:rsidRDefault="00F86CD0" w:rsidP="00F86CD0">
      <w:pPr>
        <w:widowControl w:val="0"/>
        <w:autoSpaceDE w:val="0"/>
        <w:autoSpaceDN w:val="0"/>
        <w:adjustRightInd w:val="0"/>
        <w:ind w:firstLine="709"/>
        <w:rPr>
          <w:sz w:val="40"/>
          <w:szCs w:val="40"/>
        </w:rPr>
      </w:pPr>
      <w:r w:rsidRPr="003D2823">
        <w:rPr>
          <w:sz w:val="40"/>
          <w:szCs w:val="40"/>
        </w:rPr>
        <w:t xml:space="preserve">а) годовая и промежуточная бухгалтерская отчетность, за исключением случаев, установленных </w:t>
      </w:r>
      <w:r w:rsidRPr="003D2823">
        <w:rPr>
          <w:bCs/>
          <w:sz w:val="40"/>
          <w:szCs w:val="40"/>
        </w:rPr>
        <w:t>Федеральным законом «О бухгалтерском учете»</w:t>
      </w:r>
      <w:r w:rsidRPr="003D2823">
        <w:rPr>
          <w:sz w:val="40"/>
          <w:szCs w:val="40"/>
        </w:rPr>
        <w:t>, состоит из бухгалтерского баланса, отчета о финансовых результатах и приложений к ним;</w:t>
      </w:r>
    </w:p>
    <w:p w14:paraId="34AF3347" w14:textId="77777777" w:rsidR="00F86CD0" w:rsidRPr="003D2823" w:rsidRDefault="00F86CD0" w:rsidP="00F86CD0">
      <w:pPr>
        <w:widowControl w:val="0"/>
        <w:autoSpaceDE w:val="0"/>
        <w:autoSpaceDN w:val="0"/>
        <w:adjustRightInd w:val="0"/>
        <w:ind w:firstLine="709"/>
        <w:rPr>
          <w:sz w:val="40"/>
          <w:szCs w:val="40"/>
        </w:rPr>
      </w:pPr>
      <w:r w:rsidRPr="003D2823">
        <w:rPr>
          <w:sz w:val="40"/>
          <w:szCs w:val="40"/>
        </w:rPr>
        <w:t xml:space="preserve">б) годовая и промежуточная бухгалтерская отчетность некоммерческой организации, за исключением случаев, установленных </w:t>
      </w:r>
      <w:r w:rsidRPr="003D2823">
        <w:rPr>
          <w:bCs/>
          <w:sz w:val="40"/>
          <w:szCs w:val="40"/>
        </w:rPr>
        <w:t xml:space="preserve">Федеральным законом «О бухгалтерском учете» </w:t>
      </w:r>
      <w:r w:rsidRPr="003D2823">
        <w:rPr>
          <w:sz w:val="40"/>
          <w:szCs w:val="40"/>
        </w:rPr>
        <w:lastRenderedPageBreak/>
        <w:t>и иными федеральными законами, состоит из бухгалтерского баланса, отчета о целевом использовании средств и приложений к ним.</w:t>
      </w:r>
    </w:p>
    <w:p w14:paraId="404EE78F" w14:textId="77777777" w:rsidR="00F86CD0" w:rsidRPr="003D2823" w:rsidRDefault="00F86CD0" w:rsidP="00F86CD0">
      <w:pPr>
        <w:widowControl w:val="0"/>
        <w:shd w:val="clear" w:color="auto" w:fill="E2EFD9" w:themeFill="accent6" w:themeFillTint="33"/>
        <w:autoSpaceDE w:val="0"/>
        <w:autoSpaceDN w:val="0"/>
        <w:adjustRightInd w:val="0"/>
        <w:ind w:firstLine="709"/>
        <w:rPr>
          <w:sz w:val="40"/>
          <w:szCs w:val="40"/>
        </w:rPr>
      </w:pPr>
      <w:r w:rsidRPr="003D2823">
        <w:rPr>
          <w:sz w:val="40"/>
          <w:szCs w:val="40"/>
        </w:rPr>
        <w:t xml:space="preserve">6. Приложения к бухгалтерскому балансу и отчету о финансовых результатах состоят из отчета об изменениях капитала, отчета о движении денежных средств, пояснений к бухгалтерскому балансу и отчету о финансовых результатах. </w:t>
      </w:r>
    </w:p>
    <w:p w14:paraId="2E163EB4" w14:textId="77777777" w:rsidR="00F86CD0" w:rsidRPr="003D2823" w:rsidRDefault="00F86CD0" w:rsidP="00F86CD0">
      <w:pPr>
        <w:ind w:firstLine="720"/>
        <w:jc w:val="both"/>
        <w:rPr>
          <w:rFonts w:ascii="Calibri" w:eastAsia="Calibri" w:hAnsi="Calibri" w:cs="Calibri"/>
          <w:sz w:val="40"/>
          <w:szCs w:val="40"/>
        </w:rPr>
      </w:pPr>
      <w:r w:rsidRPr="003D2823">
        <w:rPr>
          <w:sz w:val="40"/>
          <w:szCs w:val="40"/>
        </w:rPr>
        <w:t xml:space="preserve">Приложения к бухгалтерскому балансу и отчету о целевом использовании средств состоят из отчета о финансовых результатах, </w:t>
      </w:r>
      <w:r w:rsidRPr="003D2823">
        <w:rPr>
          <w:b/>
          <w:bCs/>
          <w:color w:val="FF0000"/>
          <w:sz w:val="40"/>
          <w:szCs w:val="40"/>
          <w:highlight w:val="yellow"/>
        </w:rPr>
        <w:t>отчета о движении денежных средств</w:t>
      </w:r>
      <w:r w:rsidRPr="003D2823">
        <w:rPr>
          <w:sz w:val="40"/>
          <w:szCs w:val="40"/>
        </w:rPr>
        <w:t xml:space="preserve">, пояснений к бухгалтерскому балансу и отчету о целевом использовании средств, за исключением случая, когда некоммерческая организация принимает решение не составлять отчет о финансовых результатах и (или) отчет о движении денежных средств. </w:t>
      </w:r>
      <w:r w:rsidRPr="003D2823">
        <w:rPr>
          <w:color w:val="FF0000"/>
          <w:sz w:val="40"/>
          <w:szCs w:val="40"/>
        </w:rPr>
        <w:t>В случае, когда некоммерческая организация приняла решение не составлять отчет о финансовых результатах и (или) отчет о движении денежных средств, информация, подлежащая раскрытию в таких отчетах, включается в пояснения к бухгалтерскому балансу и отчету о целевом использовании средств</w:t>
      </w:r>
    </w:p>
    <w:p w14:paraId="2535D341" w14:textId="78E844E3" w:rsidR="00F46876" w:rsidRDefault="00F46876" w:rsidP="00A350CE">
      <w:pPr>
        <w:ind w:firstLine="720"/>
        <w:jc w:val="both"/>
        <w:rPr>
          <w:rFonts w:ascii="Calibri" w:eastAsia="Calibri" w:hAnsi="Calibri" w:cs="Calibri"/>
          <w:sz w:val="40"/>
          <w:szCs w:val="40"/>
        </w:rPr>
      </w:pPr>
    </w:p>
    <w:p w14:paraId="01A7A2A4" w14:textId="444CC8B8" w:rsidR="00F86CD0" w:rsidRPr="00F86CD0" w:rsidRDefault="00F86CD0" w:rsidP="00A350CE">
      <w:pPr>
        <w:ind w:firstLine="720"/>
        <w:jc w:val="both"/>
        <w:rPr>
          <w:rFonts w:ascii="Calibri" w:eastAsia="Calibri" w:hAnsi="Calibri" w:cs="Calibri"/>
          <w:sz w:val="40"/>
          <w:szCs w:val="40"/>
        </w:rPr>
      </w:pPr>
      <w:r w:rsidRPr="00F86CD0">
        <w:rPr>
          <w:rFonts w:ascii="Calibri" w:eastAsia="Calibri" w:hAnsi="Calibri" w:cs="Calibri"/>
          <w:sz w:val="40"/>
          <w:szCs w:val="40"/>
        </w:rPr>
        <w:lastRenderedPageBreak/>
        <w:t>69.</w:t>
      </w:r>
    </w:p>
    <w:p w14:paraId="4138A761" w14:textId="77777777" w:rsidR="00F86CD0" w:rsidRPr="00F86CD0" w:rsidRDefault="00F86CD0" w:rsidP="00F86CD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40"/>
          <w:szCs w:val="40"/>
        </w:rPr>
      </w:pPr>
      <w:r w:rsidRPr="00F86CD0">
        <w:rPr>
          <w:sz w:val="40"/>
          <w:szCs w:val="40"/>
        </w:rPr>
        <w:t xml:space="preserve">д) в бухгалтерской отчетности раскрыта существенная информация. </w:t>
      </w:r>
    </w:p>
    <w:p w14:paraId="357A0B61" w14:textId="77777777" w:rsidR="00F86CD0" w:rsidRPr="00F86CD0" w:rsidRDefault="00F86CD0" w:rsidP="00F86CD0">
      <w:pPr>
        <w:pStyle w:val="NormalWeb"/>
        <w:shd w:val="clear" w:color="auto" w:fill="E2EFD9" w:themeFill="accent6" w:themeFillTint="33"/>
        <w:spacing w:before="0" w:beforeAutospacing="0" w:after="0" w:afterAutospacing="0"/>
        <w:ind w:firstLine="709"/>
        <w:jc w:val="both"/>
        <w:rPr>
          <w:b/>
          <w:bCs/>
          <w:color w:val="FF0000"/>
          <w:sz w:val="40"/>
          <w:szCs w:val="40"/>
        </w:rPr>
      </w:pPr>
      <w:r w:rsidRPr="00F86CD0">
        <w:rPr>
          <w:b/>
          <w:bCs/>
          <w:color w:val="FF0000"/>
          <w:sz w:val="40"/>
          <w:szCs w:val="40"/>
        </w:rPr>
        <w:t xml:space="preserve">В случае, когда информация (за исключением предусмотренного пунктами </w:t>
      </w:r>
      <w:r w:rsidRPr="00F86CD0">
        <w:rPr>
          <w:b/>
          <w:bCs/>
          <w:color w:val="FF0000"/>
          <w:sz w:val="40"/>
          <w:szCs w:val="40"/>
          <w:u w:val="single"/>
        </w:rPr>
        <w:t>9, 26, 34 и 38</w:t>
      </w:r>
      <w:r w:rsidRPr="00F86CD0">
        <w:rPr>
          <w:b/>
          <w:bCs/>
          <w:color w:val="FF0000"/>
          <w:sz w:val="40"/>
          <w:szCs w:val="40"/>
        </w:rPr>
        <w:t xml:space="preserve"> настоящего Стандарта) не является существенной, она может не раскрываться в бухгалтерской отчетности, даже если обязанность раскрывать ее установлена федеральными и (или) отраслевыми стандартами; </w:t>
      </w:r>
    </w:p>
    <w:p w14:paraId="7D47A959" w14:textId="77777777" w:rsidR="00F86CD0" w:rsidRPr="006647B9" w:rsidRDefault="00F86CD0" w:rsidP="00A350CE">
      <w:pPr>
        <w:ind w:firstLine="720"/>
        <w:jc w:val="both"/>
        <w:rPr>
          <w:rFonts w:ascii="Calibri" w:eastAsia="Calibri" w:hAnsi="Calibri" w:cs="Calibri"/>
          <w:sz w:val="40"/>
          <w:szCs w:val="40"/>
        </w:rPr>
      </w:pPr>
    </w:p>
    <w:p w14:paraId="29ADA005" w14:textId="3C05B64A" w:rsidR="00F46876" w:rsidRPr="003D2823" w:rsidRDefault="00F46876" w:rsidP="00A350CE">
      <w:pPr>
        <w:ind w:firstLine="720"/>
        <w:jc w:val="both"/>
        <w:rPr>
          <w:rFonts w:ascii="Calibri" w:eastAsia="Calibri" w:hAnsi="Calibri" w:cs="Calibri"/>
          <w:sz w:val="40"/>
          <w:szCs w:val="40"/>
        </w:rPr>
      </w:pPr>
    </w:p>
    <w:p w14:paraId="422F13F8" w14:textId="3FEACB25" w:rsidR="00F46876" w:rsidRDefault="00F46876" w:rsidP="00A350CE">
      <w:pPr>
        <w:ind w:firstLine="720"/>
        <w:jc w:val="both"/>
        <w:rPr>
          <w:rFonts w:ascii="Calibri" w:eastAsia="Calibri" w:hAnsi="Calibri" w:cs="Calibri"/>
          <w:sz w:val="40"/>
          <w:szCs w:val="40"/>
        </w:rPr>
      </w:pPr>
      <w:r w:rsidRPr="003D2823">
        <w:rPr>
          <w:rFonts w:ascii="Calibri" w:eastAsia="Calibri" w:hAnsi="Calibri" w:cs="Calibri"/>
          <w:sz w:val="40"/>
          <w:szCs w:val="40"/>
        </w:rPr>
        <w:t xml:space="preserve">51. Упрощенная бухгалтерская отчетность </w:t>
      </w:r>
      <w:r w:rsidRPr="003D2823">
        <w:rPr>
          <w:rFonts w:ascii="Calibri" w:eastAsia="Calibri" w:hAnsi="Calibri" w:cs="Calibri"/>
          <w:b/>
          <w:bCs/>
          <w:sz w:val="40"/>
          <w:szCs w:val="40"/>
          <w:highlight w:val="yellow"/>
        </w:rPr>
        <w:t>может</w:t>
      </w:r>
      <w:r w:rsidRPr="003D2823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Pr="003D2823">
        <w:rPr>
          <w:rFonts w:ascii="Calibri" w:eastAsia="Calibri" w:hAnsi="Calibri" w:cs="Calibri"/>
          <w:sz w:val="40"/>
          <w:szCs w:val="40"/>
        </w:rPr>
        <w:t xml:space="preserve">составляться экономическим субъектом, который </w:t>
      </w:r>
      <w:r w:rsidRPr="003D2823">
        <w:rPr>
          <w:rFonts w:ascii="Calibri" w:eastAsia="Calibri" w:hAnsi="Calibri" w:cs="Calibri"/>
          <w:color w:val="FF0000"/>
          <w:sz w:val="40"/>
          <w:szCs w:val="40"/>
        </w:rPr>
        <w:t>вправе</w:t>
      </w:r>
      <w:r w:rsidRPr="003D2823">
        <w:rPr>
          <w:rFonts w:ascii="Calibri" w:eastAsia="Calibri" w:hAnsi="Calibri" w:cs="Calibri"/>
          <w:sz w:val="40"/>
          <w:szCs w:val="40"/>
        </w:rPr>
        <w:t xml:space="preserve"> применять упрощенные способы ведения бухгалтерского учета, включая упрощенную бухгалтерскую отчетность.</w:t>
      </w:r>
    </w:p>
    <w:p w14:paraId="293321DD" w14:textId="77777777" w:rsidR="00F86CD0" w:rsidRPr="00F6631C" w:rsidRDefault="00F86CD0" w:rsidP="00F86CD0">
      <w:pPr>
        <w:autoSpaceDE w:val="0"/>
        <w:autoSpaceDN w:val="0"/>
        <w:adjustRightInd w:val="0"/>
        <w:ind w:firstLine="709"/>
      </w:pPr>
      <w:r w:rsidRPr="00F6631C">
        <w:t>52. В состав упрощенной бухгалтерской отчетности включаются:</w:t>
      </w:r>
    </w:p>
    <w:p w14:paraId="29A6DD99" w14:textId="77777777" w:rsidR="00F86CD0" w:rsidRPr="00F6631C" w:rsidRDefault="00F86CD0" w:rsidP="00F86CD0">
      <w:pPr>
        <w:autoSpaceDE w:val="0"/>
        <w:autoSpaceDN w:val="0"/>
        <w:adjustRightInd w:val="0"/>
        <w:ind w:firstLine="709"/>
      </w:pPr>
      <w:r w:rsidRPr="00F6631C">
        <w:t>а) бухгалтерский баланс, отчет о финансовых результатах и пояснения (для коммерческих организаций);</w:t>
      </w:r>
    </w:p>
    <w:p w14:paraId="019006E9" w14:textId="77777777" w:rsidR="00F86CD0" w:rsidRPr="00F6631C" w:rsidRDefault="00F86CD0" w:rsidP="00F86CD0">
      <w:pPr>
        <w:autoSpaceDE w:val="0"/>
        <w:autoSpaceDN w:val="0"/>
        <w:adjustRightInd w:val="0"/>
        <w:ind w:firstLine="709"/>
      </w:pPr>
      <w:r w:rsidRPr="00F6631C">
        <w:t xml:space="preserve">б) бухгалтерский баланс, отчет о целевом использовании средств и пояснения (для некоммерческих организаций). </w:t>
      </w:r>
    </w:p>
    <w:p w14:paraId="0D65C156" w14:textId="77777777" w:rsidR="00F86CD0" w:rsidRPr="00F6631C" w:rsidRDefault="00F86CD0" w:rsidP="00F86CD0">
      <w:pPr>
        <w:autoSpaceDE w:val="0"/>
        <w:autoSpaceDN w:val="0"/>
        <w:adjustRightInd w:val="0"/>
        <w:ind w:firstLine="709"/>
      </w:pPr>
      <w:r w:rsidRPr="00F6631C">
        <w:t>53. При составлении бухгалтерского баланса, отчета о финансовых результатах и отчета о целевом использовании средств в составе упрощенной бухгалтерской отчетности показатели, предусмотренные соответственно пунктами 9, 26, 34, 35 настоящего Стандарта, могут объединяться в группы. При этом в бухгалтерском балансе, отчете о финансовых результатах, отчете о целевом использовании средств приводятся только итоговые показатели таких групп (без детализации по показателям, входящим в группу).</w:t>
      </w:r>
    </w:p>
    <w:p w14:paraId="13B6A590" w14:textId="77777777" w:rsidR="00F86CD0" w:rsidRPr="00F6631C" w:rsidRDefault="00F86CD0" w:rsidP="00F86CD0">
      <w:pPr>
        <w:autoSpaceDE w:val="0"/>
        <w:autoSpaceDN w:val="0"/>
        <w:adjustRightInd w:val="0"/>
        <w:ind w:firstLine="709"/>
      </w:pPr>
      <w:r w:rsidRPr="00F6631C">
        <w:t>54. В упрощенной бухгалтерской отчетности приводятся, как минимум, следующие пояснения:</w:t>
      </w:r>
    </w:p>
    <w:p w14:paraId="60FA2F75" w14:textId="77777777" w:rsidR="00F86CD0" w:rsidRPr="00F6631C" w:rsidRDefault="00F86CD0" w:rsidP="00F86CD0">
      <w:pPr>
        <w:widowControl w:val="0"/>
        <w:autoSpaceDE w:val="0"/>
        <w:autoSpaceDN w:val="0"/>
        <w:adjustRightInd w:val="0"/>
        <w:ind w:firstLine="709"/>
      </w:pPr>
      <w:r w:rsidRPr="00F6631C">
        <w:t>а) указание, что бухгалтерская отчетность составлена в соответствии с федеральными и отраслевыми стандартами;</w:t>
      </w:r>
    </w:p>
    <w:p w14:paraId="78FB8F27" w14:textId="77777777" w:rsidR="00F86CD0" w:rsidRPr="00F6631C" w:rsidRDefault="00F86CD0" w:rsidP="00F86CD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6631C">
        <w:rPr>
          <w:bCs/>
          <w:sz w:val="28"/>
          <w:szCs w:val="28"/>
        </w:rPr>
        <w:t xml:space="preserve">б) информация об учетной политике экономического субъекта в соответствии с ПБУ 1/2008 (в отношении показателей (групп показателей), </w:t>
      </w:r>
      <w:r w:rsidRPr="00F6631C">
        <w:rPr>
          <w:bCs/>
          <w:sz w:val="28"/>
          <w:szCs w:val="28"/>
        </w:rPr>
        <w:lastRenderedPageBreak/>
        <w:t xml:space="preserve">приведенных в </w:t>
      </w:r>
      <w:r w:rsidRPr="00F6631C">
        <w:rPr>
          <w:sz w:val="28"/>
          <w:szCs w:val="28"/>
        </w:rPr>
        <w:t>бухгалтерском балансе, отчете о финансовых результатах, отчете о целевом использовании средств)</w:t>
      </w:r>
      <w:r w:rsidRPr="00F6631C">
        <w:rPr>
          <w:bCs/>
          <w:sz w:val="28"/>
          <w:szCs w:val="28"/>
        </w:rPr>
        <w:t>;</w:t>
      </w:r>
    </w:p>
    <w:p w14:paraId="65AFC60C" w14:textId="77777777" w:rsidR="00F86CD0" w:rsidRPr="00F6631C" w:rsidRDefault="00F86CD0" w:rsidP="00F86CD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631C">
        <w:rPr>
          <w:bCs/>
          <w:sz w:val="28"/>
          <w:szCs w:val="28"/>
        </w:rPr>
        <w:t xml:space="preserve">в) иная </w:t>
      </w:r>
      <w:r w:rsidRPr="00F86CD0">
        <w:rPr>
          <w:b/>
          <w:color w:val="FF0000"/>
          <w:sz w:val="28"/>
          <w:szCs w:val="28"/>
        </w:rPr>
        <w:t>существенная</w:t>
      </w:r>
      <w:r w:rsidRPr="00F6631C">
        <w:rPr>
          <w:bCs/>
          <w:sz w:val="28"/>
          <w:szCs w:val="28"/>
        </w:rPr>
        <w:t xml:space="preserve"> </w:t>
      </w:r>
      <w:r w:rsidRPr="00F6631C">
        <w:rPr>
          <w:sz w:val="28"/>
          <w:szCs w:val="28"/>
        </w:rPr>
        <w:t xml:space="preserve">информация о финансовом положении экономического субъекта на отчетную дату, финансовых результатах его деятельности за отчетный период. В случае существенности информации, подлежащей раскрытию в соответствии с настоящим Стандартом в отчете об изменениях капитала и (или) </w:t>
      </w:r>
      <w:r w:rsidRPr="00F86CD0">
        <w:rPr>
          <w:b/>
          <w:bCs/>
          <w:color w:val="FF0000"/>
          <w:sz w:val="28"/>
          <w:szCs w:val="28"/>
        </w:rPr>
        <w:t>отчете о движении денежных средств</w:t>
      </w:r>
      <w:r w:rsidRPr="00F6631C">
        <w:rPr>
          <w:sz w:val="28"/>
          <w:szCs w:val="28"/>
        </w:rPr>
        <w:t>,</w:t>
      </w:r>
      <w:r w:rsidRPr="00F6631C">
        <w:t xml:space="preserve"> </w:t>
      </w:r>
      <w:r w:rsidRPr="00F6631C">
        <w:rPr>
          <w:sz w:val="28"/>
          <w:szCs w:val="28"/>
        </w:rPr>
        <w:t xml:space="preserve">в упрощенной бухгалтерской отчетности, данная информация раскрывается </w:t>
      </w:r>
      <w:r w:rsidRPr="00F86CD0">
        <w:rPr>
          <w:b/>
          <w:bCs/>
          <w:color w:val="FF0000"/>
          <w:sz w:val="28"/>
          <w:szCs w:val="28"/>
        </w:rPr>
        <w:t>в виде таких отчетов</w:t>
      </w:r>
      <w:r w:rsidRPr="00F86CD0">
        <w:rPr>
          <w:color w:val="FF0000"/>
          <w:sz w:val="28"/>
          <w:szCs w:val="28"/>
        </w:rPr>
        <w:t xml:space="preserve"> </w:t>
      </w:r>
      <w:r w:rsidRPr="00F6631C">
        <w:rPr>
          <w:sz w:val="28"/>
          <w:szCs w:val="28"/>
        </w:rPr>
        <w:t xml:space="preserve">либо в </w:t>
      </w:r>
      <w:r w:rsidRPr="00F86CD0">
        <w:rPr>
          <w:b/>
          <w:bCs/>
          <w:color w:val="FF0000"/>
          <w:sz w:val="28"/>
          <w:szCs w:val="28"/>
        </w:rPr>
        <w:t>пояснениях</w:t>
      </w:r>
      <w:r w:rsidRPr="00F6631C">
        <w:rPr>
          <w:sz w:val="28"/>
          <w:szCs w:val="28"/>
        </w:rPr>
        <w:t>.</w:t>
      </w:r>
    </w:p>
    <w:p w14:paraId="2D802C60" w14:textId="77777777" w:rsidR="00F86CD0" w:rsidRPr="003D2823" w:rsidRDefault="00F86CD0" w:rsidP="00A350CE">
      <w:pPr>
        <w:ind w:firstLine="720"/>
        <w:jc w:val="both"/>
        <w:rPr>
          <w:rFonts w:ascii="Calibri" w:eastAsia="Calibri" w:hAnsi="Calibri" w:cs="Calibri"/>
          <w:sz w:val="40"/>
          <w:szCs w:val="40"/>
        </w:rPr>
      </w:pPr>
    </w:p>
    <w:p w14:paraId="0A769C33" w14:textId="77777777" w:rsidR="00F86CD0" w:rsidRPr="003D2823" w:rsidRDefault="00F86CD0" w:rsidP="00F86CD0">
      <w:pPr>
        <w:autoSpaceDE w:val="0"/>
        <w:autoSpaceDN w:val="0"/>
        <w:adjustRightInd w:val="0"/>
        <w:ind w:firstLine="709"/>
        <w:jc w:val="both"/>
        <w:rPr>
          <w:sz w:val="40"/>
          <w:szCs w:val="40"/>
        </w:rPr>
      </w:pPr>
      <w:r w:rsidRPr="006647B9">
        <w:rPr>
          <w:sz w:val="40"/>
          <w:szCs w:val="40"/>
        </w:rPr>
        <w:t xml:space="preserve">43. В случае если некоммерческая организация включает отчет о движении </w:t>
      </w:r>
      <w:r w:rsidRPr="003D2823">
        <w:rPr>
          <w:sz w:val="40"/>
          <w:szCs w:val="40"/>
        </w:rPr>
        <w:t>денежных средств в состав бухгалтерской отчетности, такой отчет составляется применительно к правилам, установленным ПБУ 23/2011.</w:t>
      </w:r>
    </w:p>
    <w:p w14:paraId="3C77E9C7" w14:textId="5F503D33" w:rsidR="006647B9" w:rsidRPr="003D2823" w:rsidRDefault="006647B9" w:rsidP="00A350CE">
      <w:pPr>
        <w:ind w:firstLine="720"/>
        <w:jc w:val="both"/>
        <w:rPr>
          <w:rFonts w:ascii="Calibri" w:eastAsia="Calibri" w:hAnsi="Calibri" w:cs="Calibri"/>
          <w:sz w:val="40"/>
          <w:szCs w:val="40"/>
        </w:rPr>
      </w:pPr>
    </w:p>
    <w:sectPr w:rsidR="006647B9" w:rsidRPr="003D2823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D2823"/>
    <w:rsid w:val="003E661C"/>
    <w:rsid w:val="006531B6"/>
    <w:rsid w:val="006647B9"/>
    <w:rsid w:val="007A3B62"/>
    <w:rsid w:val="00894E9E"/>
    <w:rsid w:val="00A350CE"/>
    <w:rsid w:val="00B638D3"/>
    <w:rsid w:val="00C922C1"/>
    <w:rsid w:val="00CB5903"/>
    <w:rsid w:val="00F46876"/>
    <w:rsid w:val="00F8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DB7D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ru-RU" w:eastAsia="en-US" w:bidi="th-TH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spacing w:beforeAutospacing="1" w:afterAutospacing="1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2F69C7"/>
      <w:u w:val="single"/>
    </w:rPr>
  </w:style>
  <w:style w:type="paragraph" w:styleId="Subtitle">
    <w:name w:val="Subtitle"/>
    <w:basedOn w:val="Normal"/>
    <w:next w:val="Normal"/>
    <w:qFormat/>
    <w:pPr>
      <w:spacing w:afterAutospacing="1"/>
    </w:pPr>
    <w:rPr>
      <w:color w:val="808080"/>
      <w:sz w:val="30"/>
    </w:rPr>
  </w:style>
  <w:style w:type="table" w:styleId="TableGrid">
    <w:name w:val="Table Grid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Title">
    <w:name w:val="Title"/>
    <w:basedOn w:val="Normal"/>
    <w:next w:val="Normal"/>
    <w:qFormat/>
    <w:pPr>
      <w:spacing w:afterAutospacing="1"/>
    </w:pPr>
    <w:rPr>
      <w:sz w:val="52"/>
    </w:rPr>
  </w:style>
  <w:style w:type="paragraph" w:styleId="NormalWeb">
    <w:name w:val="Normal (Web)"/>
    <w:basedOn w:val="Normal"/>
    <w:uiPriority w:val="99"/>
    <w:unhideWhenUsed/>
    <w:rsid w:val="00F86C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266FF8-31FE-0E4B-8F97-0718C7B8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Grigory Neverov</cp:lastModifiedBy>
  <cp:revision>6</cp:revision>
  <dcterms:created xsi:type="dcterms:W3CDTF">2024-11-06T21:43:00Z</dcterms:created>
  <dcterms:modified xsi:type="dcterms:W3CDTF">2026-06-16T07:29:00Z</dcterms:modified>
</cp:coreProperties>
</file>