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E55B" w14:textId="6A9C355D" w:rsidR="00833A00" w:rsidRPr="00833A00" w:rsidRDefault="00833A00">
      <w:pPr>
        <w:rPr>
          <w:b/>
          <w:bCs/>
        </w:rPr>
      </w:pPr>
      <w:r w:rsidRPr="006F39AE">
        <w:rPr>
          <w:b/>
          <w:bCs/>
          <w:highlight w:val="yellow"/>
        </w:rPr>
        <w:t>ДЛЯ ВСЕХ НКО</w:t>
      </w:r>
    </w:p>
    <w:p w14:paraId="3C233E63" w14:textId="139EF8CF" w:rsidR="00744639" w:rsidRDefault="00833A00">
      <w:r w:rsidRPr="006F39AE">
        <w:rPr>
          <w:highlight w:val="yellow"/>
        </w:rPr>
        <w:t>Федеральный закон от 12.01.1996 № 7-ФЗ "О некоммерческих организациях"</w:t>
      </w:r>
    </w:p>
    <w:p w14:paraId="46ECAD9E" w14:textId="4788A0A8" w:rsidR="00833A00" w:rsidRDefault="00833A00">
      <w:r w:rsidRPr="006F39AE">
        <w:rPr>
          <w:highlight w:val="yellow"/>
        </w:rPr>
        <w:t>Статья 29. Высший орган управления некоммерческой организацией</w:t>
      </w:r>
    </w:p>
    <w:p w14:paraId="184DD6E5" w14:textId="4AE701B3" w:rsidR="00833A00" w:rsidRDefault="00833A00" w:rsidP="00833A00">
      <w:r>
        <w:t>Если иное не предусмотрено настоящим Федеральным законом или иными федеральными законами, к исключительной компетенции высшего органа управления некоммерческой организацией относится решение следующих вопросов:</w:t>
      </w:r>
    </w:p>
    <w:p w14:paraId="2EB6CBB9" w14:textId="752867BC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определение приоритетных направлений деятельности некоммерческой организации, принципов формирования и использования ее имущества;</w:t>
      </w:r>
    </w:p>
    <w:p w14:paraId="114812F8" w14:textId="3B5BC98C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изменение устава некоммерческой организации;</w:t>
      </w:r>
    </w:p>
    <w:p w14:paraId="1BAE3285" w14:textId="4F3A7266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определение порядка приема в состав учредителей (участников, членов) некоммерческой организации и исключения из состава ее учредителей (участников, членов), за исключением случаев, если такой порядок определен федеральными законами;</w:t>
      </w:r>
    </w:p>
    <w:p w14:paraId="733BF52C" w14:textId="0D697D5F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образование органов некоммерческой организации и досрочное прекращение их полномочий;</w:t>
      </w:r>
    </w:p>
    <w:p w14:paraId="628E59FE" w14:textId="20860897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утверждение годового отчета и бухгалтерской (финансовой) отчетности некоммерческой организации,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организации;</w:t>
      </w:r>
    </w:p>
    <w:p w14:paraId="6FA4C096" w14:textId="2F7941C7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принятие решений о создании некоммерческой организацией других юридических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организации;</w:t>
      </w:r>
    </w:p>
    <w:p w14:paraId="44D73545" w14:textId="18515A47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принятие решений о реорганизации и ликвидации некоммерческой организации (за исключением фонда), о назначении ликвидационной комиссии (ликвидатора) и об утверждении ликвидационного баланса;</w:t>
      </w:r>
    </w:p>
    <w:p w14:paraId="5FB5AD5B" w14:textId="38B8F7A0" w:rsidR="00833A00" w:rsidRDefault="00833A00" w:rsidP="00833A00">
      <w:r w:rsidRPr="006F39AE">
        <w:rPr>
          <w:highlight w:val="yellow"/>
        </w:rPr>
        <w:t>- утверждение аудиторской организации или индивидуального аудитора некоммерческой организации.</w:t>
      </w:r>
    </w:p>
    <w:p w14:paraId="5F881DCD" w14:textId="7E75AD84" w:rsidR="00833A00" w:rsidRDefault="00833A00" w:rsidP="00833A00">
      <w:r>
        <w:t>- 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вопросов.</w:t>
      </w:r>
    </w:p>
    <w:p w14:paraId="038E94B9" w14:textId="77777777" w:rsidR="00833A00" w:rsidRDefault="00833A00" w:rsidP="00833A00"/>
    <w:p w14:paraId="0354E6E4" w14:textId="1FBE2F6C" w:rsidR="00833A00" w:rsidRPr="00833A00" w:rsidRDefault="00833A00" w:rsidP="00833A00">
      <w:pPr>
        <w:rPr>
          <w:b/>
          <w:bCs/>
        </w:rPr>
      </w:pPr>
      <w:r w:rsidRPr="00833A00">
        <w:rPr>
          <w:b/>
          <w:bCs/>
        </w:rPr>
        <w:t>ДЛЯ КОРПОРАТИВНЫХ НКО</w:t>
      </w:r>
    </w:p>
    <w:p w14:paraId="5814DEC6" w14:textId="77777777" w:rsidR="00833A00" w:rsidRDefault="00833A00" w:rsidP="00833A00">
      <w:r w:rsidRPr="006F39AE">
        <w:rPr>
          <w:highlight w:val="yellow"/>
        </w:rPr>
        <w:t>ГК РФ Статья 65.3. Управление в корпорации</w:t>
      </w:r>
    </w:p>
    <w:p w14:paraId="552B9A70" w14:textId="1A9DA162" w:rsidR="00833A00" w:rsidRDefault="00833A00" w:rsidP="00833A00">
      <w:r>
        <w:t xml:space="preserve"> Если иное не предусмотрено настоящим Кодексом или другим законом, к исключительной компетенции высшего органа корпорации относятся:</w:t>
      </w:r>
    </w:p>
    <w:p w14:paraId="506EB5C2" w14:textId="7695ACCE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определение приоритетных направлений деятельности корпорации, принципов образования и использования ее имущества;</w:t>
      </w:r>
    </w:p>
    <w:p w14:paraId="20EE6255" w14:textId="308411BA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утверждение и изменение устава корпорации;</w:t>
      </w:r>
    </w:p>
    <w:p w14:paraId="32B668A3" w14:textId="2BDF11AE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определение порядка приема в состав участников корпорации и исключения из числа ее участников, кроме случаев, если такой порядок определен законом;</w:t>
      </w:r>
    </w:p>
    <w:p w14:paraId="10018D5A" w14:textId="0B5DCC96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lastRenderedPageBreak/>
        <w:t>- образование других органов корпорации и досрочное прекращение их полномочий, если уставом корпорации в соответствии с законом это правомочие не отнесено к компетенции иных коллегиальных органов корпорации;</w:t>
      </w:r>
    </w:p>
    <w:p w14:paraId="43042C41" w14:textId="775A4EB3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утверждение годовых отчетов и бухгалтерской (финансовой) отчетности корпорации, если уставом корпорации в соответствии с законом это правомочие не отнесено к компетенции иных коллегиальных органов корпорации;</w:t>
      </w:r>
    </w:p>
    <w:p w14:paraId="55E0FF65" w14:textId="0EC52C91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принятие решений о создании корпорацией других юридических лиц, об участии корпорации в других юридических лицах, о создании филиалов и об открытии представительств корпорации, за исключением случаев,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корпорации;</w:t>
      </w:r>
    </w:p>
    <w:p w14:paraId="67DB27DA" w14:textId="7DE94EBE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принятие решений о реорганизации и ликвидации корпорации, о назначении ликвидационной комиссии (ликвидатора) и об утверждении ликвидационного баланса;</w:t>
      </w:r>
    </w:p>
    <w:p w14:paraId="2D2F0F90" w14:textId="12080DB1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избрание ревизионной комиссии (ревизора) и назначение аудиторской организации или индивидуального аудитора корпорации.</w:t>
      </w:r>
    </w:p>
    <w:p w14:paraId="5E2E17BA" w14:textId="58DF86CA" w:rsidR="00833A00" w:rsidRDefault="00833A00" w:rsidP="00833A00">
      <w:r w:rsidRPr="006F39AE">
        <w:rPr>
          <w:highlight w:val="yellow"/>
        </w:rPr>
        <w:t>Законом и учредительным документом корпорации к исключительной компетенции ее высшего органа может быть отнесено решение иных вопросов.</w:t>
      </w:r>
    </w:p>
    <w:p w14:paraId="1242E3B5" w14:textId="77777777" w:rsidR="00833A00" w:rsidRDefault="00833A00" w:rsidP="00833A00"/>
    <w:p w14:paraId="068F40E7" w14:textId="0282395E" w:rsidR="00833A00" w:rsidRPr="00833A00" w:rsidRDefault="00833A00" w:rsidP="00833A00">
      <w:pPr>
        <w:rPr>
          <w:b/>
          <w:bCs/>
        </w:rPr>
      </w:pPr>
      <w:r w:rsidRPr="00833A00">
        <w:rPr>
          <w:b/>
          <w:bCs/>
        </w:rPr>
        <w:t xml:space="preserve"> ДЛЯ АССОЦИАЦИЙ (СОЮЗОВ)</w:t>
      </w:r>
    </w:p>
    <w:p w14:paraId="7DD1A311" w14:textId="03810D65" w:rsidR="00833A00" w:rsidRDefault="00833A00" w:rsidP="00833A00">
      <w:r>
        <w:t>"Гражданский кодекс Российской Федерации (часть первая)" от 30.11.1994 № 51-ФЗ</w:t>
      </w:r>
    </w:p>
    <w:p w14:paraId="6E69C04E" w14:textId="77777777" w:rsidR="00833A00" w:rsidRDefault="00833A00" w:rsidP="00833A00">
      <w:r w:rsidRPr="006F39AE">
        <w:rPr>
          <w:highlight w:val="yellow"/>
        </w:rPr>
        <w:t>ГК РФ Статья 123.10. Особенности управления в ассоциации (союзе)</w:t>
      </w:r>
    </w:p>
    <w:p w14:paraId="52DAC86A" w14:textId="208F7FD3" w:rsidR="00833A00" w:rsidRDefault="00833A00" w:rsidP="00833A00">
      <w:r>
        <w:t xml:space="preserve"> К исключительной компетенции высшего органа ассоциации (союза) наряду с вопросами, указанными в пункте 2 статьи 65.3 настоящего Кодекса, относится также принятие решений о порядке определения размера и способа уплаты членских взносов, о дополнительных имущественных взносах членов ассоциации (союза) в ее имущество и о размере их субсидиарной ответственности по обязательствам ассоциации (союза), если такая ответственность предусмотрена законом или уставом.</w:t>
      </w:r>
    </w:p>
    <w:p w14:paraId="3C279546" w14:textId="2B264596" w:rsidR="00833A00" w:rsidRPr="00833A00" w:rsidRDefault="00833A00" w:rsidP="00833A00">
      <w:pPr>
        <w:rPr>
          <w:b/>
          <w:bCs/>
        </w:rPr>
      </w:pPr>
    </w:p>
    <w:p w14:paraId="06E753E2" w14:textId="0A0E0609" w:rsidR="00833A00" w:rsidRPr="00833A00" w:rsidRDefault="00833A00" w:rsidP="00833A00">
      <w:pPr>
        <w:rPr>
          <w:b/>
          <w:bCs/>
        </w:rPr>
      </w:pPr>
      <w:r w:rsidRPr="00833A00">
        <w:rPr>
          <w:b/>
          <w:bCs/>
        </w:rPr>
        <w:t>ДЛЯ БЛАГОТВОРИТЕЛЬНЫХ НКО</w:t>
      </w:r>
    </w:p>
    <w:p w14:paraId="57C5DD1E" w14:textId="1BBDDA5A" w:rsidR="00833A00" w:rsidRDefault="00833A00" w:rsidP="00833A00">
      <w:r w:rsidRPr="006F39AE">
        <w:rPr>
          <w:highlight w:val="yellow"/>
        </w:rPr>
        <w:t>Федеральный закон от 11.08.1995 N 135-ФЗ "О благотворительной деятельности и добровольчестве (волонтерстве)"</w:t>
      </w:r>
    </w:p>
    <w:p w14:paraId="5CC0BCA3" w14:textId="77777777" w:rsidR="00833A00" w:rsidRDefault="00833A00" w:rsidP="00833A00">
      <w:r>
        <w:t>Статья 10. Высший орган управления благотворительной организацией</w:t>
      </w:r>
    </w:p>
    <w:p w14:paraId="74596A77" w14:textId="77777777" w:rsidR="00833A00" w:rsidRDefault="00833A00" w:rsidP="00833A00">
      <w:r>
        <w:t>2. К компетенции высшего органа управления благотворительной организацией относятся:</w:t>
      </w:r>
    </w:p>
    <w:p w14:paraId="7B5C9AF7" w14:textId="77A4A0D9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изменение устава благотворительной организации;</w:t>
      </w:r>
    </w:p>
    <w:p w14:paraId="08824028" w14:textId="171E975D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14:paraId="51600A86" w14:textId="4F3344F8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утверждение благотворительных программ;</w:t>
      </w:r>
    </w:p>
    <w:p w14:paraId="1C34E47B" w14:textId="2DD796C6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t>- утверждение годового плана, бюджета благотворительной организации и ее годового отчета;</w:t>
      </w:r>
    </w:p>
    <w:p w14:paraId="64C1B81D" w14:textId="57F3958D" w:rsidR="00833A00" w:rsidRPr="006F39AE" w:rsidRDefault="00833A00" w:rsidP="00833A00">
      <w:pPr>
        <w:rPr>
          <w:highlight w:val="yellow"/>
        </w:rPr>
      </w:pPr>
      <w:r w:rsidRPr="006F39AE">
        <w:rPr>
          <w:highlight w:val="yellow"/>
        </w:rPr>
        <w:lastRenderedPageBreak/>
        <w:t>- 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14:paraId="04D41EF1" w14:textId="36BD34CA" w:rsidR="00833A00" w:rsidRDefault="00833A00" w:rsidP="00833A00">
      <w:r w:rsidRPr="006F39AE">
        <w:rPr>
          <w:highlight w:val="yellow"/>
        </w:rPr>
        <w:t>-принятие решений о реорганизации и ликвидации благотворительной организации (за исключением благотворительного фонда).</w:t>
      </w:r>
    </w:p>
    <w:sectPr w:rsidR="0083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00"/>
    <w:rsid w:val="006F39AE"/>
    <w:rsid w:val="00744639"/>
    <w:rsid w:val="008278F2"/>
    <w:rsid w:val="00833A00"/>
    <w:rsid w:val="00E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DBC9"/>
  <w15:chartTrackingRefBased/>
  <w15:docId w15:val="{EA0E9AC6-7947-4CFE-8384-A7487DA5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Артем Селитраров</cp:lastModifiedBy>
  <cp:revision>2</cp:revision>
  <dcterms:created xsi:type="dcterms:W3CDTF">2026-06-09T09:49:00Z</dcterms:created>
  <dcterms:modified xsi:type="dcterms:W3CDTF">2026-06-09T09:49:00Z</dcterms:modified>
</cp:coreProperties>
</file>