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27CF" w14:textId="77777777" w:rsidR="00921B96" w:rsidRPr="00921B96" w:rsidRDefault="00921B96" w:rsidP="00921B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standardContextual"/>
        </w:rPr>
      </w:pPr>
      <w:bookmarkStart w:id="0" w:name="_GoBack"/>
      <w:bookmarkEnd w:id="0"/>
      <w:r w:rsidRPr="00921B96"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standardContextual"/>
        </w:rPr>
        <w:t>4. Марина Б.</w:t>
      </w:r>
    </w:p>
    <w:p w14:paraId="66E31277" w14:textId="77777777" w:rsidR="00921B96" w:rsidRPr="00921B96" w:rsidRDefault="00921B96" w:rsidP="00921B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standardContextual"/>
        </w:rPr>
      </w:pPr>
      <w:r w:rsidRPr="00921B96">
        <w:rPr>
          <w:rFonts w:ascii="Times New Roman" w:eastAsia="Liberation Sans" w:hAnsi="Times New Roman" w:cs="Times New Roman"/>
          <w:b/>
          <w:color w:val="FF00FF"/>
          <w:sz w:val="24"/>
          <w:szCs w:val="24"/>
          <w:lang w:eastAsia="ru-RU"/>
          <w14:ligatures w14:val="standardContextual"/>
        </w:rPr>
        <w:t>ШАРОНОВА</w:t>
      </w:r>
    </w:p>
    <w:p w14:paraId="304854B8" w14:textId="77777777" w:rsidR="00921B96" w:rsidRPr="00921B96" w:rsidRDefault="00921B96" w:rsidP="00921B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standardContextual"/>
        </w:rPr>
      </w:pPr>
      <w:r w:rsidRPr="00921B96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С 01 января 2026 г. вступили новые правила, теперь если руководитель организации не получает заработную плату, то взносы необходимо уплачивать с МРОТ. Подскажите пожалуйста, правильно ли я понимаю, что данное правило не распространяется на директора социально-ориентированной НКО?</w:t>
      </w:r>
    </w:p>
    <w:p w14:paraId="6A9CE465" w14:textId="72328726" w:rsidR="00AE6775" w:rsidRPr="0028119E" w:rsidRDefault="000D5847" w:rsidP="00AE6775">
      <w:pPr>
        <w:pStyle w:val="a3"/>
        <w:shd w:val="clear" w:color="auto" w:fill="FFFFFF"/>
        <w:spacing w:before="120" w:beforeAutospacing="0" w:after="120" w:afterAutospacing="0" w:line="360" w:lineRule="auto"/>
        <w:rPr>
          <w:b/>
          <w:bCs/>
          <w:u w:val="single"/>
        </w:rPr>
      </w:pPr>
      <w:r w:rsidRPr="0028119E">
        <w:rPr>
          <w:b/>
          <w:bCs/>
          <w:u w:val="single"/>
        </w:rPr>
        <w:t>Ответ:</w:t>
      </w:r>
    </w:p>
    <w:p w14:paraId="7C1BBCA9" w14:textId="626BB5EA" w:rsidR="00AE6775" w:rsidRPr="0028119E" w:rsidRDefault="00AE6775" w:rsidP="0028119E">
      <w:pPr>
        <w:pStyle w:val="a3"/>
        <w:shd w:val="clear" w:color="auto" w:fill="FFFFFF"/>
        <w:spacing w:before="120" w:beforeAutospacing="0" w:after="120" w:afterAutospacing="0" w:line="276" w:lineRule="auto"/>
        <w:rPr>
          <w:b/>
          <w:bCs/>
        </w:rPr>
      </w:pPr>
      <w:r w:rsidRPr="0028119E">
        <w:t>Нет, новые правила об обязательном начислении страховых взносов с МРОТ за руководителя, если фактические выплаты ниже этой суммы или отсутствуют, </w:t>
      </w:r>
      <w:r w:rsidRPr="0028119E">
        <w:rPr>
          <w:rStyle w:val="a4"/>
          <w:b w:val="0"/>
          <w:bCs w:val="0"/>
        </w:rPr>
        <w:t xml:space="preserve">не распространяются на НКО, </w:t>
      </w:r>
      <w:bookmarkStart w:id="1" w:name="_Hlk227616386"/>
      <w:r w:rsidRPr="0028119E">
        <w:rPr>
          <w:rStyle w:val="a4"/>
          <w:b w:val="0"/>
          <w:bCs w:val="0"/>
        </w:rPr>
        <w:t>включая социально ориентированные НКО</w:t>
      </w:r>
      <w:bookmarkEnd w:id="1"/>
      <w:r w:rsidRPr="0028119E">
        <w:t xml:space="preserve">. Это </w:t>
      </w:r>
      <w:r w:rsidRPr="0028119E">
        <w:rPr>
          <w:b/>
          <w:bCs/>
        </w:rPr>
        <w:t>нововведение касается только коммерческих организаций. </w:t>
      </w:r>
    </w:p>
    <w:p w14:paraId="73A4CAAA" w14:textId="2A316373" w:rsidR="008E7F2D" w:rsidRPr="0028119E" w:rsidRDefault="002E1586" w:rsidP="0028119E">
      <w:pPr>
        <w:pStyle w:val="a3"/>
        <w:shd w:val="clear" w:color="auto" w:fill="FFFFFF"/>
        <w:spacing w:before="120" w:beforeAutospacing="0" w:after="120" w:afterAutospacing="0" w:line="276" w:lineRule="auto"/>
      </w:pPr>
      <w:r w:rsidRPr="0028119E">
        <w:t xml:space="preserve">В Федеральном законе от 28.11.2025 № 425-ФЗ, который внёс изменения в статью </w:t>
      </w:r>
      <w:r w:rsidR="00AE6775" w:rsidRPr="0028119E">
        <w:t xml:space="preserve">421 </w:t>
      </w:r>
      <w:r w:rsidRPr="0028119E">
        <w:t xml:space="preserve">НК РФ, прямо указано, что обязанность исчислять страховые взносы с выплат в пользу руководителей исходя из МРОТ распространяется исключительно на коммерческие организации. </w:t>
      </w:r>
    </w:p>
    <w:p w14:paraId="55AC5454" w14:textId="77777777" w:rsidR="006759C6" w:rsidRPr="003827EB" w:rsidRDefault="006759C6" w:rsidP="006759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bookmarkStart w:id="2" w:name="_Hlk227618232"/>
      <w:r w:rsidRPr="003827E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Статья 421. База для исчисления страховых взносов для плательщиков, производящих выплаты и иные вознаграждения физическим лицам</w:t>
      </w:r>
    </w:p>
    <w:p w14:paraId="4F2C07E9" w14:textId="77777777" w:rsidR="006759C6" w:rsidRPr="006759C6" w:rsidRDefault="006759C6" w:rsidP="006759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1035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1. База для исчисления страховых взносов для плательщиков, указанных в абзацах втором и третьем </w:t>
      </w:r>
      <w:hyperlink r:id="rId5" w:anchor="/document/99/901765862/XA00MA22NL/" w:tgtFrame="_self" w:history="1">
        <w:r w:rsidRPr="00010357">
          <w:rPr>
            <w:rFonts w:ascii="Arial" w:eastAsia="Times New Roman" w:hAnsi="Arial" w:cs="Arial"/>
            <w:color w:val="01745C"/>
            <w:sz w:val="16"/>
            <w:szCs w:val="16"/>
            <w:u w:val="single"/>
            <w:lang w:eastAsia="ru-RU"/>
          </w:rPr>
          <w:t>подпункта 1 пункта 1 статьи 419</w:t>
        </w:r>
      </w:hyperlink>
      <w:r w:rsidRPr="0001035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настоящего Кодекса, определяется по истечении каждого календарного месяца как сумма выплат и иных вознаграждений, предусмотренных </w:t>
      </w:r>
      <w:hyperlink r:id="rId6" w:anchor="/document/99/901765862/XA00RU42OL/" w:tgtFrame="_self" w:history="1">
        <w:r w:rsidRPr="00010357">
          <w:rPr>
            <w:rFonts w:ascii="Arial" w:eastAsia="Times New Roman" w:hAnsi="Arial" w:cs="Arial"/>
            <w:color w:val="01745C"/>
            <w:sz w:val="16"/>
            <w:szCs w:val="16"/>
            <w:u w:val="single"/>
            <w:lang w:eastAsia="ru-RU"/>
          </w:rPr>
          <w:t>пунктом 1 статьи 420</w:t>
        </w:r>
      </w:hyperlink>
      <w:r w:rsidRPr="0001035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настоящего Кодекса, начисленных отдельно в отношении каждого физического лица с начала расчетного периода нарастающим итогом, за исключением сумм, указанных в </w:t>
      </w:r>
      <w:hyperlink r:id="rId7" w:anchor="/document/99/901765862/XA00M5M2N2/" w:tgtFrame="_self" w:history="1">
        <w:r w:rsidRPr="00010357">
          <w:rPr>
            <w:rFonts w:ascii="Arial" w:eastAsia="Times New Roman" w:hAnsi="Arial" w:cs="Arial"/>
            <w:color w:val="01745C"/>
            <w:sz w:val="16"/>
            <w:szCs w:val="16"/>
            <w:u w:val="single"/>
            <w:lang w:eastAsia="ru-RU"/>
          </w:rPr>
          <w:t>статье 422</w:t>
        </w:r>
      </w:hyperlink>
      <w:r w:rsidRPr="0001035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настоящего Кодекса.</w:t>
      </w:r>
      <w:r w:rsidRPr="00010357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        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В случае, если за календарный месяц </w:t>
      </w:r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расчетного (отчетного) периода 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сумма выплат </w:t>
      </w:r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 иных вознаграждений, предусмотренных </w:t>
      </w:r>
      <w:hyperlink r:id="rId8" w:anchor="/document/99/901765862/XA00RU42OL/" w:tgtFrame="_self" w:history="1">
        <w:r w:rsidRPr="006759C6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>пунктом 1 статьи 420</w:t>
        </w:r>
      </w:hyperlink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настоящего Кодекса (за исключением сумм, указанных в </w:t>
      </w:r>
      <w:hyperlink r:id="rId9" w:anchor="/document/99/901765862/XA00M5M2N2/" w:tgtFrame="_self" w:history="1">
        <w:r w:rsidRPr="006759C6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>статье 422</w:t>
        </w:r>
      </w:hyperlink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настоящего Кодекса), 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начисленных в отношении </w:t>
      </w:r>
      <w:r w:rsidRPr="006759C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 xml:space="preserve">физического лица, </w:t>
      </w:r>
      <w:r w:rsidRPr="006759C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u w:val="single"/>
          <w:lang w:eastAsia="ru-RU"/>
        </w:rPr>
        <w:t xml:space="preserve">являющегося единоличным исполнительным органом </w:t>
      </w:r>
      <w:r w:rsidRPr="006759C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highlight w:val="yellow"/>
          <w:u w:val="single"/>
          <w:lang w:eastAsia="ru-RU"/>
        </w:rPr>
        <w:t>коммерческой</w:t>
      </w:r>
      <w:r w:rsidRPr="006759C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u w:val="single"/>
          <w:lang w:eastAsia="ru-RU"/>
        </w:rPr>
        <w:t xml:space="preserve"> </w:t>
      </w:r>
      <w:r w:rsidRPr="006759C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highlight w:val="yellow"/>
          <w:u w:val="single"/>
          <w:lang w:eastAsia="ru-RU"/>
        </w:rPr>
        <w:t>организации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, составляет менее величины минимального размера оплаты труда</w:t>
      </w:r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установленного федеральным законом на начало такого расчетного (отчетного) периода, </w:t>
      </w:r>
      <w:r w:rsidRPr="006759C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то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для целей определения базы для исчисления страховых взносов </w:t>
      </w:r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за такой расчетный (отчетный) период 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 xml:space="preserve">в отношении данного физического лица 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сумма выплат и иных вознаграждений</w:t>
      </w:r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предусмотренных </w:t>
      </w:r>
      <w:hyperlink r:id="rId10" w:anchor="/document/99/901765862/XA00RU42OL/" w:tgtFrame="_self" w:history="1">
        <w:r w:rsidRPr="006759C6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>пунктом 1 статьи 420</w:t>
        </w:r>
      </w:hyperlink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настоящего Кодекса (за исключением сумм, указанных в </w:t>
      </w:r>
      <w:hyperlink r:id="rId11" w:anchor="/document/99/901765862/XA00M5M2N2/" w:tgtFrame="_self" w:history="1">
        <w:r w:rsidRPr="006759C6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>статье 422</w:t>
        </w:r>
      </w:hyperlink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настоящего Кодекса), за указанный месяц </w:t>
      </w:r>
      <w:r w:rsidRPr="006759C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принимается равной величине минимального размера оплаты труда</w:t>
      </w:r>
      <w:r w:rsidRPr="006759C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установленного федеральным законом на начало такого расчетного (отчетного) периода.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месяца, в течение которых осуществлялись такие полномочия.</w:t>
      </w:r>
    </w:p>
    <w:p w14:paraId="32FB0D57" w14:textId="2A34BD84" w:rsidR="002E1586" w:rsidRPr="006759C6" w:rsidRDefault="002E1586" w:rsidP="006759C6">
      <w:pPr>
        <w:pStyle w:val="a3"/>
        <w:shd w:val="clear" w:color="auto" w:fill="FFFFFF"/>
        <w:spacing w:before="120" w:beforeAutospacing="0" w:after="120" w:afterAutospacing="0"/>
      </w:pPr>
      <w:r w:rsidRPr="006759C6">
        <w:t>Некоммерческие организации, в том числе социально ориентированные, сохраняют прежний порядок расчёта страховых взносов: база для начисления определяется исключительно исходя из фактически начисленных выплат руководителю (в том числе единственному учредителю). Если выплат нет, то и база для начисления страховых взносов отсутствует. </w:t>
      </w:r>
    </w:p>
    <w:p w14:paraId="558D0D64" w14:textId="124E77B6" w:rsidR="008E7F2D" w:rsidRPr="006759C6" w:rsidRDefault="002E1586" w:rsidP="006759C6">
      <w:pPr>
        <w:pStyle w:val="a3"/>
        <w:shd w:val="clear" w:color="auto" w:fill="FFFFFF"/>
        <w:spacing w:before="120" w:beforeAutospacing="0" w:after="120" w:afterAutospacing="0"/>
      </w:pPr>
      <w:r w:rsidRPr="006759C6">
        <w:t>Таким образом, если директор социально ориентированной НКО не получает заработную плату,</w:t>
      </w:r>
      <w:r w:rsidR="00211851" w:rsidRPr="006759C6">
        <w:t xml:space="preserve"> то</w:t>
      </w:r>
      <w:r w:rsidRPr="006759C6">
        <w:t xml:space="preserve"> организация не обязана уплачивать </w:t>
      </w:r>
      <w:r w:rsidR="00211851" w:rsidRPr="006759C6">
        <w:t xml:space="preserve">за него </w:t>
      </w:r>
      <w:r w:rsidRPr="006759C6">
        <w:t xml:space="preserve">страховые взносы. </w:t>
      </w:r>
      <w:bookmarkEnd w:id="2"/>
    </w:p>
    <w:sectPr w:rsidR="008E7F2D" w:rsidRPr="006759C6" w:rsidSect="0001035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2F"/>
    <w:rsid w:val="00010357"/>
    <w:rsid w:val="000D5847"/>
    <w:rsid w:val="00204261"/>
    <w:rsid w:val="00211851"/>
    <w:rsid w:val="00254109"/>
    <w:rsid w:val="0028119E"/>
    <w:rsid w:val="002E1586"/>
    <w:rsid w:val="003827EB"/>
    <w:rsid w:val="005E39EF"/>
    <w:rsid w:val="005F788D"/>
    <w:rsid w:val="006759C6"/>
    <w:rsid w:val="007A672F"/>
    <w:rsid w:val="007F0E9E"/>
    <w:rsid w:val="008E7F2D"/>
    <w:rsid w:val="00921B96"/>
    <w:rsid w:val="00AE6775"/>
    <w:rsid w:val="00D52AA1"/>
    <w:rsid w:val="00D74E7B"/>
    <w:rsid w:val="00EA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F8F7"/>
  <w15:chartTrackingRefBased/>
  <w15:docId w15:val="{40343453-C624-47BB-B0DA-9C5FAD5E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586"/>
    <w:rPr>
      <w:b/>
      <w:bCs/>
    </w:rPr>
  </w:style>
  <w:style w:type="character" w:customStyle="1" w:styleId="futurisfootnotegroup">
    <w:name w:val="futurisfootnotegroup"/>
    <w:basedOn w:val="a0"/>
    <w:rsid w:val="002E1586"/>
  </w:style>
  <w:style w:type="character" w:styleId="a5">
    <w:name w:val="Hyperlink"/>
    <w:basedOn w:val="a0"/>
    <w:uiPriority w:val="99"/>
    <w:semiHidden/>
    <w:unhideWhenUsed/>
    <w:rsid w:val="002E1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1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g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gl.ru/" TargetMode="External"/><Relationship Id="rId11" Type="http://schemas.openxmlformats.org/officeDocument/2006/relationships/hyperlink" Target="https://1gl.ru/" TargetMode="External"/><Relationship Id="rId5" Type="http://schemas.openxmlformats.org/officeDocument/2006/relationships/hyperlink" Target="https://1gl.ru/" TargetMode="External"/><Relationship Id="rId10" Type="http://schemas.openxmlformats.org/officeDocument/2006/relationships/hyperlink" Target="https://1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0155-F3C5-4975-998B-7D09474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dcterms:created xsi:type="dcterms:W3CDTF">2026-04-21T08:01:00Z</dcterms:created>
  <dcterms:modified xsi:type="dcterms:W3CDTF">2026-04-21T08:01:00Z</dcterms:modified>
</cp:coreProperties>
</file>