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vyd="http://volga.yandex.com/schemas/document/model" xmlns:w="http://schemas.openxmlformats.org/wordprocessingml/2006/main" w:conformance="transitional" mc:Ignorable="vyd">
  <w:background/>
  <w:body vyd:_id="vyd:00000000000001">
    <w:p w:rsidR="006531B6" w:rsidRPr="007A3B62" w:rsidRDefault="006531B6" w:rsidP="00A350CE" vyd:_id="vyd:00000000000003">
      <w:pPr>
        <w:spacing w:after="0" w:before="0"/>
        <w:ind w:start="0" w:end="0" w:firstLine="708"/>
        <w:jc w:val="both"/>
        <w:rPr>
          <w:rFonts w:ascii="Times New Roman" w:hAnsi="Times New Roman" w:eastAsia="Times New Roman" w:cs="Times New Roman"/>
          <w:sz w:val="36"/>
          <w:b w:val="1"/>
        </w:rPr>
      </w:pPr>
      <w:r>
        <w:rPr>
          <w:rFonts w:ascii="Times New Roman" w:hAnsi="Times New Roman" w:eastAsia="Times New Roman" w:cs="Times New Roman"/>
          <w:sz w:val="36"/>
          <w:b w:val="1"/>
        </w:rPr>
        <w:t vyd:_id="vyd:mmsvnz5skfqefs">Вопросы к вебинару 17 марта 2026 г. (вторник)</w:t>
      </w:r>
    </w:p>
    <w:p w:rsidR="006531B6" w:rsidRPr="007A3B62" w:rsidRDefault="006531B6" w:rsidP="00A350CE" vyd:_id="vyd:mmsvnz5ni87tkc">
      <w:pPr>
        <w:spacing w:after="0" w:before="0"/>
        <w:ind w:start="0" w:end="0" w:firstLine="708"/>
        <w:jc w:val="both"/>
        <w:rPr>
          <w:rFonts w:ascii="Times New Roman" w:hAnsi="Times New Roman" w:eastAsia="Times New Roman" w:cs="Times New Roman"/>
          <w:sz w:val="36"/>
          <w:b w:val="1"/>
        </w:rPr>
      </w:pPr>
    </w:p>
    <w:p w:rsidR="006531B6" w:rsidRPr="007A3B62" w:rsidRDefault="006531B6" w:rsidP="00A350CE" vyd:_id="vyd:mmsvnzpp4sizch">
      <w:pPr>
        <w:spacing w:after="0" w:before="0"/>
        <w:ind w:start="0" w:end="0" w:firstLine="708"/>
        <w:jc w:val="both"/>
        <w:rPr>
          <w:rFonts w:ascii="Times New Roman" w:hAnsi="Times New Roman" w:eastAsia="Times New Roman" w:cs="Times New Roman"/>
          <w:sz w:val="36"/>
          <w:b w:val="1"/>
        </w:rPr>
      </w:pPr>
      <w:r>
        <w:rPr>
          <w:rFonts w:ascii="Times New Roman" w:hAnsi="Times New Roman" w:eastAsia="Times New Roman" w:cs="Times New Roman"/>
          <w:sz w:val="36"/>
          <w:b w:val="1"/>
        </w:rPr>
        <w:t vyd:_id="vyd:mmsvfh9jah9e7p" xml:space="preserve">1. </w:t>
      </w:r>
      <w:r>
        <w:rPr>
          <w:rFonts w:ascii="Times New Roman" w:hAnsi="Times New Roman" w:eastAsia="Times New Roman" w:cs="Times New Roman"/>
          <w:sz w:val="36"/>
          <w:b w:val="1"/>
        </w:rPr>
        <w:t vyd:_id="vyd:mmtgt5xqvrmszh">Анна Аркадьевна К.</w:t>
      </w:r>
    </w:p>
    <w:p w:rsidR="006531B6" w:rsidRPr="007A3B62" w:rsidRDefault="006531B6" w:rsidP="00A350CE" vyd:_id="vyd:mmtgt5xm8vwm4q">
      <w:pPr>
        <w:spacing w:after="0" w:before="0"/>
        <w:ind w:start="0" w:end="0" w:firstLine="708"/>
        <w:jc w:val="both"/>
        <w:rPr>
          <w:rFonts w:ascii="Times New Roman" w:hAnsi="Times New Roman" w:eastAsia="Times New Roman" w:cs="Times New Roman"/>
          <w:sz w:val="36"/>
          <w:color w:val="ff0000"/>
          <w:u w:val="none"/>
          <w:b w:val="1"/>
        </w:rPr>
      </w:pPr>
      <w:r>
        <w:rPr>
          <w:rFonts w:ascii="Times New Roman" w:hAnsi="Times New Roman" w:eastAsia="Times New Roman" w:cs="Times New Roman"/>
          <w:sz w:val="36"/>
          <w:color w:val="ff0000"/>
          <w:u w:val="none"/>
          <w:b w:val="1"/>
        </w:rPr>
        <w:t vyd:_id="vyd:mmtgtb2wuvfju3">НЕВЕРОВ</w:t>
      </w:r>
    </w:p>
    <w:p w:rsidR="006531B6" w:rsidRPr="007A3B62" w:rsidRDefault="006531B6" w:rsidP="00A350CE" vyd:_id="vyd:mmtgtb2odicd4c">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t5wfq9yu3g" xml:space="preserve">Учредитель АНО </w:t>
      </w:r>
      <w:r>
        <w:rPr>
          <w:rFonts w:ascii="Calibri" w:hAnsi="Calibri" w:eastAsia="Calibri" w:cs="Calibri"/>
          <w:sz w:val="22"/>
        </w:rPr>
        <w:t vyd:_id="vyd:mmth1udb0ontf4" xml:space="preserve">– </w:t>
      </w:r>
      <w:r>
        <w:rPr>
          <w:rFonts w:ascii="Times New Roman" w:hAnsi="Times New Roman" w:eastAsia="Times New Roman" w:cs="Times New Roman"/>
          <w:sz w:val="36"/>
        </w:rPr>
        <w:t vyd:_id="vyd:mmth1ud5gyofp9" xml:space="preserve">администрация муниципального образования. </w:t>
      </w:r>
    </w:p>
    <w:p w:rsidR="006531B6" w:rsidRPr="007A3B62" w:rsidRDefault="006531B6" w:rsidP="00A350CE" vyd:_id="vyd:mmtgt5w97yfvgc">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t5vs4jpgs2">В уставе Организации написано, что АНО подлежит обязательному аудиту.</w:t>
      </w:r>
    </w:p>
    <w:p w:rsidR="006531B6" w:rsidRPr="007A3B62" w:rsidRDefault="006531B6" w:rsidP="00A350CE" vyd:_id="vyd:mmtgt5vo1m3t2w">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t5uzxg72jh">Что нужно отметить на обложке баланса: аудит обязательный или инициативный?</w:t>
      </w:r>
    </w:p>
    <w:p w:rsidR="006531B6" w:rsidRPr="007A3B62" w:rsidRDefault="006531B6" w:rsidP="00A350CE" vyd:_id="vyd:mmtgt5uu1ciyeq">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t5u6s47p7s">Имеет ли право АНО на упрощённые способы бухгалтерского учёта (при отсутствии других препятствий)?</w:t>
      </w:r>
    </w:p>
    <w:p w:rsidR="006531B6" w:rsidRPr="007A3B62" w:rsidRDefault="006531B6" w:rsidP="00A350CE" vyd:_id="vyd:mmsvfh97wb271o">
      <w:pPr>
        <w:spacing w:after="0" w:before="0"/>
        <w:ind w:start="0" w:end="0" w:firstLine="708"/>
        <w:jc w:val="both"/>
        <w:rPr>
          <w:rFonts w:ascii="Times New Roman" w:hAnsi="Times New Roman" w:eastAsia="Times New Roman" w:cs="Times New Roman"/>
          <w:sz w:val="36"/>
          <w:b w:val="1"/>
        </w:rPr>
      </w:pPr>
    </w:p>
    <w:p w:rsidR="006531B6" w:rsidRPr="007A3B62" w:rsidRDefault="006531B6" w:rsidP="00A350CE" vyd:_id="vyd:mmsvpjcfav7g22">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b w:val="1"/>
        </w:rPr>
        <w:t vyd:_id="vyd:mmsvfh94xfdzjm">2. Маргарита Николаевна К.</w:t>
      </w:r>
    </w:p>
    <w:p w:rsidR="006531B6" w:rsidRPr="007A3B62" w:rsidRDefault="006531B6" w:rsidP="00A350CE" vyd:_id="vyd:mmsvfh91as8r2p">
      <w:pPr>
        <w:pBdr>
          <w:top w:val="none" w:color="000000" w:sz="4" w:space="0"/>
          <w:left w:val="none" w:color="000000" w:sz="4" w:space="0"/>
          <w:bottom w:val="none" w:color="000000" w:sz="4" w:space="0"/>
          <w:right w:val="none" w:color="000000" w:sz="4" w:space="0"/>
        </w:pBdr>
        <w:spacing w:after="0"/>
        <w:ind w:start="0" w:end="0" w:firstLine="708"/>
        <w:jc w:val="both"/>
        <w:rPr>
          <w:rFonts w:ascii="Times New Roman" w:hAnsi="Times New Roman" w:eastAsia="Liberation Sans" w:cs="Liberation Sans"/>
          <w:sz w:val="36"/>
        </w:rPr>
      </w:pPr>
      <w:r>
        <w:rPr>
          <w:rFonts w:ascii="Times New Roman" w:hAnsi="Times New Roman" w:eastAsia="Liberation Sans" w:cs="Liberation Sans"/>
          <w:sz w:val="36"/>
          <w:color w:val="ff00ff"/>
          <w:b w:val="1"/>
        </w:rPr>
        <w:t vyd:_id="vyd:mmsvpgm2kvnu0l">ШАРОНОВА</w:t>
      </w:r>
    </w:p>
    <w:p w:rsidR="006531B6" w:rsidRPr="007A3B62" w:rsidRDefault="006531B6" w:rsidP="00A350CE" vyd:_id="vyd:mmsvpglwgrlm9p">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8vx4cxgz">В Фонде оказывает услуги физическое лицо по договору ГПХ, последние 2 года (2024-2025 гг.) он получал выплаты регулярно, стаж общий свыше 8 лет, трудовых договоров нет.</w:t>
      </w:r>
    </w:p>
    <w:p w:rsidR="006531B6" w:rsidRPr="007A3B62" w:rsidRDefault="006531B6" w:rsidP="00A350CE" vyd:_id="vyd:mmsvfh8tagr625">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8s6z17jp" xml:space="preserve">С 14 марта 2026 г. он открыл эл/больничный на 3 дня по 16 марта 2026 г. Выплата по ГПД за март 2026 </w:t>
      </w:r>
      <w:r>
        <w:rPr>
          <w:rFonts w:ascii="Times New Roman" w:hAnsi="Times New Roman" w:eastAsia="Times New Roman" w:cs="Times New Roman"/>
          <w:sz w:val="36"/>
        </w:rPr>
        <w:t vyd:_id="vyd:mmsvfh8qdxa65i" xml:space="preserve"> </w:t>
      </w:r>
      <w:r>
        <w:rPr>
          <w:rFonts w:ascii="Times New Roman" w:hAnsi="Times New Roman" w:eastAsia="Times New Roman" w:cs="Times New Roman"/>
          <w:sz w:val="36"/>
        </w:rPr>
        <w:t vyd:_id="vyd:mmsvfh8phya2pr">г.ему была произведена ранее авансом.</w:t>
      </w:r>
    </w:p>
    <w:p w:rsidR="006531B6" w:rsidRPr="007A3B62" w:rsidRDefault="006531B6" w:rsidP="00A350CE" vyd:_id="vyd:mmsvfh8mu0800q">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8j3f9qr2">Как правильно рассчитать Больничный (б/л)?</w:t>
      </w:r>
    </w:p>
    <w:p w:rsidR="006531B6" w:rsidRPr="007A3B62" w:rsidRDefault="006531B6" w:rsidP="00A350CE" vyd:_id="vyd:mmsvfh8he4gzif">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8fyvzaj2">Будет ли эта оплата по б/л свыше уже выплаченных средств по ГПД за март?</w:t>
      </w:r>
    </w:p>
    <w:p w:rsidR="006531B6" w:rsidRPr="007A3B62" w:rsidRDefault="006531B6" w:rsidP="00A350CE" vyd:_id="vyd:mmsvfh8divfxfn">
      <w:pPr>
        <w:spacing w:after="0" w:before="0"/>
        <w:ind w:start="0" w:end="0" w:firstLine="708"/>
        <w:jc w:val="both"/>
        <w:rPr>
          <w:rFonts w:ascii="Times New Roman" w:hAnsi="Times New Roman" w:eastAsia="Times New Roman" w:cs="Times New Roman"/>
          <w:sz w:val="36"/>
          <w:b w:val="1"/>
        </w:rPr>
      </w:pPr>
    </w:p>
    <w:p w:rsidR="006531B6" w:rsidRPr="007A3B62" w:rsidRDefault="006531B6" w:rsidP="00A350CE" vyd:_id="vyd:mmsvqlqcb6e4xr">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b w:val="1"/>
        </w:rPr>
        <w:t vyd:_id="vyd:mmsvfh8bjohqtp">3. Вероника Юрьевна Б.</w:t>
      </w:r>
    </w:p>
    <w:p w:rsidR="006531B6" w:rsidRPr="007A3B62" w:rsidRDefault="006531B6" w:rsidP="00A350CE" vyd:_id="vyd:mmsvfh89w1s35t">
      <w:pPr>
        <w:pBdr>
          <w:top w:val="none" w:color="000000" w:sz="4" w:space="0"/>
          <w:left w:val="none" w:color="000000" w:sz="4" w:space="0"/>
          <w:bottom w:val="none" w:color="000000" w:sz="4" w:space="0"/>
          <w:right w:val="none" w:color="000000" w:sz="4" w:space="0"/>
        </w:pBdr>
        <w:spacing w:after="0"/>
        <w:ind w:start="283" w:end="0" w:firstLine="425"/>
        <w:jc w:val="both"/>
        <w:rPr>
          <w:rFonts w:ascii="Liberation Sans" w:hAnsi="Liberation Sans" w:eastAsia="Liberation Sans" w:cs="Liberation Sans"/>
          <w:sz w:val="20"/>
        </w:rPr>
      </w:pPr>
      <w:r>
        <w:rPr>
          <w:rFonts w:ascii="Times New Roman" w:hAnsi="Times New Roman" w:eastAsia="Liberation Sans" w:cs="Liberation Sans"/>
          <w:sz w:val="36"/>
          <w:color w:val="00ff00"/>
          <w:u w:val="none"/>
          <w:b w:val="1"/>
        </w:rPr>
        <w:t vyd:_id="vyd:mmsvqtla3xoyam">ГАМОЛЬСКИЙ</w:t>
      </w:r>
    </w:p>
    <w:p w:rsidR="006531B6" w:rsidRPr="007A3B62" w:rsidRDefault="006531B6" w:rsidP="00A350CE" vyd:_id="vyd:mmsvqtl8g6lq5j">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826vvn7z">Организация – АНО.</w:t>
      </w:r>
    </w:p>
    <w:p w:rsidR="006531B6" w:rsidRPr="007A3B62" w:rsidRDefault="006531B6" w:rsidP="00A350CE" vyd:_id="vyd:mmsvfh800gft5v">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7zw2pn4z">1. В упрощённой бухгалтерской отчётности отчёт о целевом использовании средств отразили сумму в графе «Прибыль от приносящей доход деятельности». Должны отразить эту сумму в декларации по УСН раздел 3. Если да, то какой Код дохода поставить?</w:t>
      </w:r>
    </w:p>
    <w:p w:rsidR="006531B6" w:rsidRPr="007A3B62" w:rsidRDefault="006531B6" w:rsidP="00A350CE" vyd:_id="vyd:mmsvfh7w0xpmzu">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7vko5kh3">2. Должны ли в бухгалтерской отчетности на титульном листе отмечать, что утверждаем?</w:t>
      </w:r>
    </w:p>
    <w:p w:rsidR="006531B6" w:rsidRPr="007A3B62" w:rsidRDefault="006531B6" w:rsidP="00A350CE" vyd:_id="vyd:mmsvfh7t2c75ff">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7q88tkv2">Если утверждаем, то должны заверять у нотариуса?</w:t>
      </w:r>
    </w:p>
    <w:p w:rsidR="006531B6" w:rsidRPr="007A3B62" w:rsidRDefault="006531B6" w:rsidP="00A350CE" vyd:_id="vyd:mmsvfh7oev8fv7">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7m0aqtcv">В уставе утверждает Совет учредителей. Утверждать можем и в апреле и мае.</w:t>
      </w:r>
    </w:p>
    <w:p w:rsidR="006531B6" w:rsidRPr="007A3B62" w:rsidRDefault="006531B6" w:rsidP="00A350CE" vyd:_id="vyd:mmsvfh7ky78q9q">
      <w:pPr>
        <w:spacing w:after="0" w:before="0"/>
        <w:ind w:start="0" w:end="0" w:firstLine="708"/>
        <w:jc w:val="both"/>
        <w:rPr>
          <w:rFonts w:ascii="Times New Roman" w:hAnsi="Times New Roman" w:eastAsia="Times New Roman" w:cs="Times New Roman"/>
          <w:sz w:val="36"/>
          <w:b w:val="1"/>
        </w:rPr>
      </w:pPr>
    </w:p>
    <w:p w:rsidR="006531B6" w:rsidRPr="007A3B62" w:rsidRDefault="006531B6" w:rsidP="00A350CE" vyd:_id="vyd:mmsvqyn42ulyim">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b w:val="1"/>
        </w:rPr>
        <w:t vyd:_id="vyd:mmsvfh7i0rs8uw">4. Ольга Владимировна К.</w:t>
      </w:r>
    </w:p>
    <w:p w:rsidR="006531B6" w:rsidRPr="007A3B62" w:rsidRDefault="006531B6" w:rsidP="00A350CE" vyd:_id="vyd:mmsvfh7g3shqsg">
      <w:pPr>
        <w:spacing w:after="0" w:before="0"/>
        <w:ind w:start="0" w:end="0" w:firstLine="708"/>
        <w:jc w:val="both"/>
        <w:rPr>
          <w:rFonts w:ascii="Times New Roman" w:hAnsi="Times New Roman" w:eastAsia="Times New Roman" w:cs="Times New Roman"/>
          <w:sz w:val="36"/>
          <w:color w:val="ff0000"/>
          <w:u w:val="none"/>
          <w:b w:val="1"/>
        </w:rPr>
      </w:pPr>
      <w:r>
        <w:rPr>
          <w:rFonts w:ascii="Times New Roman" w:hAnsi="Times New Roman" w:eastAsia="Times New Roman" w:cs="Times New Roman"/>
          <w:sz w:val="36"/>
          <w:color w:val="ff0000"/>
          <w:u w:val="none"/>
          <w:b w:val="1"/>
        </w:rPr>
        <w:t vyd:_id="vyd:mmsvopqpo31xdb">НЕВЕРОВ</w:t>
      </w:r>
    </w:p>
    <w:p w:rsidR="006531B6" w:rsidRPr="007A3B62" w:rsidRDefault="006531B6" w:rsidP="00A350CE" vyd:_id="vyd:mmsvopqnyubqyb">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78qmmh9c">Помогите, пожалуйста, разобраться с некоторыми основными средствами (квартирами).</w:t>
      </w:r>
    </w:p>
    <w:p w:rsidR="006531B6" w:rsidRPr="007A3B62" w:rsidRDefault="006531B6" w:rsidP="00A350CE" vyd:_id="vyd:mmsvfh767kqwch">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74h3x7yr" xml:space="preserve">1. У нас есть основные средства, которые не используются в нашей уставной деятельности – это невозможно и которые по всей вероятности будут проданы, но не все сразу и не в этом году.  Аудиторы настаивают о переводе основных средств в инвестиционную недвижимость или в долгосрочные активы к продаже. Возможен ли вариант перевода в инвестиционную недвижимость, а затем по истечении времени при окончательном решении о продаже перевести в долгосрочные активы к продаже? </w:t>
      </w:r>
    </w:p>
    <w:p w:rsidR="006531B6" w:rsidRPr="007A3B62" w:rsidRDefault="006531B6" w:rsidP="00A350CE" vyd:_id="vyd:mmsvfh73albjon">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713s5o71">2. Справедливая стоимость этих основных средств раза в два более балансовой, в Учетной политике прописано, что переоценку ОС Организация не делает. Но будет ли достоверна отчетность без переоценки? Стоимость основных средств существенна, учитывая сумму основных средств. Если необходима переоценка, то можем ли мы переоценить только группу с этими основными средствами. Мы понимаем, что если принято решение о переоценке, то мы должны проводить ее ежегодно.</w:t>
      </w:r>
    </w:p>
    <w:p w:rsidR="006531B6" w:rsidRPr="007A3B62" w:rsidRDefault="006531B6" w:rsidP="00A350CE" vyd:_id="vyd:mmsvfh6znnku8z">
      <w:pPr>
        <w:spacing w:after="0" w:before="0"/>
        <w:ind w:start="0" w:end="0" w:firstLine="708"/>
        <w:jc w:val="both"/>
        <w:rPr>
          <w:rFonts w:ascii="Times New Roman" w:hAnsi="Times New Roman" w:eastAsia="Times New Roman" w:cs="Times New Roman"/>
          <w:sz w:val="36"/>
          <w:b w:val="1"/>
        </w:rPr>
      </w:pPr>
    </w:p>
    <w:p w:rsidR="006531B6" w:rsidRPr="007A3B62" w:rsidRDefault="006531B6" w:rsidP="00A350CE" vyd:_id="vyd:mmsw1lqcmd2ni6">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b w:val="1"/>
        </w:rPr>
        <w:t vyd:_id="vyd:mmsvfh6x17huab">5. Светлана Анатольевна Б.</w:t>
      </w:r>
    </w:p>
    <w:p w:rsidR="006531B6" w:rsidRPr="007A3B62" w:rsidRDefault="006531B6" w:rsidP="00A350CE" vyd:_id="vyd:mmsvfh6u3q3l20">
      <w:pPr>
        <w:spacing w:after="0" w:before="0"/>
        <w:ind w:start="0" w:end="0" w:firstLine="708"/>
        <w:jc w:val="both"/>
        <w:rPr>
          <w:rFonts w:ascii="Calibri" w:hAnsi="Calibri" w:eastAsia="Calibri" w:cs="Calibri"/>
          <w:sz w:val="32"/>
        </w:rPr>
      </w:pPr>
      <w:r>
        <w:rPr>
          <w:rFonts w:ascii="Times New Roman" w:hAnsi="Times New Roman" w:eastAsia="Liberation Sans" w:cs="Liberation Sans"/>
          <w:sz w:val="36"/>
          <w:color w:val="00ff00"/>
          <w:u w:val="none"/>
          <w:b w:val="1"/>
        </w:rPr>
        <w:t vyd:_id="vyd:mmsw1ap59jvv5x">ГАМОЛЬСКИЙ</w:t>
      </w:r>
    </w:p>
    <w:p w:rsidR="006531B6" w:rsidRPr="007A3B62" w:rsidRDefault="006531B6" w:rsidP="00A350CE" vyd:_id="vyd:mmsw1ap46eert7">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6o3f89nx">Мы молодая организация, у нас нет бухгалтера, ведём всё своими силами. Недавно узнали, что в организации должна быть учётная политика, скажите пожалуйста, как её правильно составить и можно ли получить пример?</w:t>
      </w:r>
    </w:p>
    <w:p w:rsidR="006531B6" w:rsidRPr="007A3B62" w:rsidRDefault="006531B6" w:rsidP="00A350CE" vyd:_id="vyd:mmsvfh6n6qxbfp">
      <w:pPr>
        <w:spacing w:after="0" w:before="0"/>
        <w:ind w:start="0" w:end="0" w:firstLine="708"/>
        <w:jc w:val="both"/>
        <w:rPr>
          <w:rFonts w:ascii="Times New Roman" w:hAnsi="Times New Roman" w:eastAsia="Times New Roman" w:cs="Times New Roman"/>
          <w:sz w:val="36"/>
          <w:b w:val="1"/>
        </w:rPr>
      </w:pPr>
    </w:p>
    <w:p w:rsidR="006531B6" w:rsidRPr="007A3B62" w:rsidRDefault="006531B6" w:rsidP="00A350CE" vyd:_id="vyd:mmtgxfjpvt7dui">
      <w:pPr>
        <w:spacing w:after="0" w:before="0"/>
        <w:ind w:start="0" w:end="0" w:firstLine="708"/>
        <w:jc w:val="both"/>
        <w:rPr>
          <w:rFonts w:ascii="Times New Roman" w:hAnsi="Times New Roman" w:eastAsia="Times New Roman" w:cs="Times New Roman"/>
          <w:sz w:val="36"/>
          <w:b w:val="1"/>
        </w:rPr>
      </w:pPr>
      <w:r>
        <w:rPr>
          <w:rFonts w:ascii="Times New Roman" w:hAnsi="Times New Roman" w:eastAsia="Times New Roman" w:cs="Times New Roman"/>
          <w:sz w:val="36"/>
          <w:b w:val="1"/>
        </w:rPr>
        <w:t vyd:_id="vyd:mmtgxluc9ounz1">6. Оксана С.</w:t>
      </w:r>
    </w:p>
    <w:p w:rsidR="006531B6" w:rsidRPr="007A3B62" w:rsidRDefault="006531B6" w:rsidP="00A350CE" vyd:_id="vyd:mmtgw28ve0htn7">
      <w:pPr>
        <w:spacing w:after="0" w:before="0"/>
        <w:ind w:start="0" w:end="0" w:firstLine="708"/>
        <w:jc w:val="both"/>
        <w:rPr>
          <w:rFonts w:ascii="Times New Roman" w:hAnsi="Times New Roman" w:eastAsia="Times New Roman" w:cs="Times New Roman"/>
          <w:sz w:val="36"/>
          <w:color w:val="ff0000"/>
          <w:u w:val="none"/>
          <w:b w:val="1"/>
        </w:rPr>
      </w:pPr>
      <w:r>
        <w:rPr>
          <w:rFonts w:ascii="Times New Roman" w:hAnsi="Times New Roman" w:eastAsia="Times New Roman" w:cs="Times New Roman"/>
          <w:sz w:val="36"/>
          <w:color w:val="ff0000"/>
          <w:u w:val="none"/>
          <w:b w:val="1"/>
        </w:rPr>
        <w:t vyd:_id="vyd:mmtgxcnmrib6hr">НЕВЕРОВ</w:t>
      </w:r>
    </w:p>
    <w:p w:rsidR="006531B6" w:rsidRPr="007A3B62" w:rsidRDefault="006531B6" w:rsidP="00A350CE" vyd:_id="vyd:mmtgxcnhi5afq7">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x06gxpzp73">Начиная с 2025 года, работники не обязаны подавать работодателю заявление на «детские» вычеты. Достаточно получить от них копии документов.</w:t>
      </w:r>
    </w:p>
    <w:p w:rsidR="006531B6" w:rsidRPr="007A3B62" w:rsidRDefault="006531B6" w:rsidP="00A350CE" vyd:_id="vyd:mmtgx06c0w016n">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x061eb82cw">Перечень документов довольно обьемный, случаи бывают разные ( инвалиды, одинокие, студенты  и т.д.).</w:t>
      </w:r>
    </w:p>
    <w:p w:rsidR="006531B6" w:rsidRPr="007A3B62" w:rsidRDefault="006531B6" w:rsidP="00A350CE" vyd:_id="vyd:mmtgx05y2s29vi">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x05jbrc6ft">Без заявления от работника решение о предоставлении вычета превращается в угадайку и долгое выяснение обстоятельств его жизни. В итоге, работник что то да не скажет, например, какой по счету у него ребенок, например, если первый уже взрослый, то второй по счету для него первый на вычет :)</w:t>
      </w:r>
    </w:p>
    <w:p w:rsidR="006531B6" w:rsidRPr="007A3B62" w:rsidRDefault="006531B6" w:rsidP="00A350CE" vyd:_id="vyd:mmtgx05fx37jg1">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x0536oljo9">В итоге НДФЛ будет посчитан не верно.</w:t>
      </w:r>
    </w:p>
    <w:p w:rsidR="006531B6" w:rsidRPr="007A3B62" w:rsidRDefault="006531B6" w:rsidP="00A350CE" vyd:_id="vyd:mmtgx04yve0qni">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x046synebm">Вычет должен предоставляться налоговым агентом автоматически при наличии у него соответствующих сведений о детях сотрудника.</w:t>
      </w:r>
    </w:p>
    <w:p w:rsidR="006531B6" w:rsidRPr="007A3B62" w:rsidRDefault="006531B6" w:rsidP="00A350CE" vyd:_id="vyd:mmtgx0429lnbi4">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x03oqf6jqv">Если у нас нет этих сведений?</w:t>
      </w:r>
    </w:p>
    <w:p w:rsidR="006531B6" w:rsidRPr="007A3B62" w:rsidRDefault="006531B6" w:rsidP="00A350CE" vyd:_id="vyd:mmtgx03lqrlfra">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x03c52p6mm">Сотрудник не сказал, а мы не запросили.</w:t>
      </w:r>
    </w:p>
    <w:p w:rsidR="006531B6" w:rsidRPr="007A3B62" w:rsidRDefault="006531B6" w:rsidP="00A350CE" vyd:_id="vyd:mmtgx039afztoi">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x02rr1ga7o">То имеем полное право не применять вычет на детей?</w:t>
      </w:r>
    </w:p>
    <w:p w:rsidR="006531B6" w:rsidRPr="007A3B62" w:rsidRDefault="006531B6" w:rsidP="00A350CE" vyd:_id="vyd:mmtgx02oapx3ew">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x02dkedki6">Обязаны ли в таком случае сказать сотруднику, что Вы можете самостоятельно подать налоговую декларацию 3-НДФЛ в налоговую инспекцию по месту жительства.</w:t>
      </w:r>
    </w:p>
    <w:p w:rsidR="006531B6" w:rsidRPr="007A3B62" w:rsidRDefault="006531B6" w:rsidP="00A350CE" vyd:_id="vyd:mmtgx027f34fo7">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x01wcfw4a8">Или это не наша забота?</w:t>
      </w:r>
    </w:p>
    <w:p w:rsidR="006531B6" w:rsidRPr="007A3B62" w:rsidRDefault="006531B6" w:rsidP="00A350CE" vyd:_id="vyd:mmtgx01tzhywcg">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x0111l73cj">Может ли сам сотрудник отказаться от применения вычета в организации, чтобы потом получить ее через ИФНС? Нужно с такого работника взять заявление или как?</w:t>
      </w:r>
    </w:p>
    <w:p w:rsidR="006531B6" w:rsidRPr="007A3B62" w:rsidRDefault="006531B6" w:rsidP="00A350CE" vyd:_id="vyd:mmtgx00xqlcm84">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x00pcycjjd" xml:space="preserve">Мы знаем, что у него дети, но документы на них он не предоставил. </w:t>
      </w:r>
    </w:p>
    <w:p w:rsidR="006531B6" w:rsidRPr="007A3B62" w:rsidRDefault="006531B6" w:rsidP="00A350CE" vyd:_id="vyd:mmtgx00lwq88xi">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x00gxg9q8d">Раз не предоставил, то вычет не делаем и все?</w:t>
      </w:r>
    </w:p>
    <w:p w:rsidR="006531B6" w:rsidRPr="007A3B62" w:rsidRDefault="006531B6" w:rsidP="00A350CE" vyd:_id="vyd:mmtgx00ehhlr6s">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x005yiutd8" xml:space="preserve">ИФНС при проверке говорим, что сотрудник документы не предоставил. Этого будет достаточно для обоснования почему не предоставили вычет.  </w:t>
      </w:r>
    </w:p>
    <w:p w:rsidR="006531B6" w:rsidRPr="007A3B62" w:rsidRDefault="006531B6" w:rsidP="00A350CE" vyd:_id="vyd:mmtgx0026yfzwq">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wzz8ogj7m5" xml:space="preserve">Есть ли какой-нибудь официальный способ не предоставлять вычеты на детей работнику? </w:t>
      </w:r>
    </w:p>
    <w:p w:rsidR="006531B6" w:rsidRPr="007A3B62" w:rsidRDefault="006531B6" w:rsidP="00A350CE" vyd:_id="vyd:mmtgwzz34jx7f0">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wzypx1kisv">Не спрашивать работника о наличии детей?</w:t>
      </w:r>
    </w:p>
    <w:p w:rsidR="006531B6" w:rsidRPr="007A3B62" w:rsidRDefault="006531B6" w:rsidP="00A350CE" vyd:_id="vyd:mmtgwzykdvop1q">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wzy9ikid1z">Нет документов, нет вычета...</w:t>
      </w:r>
    </w:p>
    <w:p w:rsidR="006531B6" w:rsidRPr="007A3B62" w:rsidRDefault="006531B6" w:rsidP="00A350CE" vyd:_id="vyd:mmtgwzy1vldzp9">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wzx5dxj6e2">У нас довольно большой штат, и сложный расчет заработной платы. Когда у работника несколько договоров по разным грантам, то вычеты на детей еще больше усложняют и без того трудоемкий учет.</w:t>
      </w:r>
    </w:p>
    <w:p w:rsidR="006531B6" w:rsidRPr="007A3B62" w:rsidRDefault="006531B6" w:rsidP="00A350CE" vyd:_id="vyd:mmtgwzx1c8mfx7">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wzwebw05nl" xml:space="preserve">Вычет должен распределяться по грантам, пропорционально общей сумме начислений, но программа не всегда делает это правильно.    </w:t>
      </w:r>
    </w:p>
    <w:p w:rsidR="006531B6" w:rsidRPr="007A3B62" w:rsidRDefault="006531B6" w:rsidP="00A350CE" vyd:_id="vyd:mmtgwzw94znz1x">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gwzve9qhjba">Хотелось бы вообще отойти от предоставления вычета на детей, если это возможно.</w:t>
      </w:r>
    </w:p>
    <w:p w:rsidR="006531B6" w:rsidRPr="007A3B62" w:rsidRDefault="006531B6" w:rsidP="00A350CE" vyd:_id="vyd:mmtgw62kqjycwi">
      <w:pPr>
        <w:spacing w:after="0" w:before="0"/>
        <w:ind w:start="0" w:end="0" w:firstLine="0"/>
        <w:jc w:val="both"/>
        <w:rPr>
          <w:rFonts w:ascii="Times New Roman" w:hAnsi="Times New Roman" w:eastAsia="Times New Roman" w:cs="Times New Roman"/>
          <w:sz w:val="36"/>
          <w:b w:val="1"/>
        </w:rPr>
      </w:pPr>
    </w:p>
    <w:p w:rsidR="006531B6" w:rsidRPr="007A3B62" w:rsidRDefault="006531B6" w:rsidP="00A350CE" vyd:_id="vyd:mmtgzmnux443cv">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b w:val="1"/>
        </w:rPr>
        <w:t vyd:_id="vyd:mmsvfh6lq0s6m7">7. Ирина Владимировна Д.</w:t>
      </w:r>
    </w:p>
    <w:p w:rsidR="006531B6" w:rsidRPr="007A3B62" w:rsidRDefault="006531B6" w:rsidP="00A350CE" vyd:_id="vyd:mmsvfh6jt9iys4">
      <w:pPr>
        <w:spacing w:after="0" w:before="0"/>
        <w:ind w:start="0" w:end="0" w:firstLine="708"/>
        <w:jc w:val="both"/>
        <w:rPr>
          <w:rFonts w:ascii="Calibri" w:hAnsi="Calibri" w:eastAsia="Calibri" w:cs="Calibri"/>
          <w:sz w:val="32"/>
        </w:rPr>
      </w:pPr>
      <w:r>
        <w:rPr>
          <w:rFonts w:ascii="Times New Roman" w:hAnsi="Times New Roman" w:eastAsia="Liberation Sans" w:cs="Liberation Sans"/>
          <w:sz w:val="36"/>
          <w:color w:val="ffff00"/>
          <w:u w:val="none"/>
          <w:b w:val="1"/>
        </w:rPr>
        <w:t vyd:_id="vyd:mmsw0itss66d6q">САВКОВА</w:t>
      </w:r>
    </w:p>
    <w:p w:rsidR="006531B6" w:rsidRPr="007A3B62" w:rsidRDefault="006531B6" w:rsidP="00A350CE" vyd:_id="vyd:mmsvfh6fjcjo5g">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6bmmfmnv">Мой вопрос связан с созданием резерва по сомнительным долгам</w:t>
      </w:r>
    </w:p>
    <w:p w:rsidR="006531B6" w:rsidRPr="007A3B62" w:rsidRDefault="006531B6" w:rsidP="00A350CE" vyd:_id="vyd:mmsvfh6a0957po">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68v1kk8i">Фонд (не благотворительный) производил оплату авансовых счетов за товары для благополучателя.</w:t>
      </w:r>
    </w:p>
    <w:p w:rsidR="006531B6" w:rsidRPr="007A3B62" w:rsidRDefault="006531B6" w:rsidP="00A350CE" vyd:_id="vyd:mmsvfh673hweh6">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6529viuz">Благополучатель не передал документы на полученный товар, поставщик не отвечает на запрос, в том числе при годовой инвентаризации. В течении года бывший бухгалтер не произвел начисление данного резерва, в учетной политике предусмотрен такой резерв.</w:t>
      </w:r>
    </w:p>
    <w:p w:rsidR="006531B6" w:rsidRPr="007A3B62" w:rsidRDefault="006531B6" w:rsidP="00A350CE" vyd:_id="vyd:mmsvfh637e1ypi">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61j31ak5">В связи с эти образовалась дебиторская задолженность на счете 62.</w:t>
      </w:r>
    </w:p>
    <w:p w:rsidR="006531B6" w:rsidRPr="007A3B62" w:rsidRDefault="006531B6" w:rsidP="00A350CE" vyd:_id="vyd:mmsvfh5zxpesxf">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5x41p8un">Как в конце года отразить данную задолженность?</w:t>
      </w:r>
    </w:p>
    <w:p w:rsidR="006531B6" w:rsidRPr="007A3B62" w:rsidRDefault="006531B6" w:rsidP="00A350CE" vyd:_id="vyd:mmsvfh5t4w7578">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5rdnx1md" xml:space="preserve">1. Оставить на счете 62. </w:t>
      </w:r>
    </w:p>
    <w:p w:rsidR="006531B6" w:rsidRPr="007A3B62" w:rsidRDefault="006531B6" w:rsidP="00A350CE" vyd:_id="vyd:mmsvfh5kjz1bah">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5ir1h35l" xml:space="preserve">2. Списать сразу на 86/субсчет "сомнительная задолженность" и затем отразить на забалансовом счете. </w:t>
      </w:r>
    </w:p>
    <w:p w:rsidR="006531B6" w:rsidRPr="007A3B62" w:rsidRDefault="006531B6" w:rsidP="00A350CE" vyd:_id="vyd:mmsvfh5hjo1qdh">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5ebe94dc" xml:space="preserve">3. Списать на счет 91.2. </w:t>
      </w:r>
    </w:p>
    <w:p w:rsidR="006531B6" w:rsidRPr="007A3B62" w:rsidRDefault="006531B6" w:rsidP="00A350CE" vyd:_id="vyd:mmsvfh5csvjhzn">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5aol5nn3">Фонд размещает средства под неснижаемый остаток (уставом разрешено) и в течении года формирует доход, который на 31.12.25 после уплаты налога закрывается на 86 счет для использования в уставной деятельности.</w:t>
      </w:r>
    </w:p>
    <w:p w:rsidR="006531B6" w:rsidRPr="007A3B62" w:rsidRDefault="006531B6" w:rsidP="00A350CE" vyd:_id="vyd:mmsvfh5957ntym">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57khezzt">Так же полагаю, что необходимо эту информацию раскрыть в пояснительной записке согласно п 6.  ПБУ 21/2008.</w:t>
      </w:r>
    </w:p>
    <w:p w:rsidR="006531B6" w:rsidRPr="007A3B62" w:rsidRDefault="006531B6" w:rsidP="00A350CE" vyd:_id="vyd:mmsvfh56sgx2h0">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54lkutfs">Можно написать, какими проводками отразить списание данной задолженности, с возможностью восстановления при поступлении документов.</w:t>
      </w:r>
    </w:p>
    <w:p w:rsidR="006531B6" w:rsidRPr="007A3B62" w:rsidRDefault="006531B6" w:rsidP="00A350CE" vyd:_id="vyd:mmsvfh523xqok8">
      <w:pPr>
        <w:spacing w:after="0" w:before="0"/>
        <w:ind w:start="0" w:end="0" w:firstLine="708"/>
        <w:jc w:val="both"/>
        <w:rPr>
          <w:rFonts w:ascii="Times New Roman" w:hAnsi="Times New Roman" w:eastAsia="Times New Roman" w:cs="Times New Roman"/>
          <w:sz w:val="36"/>
          <w:b w:val="1"/>
        </w:rPr>
      </w:pPr>
    </w:p>
    <w:p w:rsidR="006531B6" w:rsidRPr="007A3B62" w:rsidRDefault="006531B6" w:rsidP="00A350CE" vyd:_id="vyd:mmsw23699pqzv5">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b w:val="1"/>
        </w:rPr>
        <w:t vyd:_id="vyd:mmsvfh50g9mud4">8. Ляйсан Зафировна Н.</w:t>
      </w:r>
    </w:p>
    <w:p w:rsidR="006531B6" w:rsidRPr="007A3B62" w:rsidRDefault="006531B6" w:rsidP="00A350CE" vyd:_id="vyd:mmsvfh4xub77f9">
      <w:pPr>
        <w:spacing w:after="0" w:before="0"/>
        <w:ind w:start="0" w:end="0" w:firstLine="708"/>
        <w:jc w:val="both"/>
        <w:rPr>
          <w:rFonts w:ascii="Times New Roman" w:hAnsi="Times New Roman" w:eastAsia="Liberation Sans" w:cs="Liberation Sans"/>
          <w:sz w:val="36"/>
          <w:color w:val="ffff00"/>
          <w:u w:val="none"/>
          <w:b w:val="1"/>
        </w:rPr>
      </w:pPr>
      <w:r>
        <w:rPr>
          <w:rFonts w:ascii="Times New Roman" w:hAnsi="Times New Roman" w:eastAsia="Liberation Sans" w:cs="Liberation Sans"/>
          <w:sz w:val="36"/>
          <w:color w:val="ffff00"/>
          <w:u w:val="none"/>
          <w:b w:val="1"/>
        </w:rPr>
        <w:t vyd:_id="vyd:mmsw0lkfzloc9m">САВКОВА</w:t>
      </w:r>
    </w:p>
    <w:p w:rsidR="006531B6" w:rsidRPr="007A3B62" w:rsidRDefault="006531B6" w:rsidP="00A350CE" vyd:_id="vyd:mmsw0mbz1hejee">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4s81mfj4">Интересует как правильно составить пояснения к бухгалтерскому балансу НКО.</w:t>
      </w:r>
    </w:p>
    <w:p w:rsidR="006531B6" w:rsidRPr="007A3B62" w:rsidRDefault="006531B6" w:rsidP="00A350CE" vyd:_id="vyd:mmsvfh4qztjcrp">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4onkup3l">В каком виде она должна быть?</w:t>
      </w:r>
    </w:p>
    <w:p w:rsidR="006531B6" w:rsidRPr="007A3B62" w:rsidRDefault="006531B6" w:rsidP="00A350CE" vyd:_id="vyd:mmsvfh4mevkebs">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4jygamq1">Организация получала только пожертвования на уставную деятельность, основных средств не имеет, УСН доходы, соц ориентированные, был доход от депозита с которых уплачивали налог.</w:t>
      </w:r>
    </w:p>
    <w:p w:rsidR="006531B6" w:rsidRPr="007A3B62" w:rsidRDefault="006531B6" w:rsidP="00A350CE" vyd:_id="vyd:mmsvfh4hy6j3sg">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4f4a03ph">Затраты были на реализацию проектов от ФПГ, зарплату руководителя, бухгалтера и все связанные с этим страховые.</w:t>
      </w:r>
    </w:p>
    <w:p w:rsidR="006531B6" w:rsidRPr="007A3B62" w:rsidRDefault="006531B6" w:rsidP="00A350CE" vyd:_id="vyd:mmsvfh4dv80ojl">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4cexyckr">И были затраты заложенные по программе на 25г на разные уставные деятельности.</w:t>
      </w:r>
    </w:p>
    <w:p w:rsidR="006531B6" w:rsidRPr="007A3B62" w:rsidRDefault="006531B6" w:rsidP="00A350CE" vyd:_id="vyd:mmsvfh4avee8tz">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48ro4em1">Раньше сдавали бух отчет без пояснений, потом налоговая выставляла требования, и мы высылали то что они просили. В текстовом варианте описывали сколько пришло, от кого, куда были затрачены средства и прилагали договора с контрагентами. Не знаю правильно ли это было, но налоговую это устраивало. Сейчас прочла что пояснения к бух отчету обязательны. Формируем в сбисе. А как все же ее правильно составлять, пожалуйста, подскажите.</w:t>
      </w:r>
    </w:p>
    <w:p w:rsidR="006531B6" w:rsidRPr="007A3B62" w:rsidRDefault="006531B6" w:rsidP="00A350CE" vyd:_id="vyd:mmsvfh46hekmod">
      <w:pPr>
        <w:spacing w:after="0" w:before="0"/>
        <w:ind w:start="0" w:end="0" w:firstLine="708"/>
        <w:jc w:val="both"/>
        <w:rPr>
          <w:rFonts w:ascii="Times New Roman" w:hAnsi="Times New Roman" w:eastAsia="Times New Roman" w:cs="Times New Roman"/>
          <w:sz w:val="36"/>
          <w:b w:val="1"/>
        </w:rPr>
      </w:pPr>
    </w:p>
    <w:p w:rsidR="006531B6" w:rsidRPr="007A3B62" w:rsidRDefault="006531B6" w:rsidP="00A350CE" vyd:_id="vyd:mmsw26i5g1ytd9">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b w:val="1"/>
        </w:rPr>
        <w:t vyd:_id="vyd:mmsvfh43f663fl">9. Елена Радецкая</w:t>
      </w:r>
    </w:p>
    <w:p w:rsidR="006531B6" w:rsidRPr="007A3B62" w:rsidRDefault="006531B6" w:rsidP="00A350CE" vyd:_id="vyd:mmsvfh41nmnsg9">
      <w:pPr>
        <w:spacing w:after="0" w:before="0"/>
        <w:ind w:start="0" w:end="0" w:firstLine="708"/>
        <w:jc w:val="both"/>
        <w:rPr>
          <w:rFonts w:ascii="Times New Roman" w:hAnsi="Times New Roman" w:eastAsia="Liberation Sans" w:cs="Liberation Sans"/>
          <w:sz w:val="36"/>
          <w:color w:val="ffff00"/>
          <w:u w:val="none"/>
          <w:b w:val="1"/>
        </w:rPr>
      </w:pPr>
      <w:r>
        <w:rPr>
          <w:rFonts w:ascii="Times New Roman" w:hAnsi="Times New Roman" w:eastAsia="Liberation Sans" w:cs="Liberation Sans"/>
          <w:sz w:val="36"/>
          <w:color w:val="ffff00"/>
          <w:u w:val="none"/>
          <w:b w:val="1"/>
        </w:rPr>
        <w:t vyd:_id="vyd:mmsw0p7o1jc66i">САВКОВА</w:t>
      </w:r>
    </w:p>
    <w:p w:rsidR="006531B6" w:rsidRPr="007A3B62" w:rsidRDefault="006531B6" w:rsidP="00A350CE" vyd:_id="vyd:mmsw0pmr3m0vwl">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3vrw14d2">1. НКО, Бухгалтерскую отчетность за 2024 год составлял руководитель, ошибся, и проставил нулевые показатели по 2024 году, хотя должны были быть заполнены показатели баланса. Каким образом внести правки, чтобы при сдаче отчетности за 2025 год, по данным 2024 года были указаны верные данные, а не нулевые.</w:t>
      </w:r>
    </w:p>
    <w:p w:rsidR="006531B6" w:rsidRPr="007A3B62" w:rsidRDefault="006531B6" w:rsidP="00A350CE" vyd:_id="vyd:mmsvfh3ubrdf06">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3s9urfrm">2. Пояснительная записка. На какие моменты нужно обратить внимание, что отразить в пояснениях к балансу (НКО, Ассоциация, ведется только уставная деятельность).</w:t>
      </w:r>
    </w:p>
    <w:p w:rsidR="006531B6" w:rsidRPr="007A3B62" w:rsidRDefault="006531B6" w:rsidP="00A350CE" vyd:_id="vyd:mmsvfh3kdb5ik7">
      <w:pPr>
        <w:spacing w:after="0" w:before="0"/>
        <w:ind w:start="0" w:end="0" w:firstLine="708"/>
        <w:jc w:val="both"/>
        <w:rPr>
          <w:rFonts w:ascii="Times New Roman" w:hAnsi="Times New Roman" w:eastAsia="Times New Roman" w:cs="Times New Roman"/>
          <w:sz w:val="36"/>
          <w:b w:val="1"/>
        </w:rPr>
      </w:pPr>
    </w:p>
    <w:p w:rsidR="006531B6" w:rsidRPr="007A3B62" w:rsidRDefault="006531B6" w:rsidP="00A350CE" vyd:_id="vyd:mmsw29al7agyu7">
      <w:pPr>
        <w:spacing w:after="0" w:before="0"/>
        <w:ind w:start="0" w:end="0" w:firstLine="720"/>
        <w:jc w:val="both"/>
        <w:rPr>
          <w:rFonts w:ascii="Calibri" w:hAnsi="Calibri" w:eastAsia="Calibri" w:cs="Calibri"/>
          <w:sz w:val="32"/>
        </w:rPr>
      </w:pPr>
      <w:r>
        <w:rPr>
          <w:rFonts w:ascii="Times New Roman" w:hAnsi="Times New Roman" w:eastAsia="Times New Roman" w:cs="Times New Roman"/>
          <w:sz w:val="36"/>
          <w:b w:val="1"/>
        </w:rPr>
        <w:t vyd:_id="vyd:mmsvfh3ixqt223">10. Наталия Эдуардовна И.</w:t>
      </w:r>
    </w:p>
    <w:p w:rsidR="006531B6" w:rsidRPr="007A3B62" w:rsidRDefault="006531B6" w:rsidP="00A350CE" vyd:_id="vyd:mmsvfh3g59cjha">
      <w:pPr>
        <w:spacing w:after="0" w:before="0"/>
        <w:ind w:start="0" w:end="0" w:firstLine="708"/>
        <w:jc w:val="both"/>
        <w:rPr>
          <w:rFonts w:ascii="Calibri" w:hAnsi="Calibri" w:eastAsia="Calibri" w:cs="Calibri"/>
          <w:sz w:val="32"/>
        </w:rPr>
      </w:pPr>
      <w:r>
        <w:rPr>
          <w:rFonts w:ascii="Times New Roman" w:hAnsi="Times New Roman" w:eastAsia="Liberation Sans" w:cs="Liberation Sans"/>
          <w:sz w:val="36"/>
          <w:color w:val="ffff00"/>
          <w:u w:val="none"/>
          <w:b w:val="1"/>
        </w:rPr>
        <w:t vyd:_id="vyd:mmsw0v5p8qeu3d">САВКОВА</w:t>
      </w:r>
    </w:p>
    <w:p w:rsidR="006531B6" w:rsidRPr="007A3B62" w:rsidRDefault="006531B6" w:rsidP="00A350CE" vyd:_id="vyd:mmsvfh3d1btb7m">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3c6zoeof">Буду Вам очень признательна за практические советы при составлении Пояснений к Форме «Отчет о целевом использовании средств» Баланса за 2025 г. согласно ФСБУ 4/23.</w:t>
      </w:r>
    </w:p>
    <w:p w:rsidR="006531B6" w:rsidRPr="007A3B62" w:rsidRDefault="006531B6" w:rsidP="00A350CE" vyd:_id="vyd:mmsvfh3aczy4c0">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382d42wk" xml:space="preserve">В бланке Отчета имеются активные графы «ПОЯСНЕНИЯ», окрашенные в желтый цвет. Как правильно увязывать номера  данных «Пояснений» с общими Пояснениями к Балансу? </w:t>
      </w:r>
    </w:p>
    <w:p w:rsidR="006531B6" w:rsidRPr="007A3B62" w:rsidRDefault="006531B6" w:rsidP="00A350CE" vyd:_id="vyd:mmsvfh36ehdhw6">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33wyngfz" xml:space="preserve"> </w:t>
      </w:r>
    </w:p>
    <w:p w:rsidR="006531B6" w:rsidRPr="007A3B62" w:rsidRDefault="006531B6" w:rsidP="00A350CE" vyd:_id="vyd:mmsvfh322g96gs">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30l0imzb">НКО на УСН «Доходы», в «Отчете о целевом использовании средств» за 2025 год  имеет существенный дебетовый остаток на сч.86, в отчете отражены существенные ошибки прошлых лет (2019-2020 гг), которые образовались за счет того, что Отчеты составлялись кассовым методом, игнорируя бухгалтерский учет.</w:t>
      </w:r>
    </w:p>
    <w:p w:rsidR="006531B6" w:rsidRPr="007A3B62" w:rsidRDefault="006531B6" w:rsidP="00A350CE" vyd:_id="vyd:mmsvfh2y9952ej">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2w9qfjal">Дефицит целевых средств за эти годы отражался в Дебете счета 76 в корреспонденции с Кредитом счета 86.</w:t>
      </w:r>
    </w:p>
    <w:p w:rsidR="006531B6" w:rsidRPr="007A3B62" w:rsidRDefault="006531B6" w:rsidP="00A350CE" vyd:_id="vyd:mmsvfh2u1gia5d">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rPr>
        <w:t vyd:_id="vyd:mmsvfh2r7d3kno">В 2025 году сделана обратная проводка Д86 К76. Оплата целевых мероприятий происходила за счет заемных средств. На конец 2025 г. целевых средств недостаточно, чтобы покрыть затраты прошлых лет. Собираемся их покрыть в текущем 2026 г. за счет дохода от приносящей доход деятельности.</w:t>
      </w:r>
    </w:p>
    <w:p w:rsidR="006531B6" w:rsidRPr="007A3B62" w:rsidRDefault="006531B6" w:rsidP="00A350CE" vyd:_id="vyd:mmsvfh2o2m93in">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svfh2lgnna64">Или возможно, вообще затраты на целевые мероприятия 2019-2020 гг.  не показывать в «Отчете о целевом использовании средств» в 2025 году?</w:t>
      </w:r>
    </w:p>
    <w:p w:rsidR="006531B6" w:rsidRPr="007A3B62" w:rsidRDefault="006531B6" w:rsidP="00A350CE" vyd:_id="vyd:mmth4mriofilsw">
      <w:pPr>
        <w:spacing w:after="0" w:before="0"/>
        <w:ind w:start="0" w:end="0" w:firstLine="708"/>
        <w:jc w:val="both"/>
        <w:rPr>
          <w:rFonts w:ascii="Times New Roman" w:hAnsi="Times New Roman" w:eastAsia="Times New Roman" w:cs="Times New Roman"/>
          <w:sz w:val="36"/>
        </w:rPr>
      </w:pPr>
    </w:p>
    <w:p w:rsidR="006531B6" w:rsidRPr="007A3B62" w:rsidRDefault="006531B6" w:rsidP="00A350CE" vyd:_id="vyd:mmth4mw2sam7tv">
      <w:pPr>
        <w:spacing w:after="0" w:before="0"/>
        <w:ind w:start="0" w:end="0" w:firstLine="708"/>
        <w:jc w:val="both"/>
        <w:rPr>
          <w:rFonts w:ascii="Calibri" w:hAnsi="Calibri" w:eastAsia="Calibri" w:cs="Calibri"/>
          <w:sz w:val="32"/>
        </w:rPr>
      </w:pPr>
      <w:r>
        <w:rPr>
          <w:rFonts w:ascii="Times New Roman" w:hAnsi="Times New Roman" w:eastAsia="Times New Roman" w:cs="Times New Roman"/>
          <w:sz w:val="36"/>
          <w:b w:val="1"/>
        </w:rPr>
        <w:t vyd:_id="vyd:mmth58jv3qxwkv">11. Татьяна Сергеевна Ц.</w:t>
      </w:r>
    </w:p>
    <w:p w:rsidR="006531B6" w:rsidRPr="007A3B62" w:rsidRDefault="006531B6" w:rsidP="00A350CE" vyd:_id="vyd:mmth58jr01m3pe">
      <w:pPr>
        <w:spacing w:after="0" w:before="0"/>
        <w:ind w:start="0" w:end="0" w:firstLine="708"/>
        <w:jc w:val="both"/>
        <w:rPr>
          <w:rFonts w:ascii="Calibri" w:hAnsi="Calibri" w:eastAsia="Calibri" w:cs="Calibri"/>
          <w:sz w:val="32"/>
        </w:rPr>
      </w:pPr>
      <w:r>
        <w:rPr>
          <w:rFonts w:ascii="Times New Roman" w:hAnsi="Times New Roman" w:eastAsia="Liberation Sans" w:cs="Liberation Sans"/>
          <w:sz w:val="36"/>
          <w:color w:val="00ff00"/>
          <w:u w:val="none"/>
          <w:b w:val="1"/>
        </w:rPr>
        <w:t vyd:_id="vyd:mmth58jlhe82u4">ГАМОЛЬСКИЙ</w:t>
      </w:r>
    </w:p>
    <w:p w:rsidR="006531B6" w:rsidRPr="007A3B62" w:rsidRDefault="006531B6" w:rsidP="00A350CE" vyd:_id="vyd:mmth58jg2prs2h">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mth58jarly09t">Благотворительный фонд начал сотрудничать с банком в рамках зарплатного проекта. Банк предлагает переводить вознаграждение фонду по договору (во вложении). В рамках данного договора нужно будет показывать данное вознаграждение как выручку от услуг, так как под деятельность, приносящую доход, это скорее всего не подходит?</w:t>
      </w:r>
    </w:p>
    <w:sectPr vyd:_id="vyd:00000000000002" w:rsidR="006531B6" w:rsidRPr="007A3B62" w:rsidSect="007A3B62">
      <w:type w:val="nextPage"/>
      <w:pgSz w:w="11907" w:h="16840" w:orient="portrait"/>
      <w:pgMar w:top="1134" w:right="851" w:bottom="1134" w:left="1701" w:header="709" w:footer="709" w:gutter="0"/>
      <w:cols w:equalWidth="1" w:space="708" w:sep="0"/>
      <w:vAlign w:val="top"/>
      <w:titlePg w:val="0"/>
      <w:docGrid w:linePitch="360"/>
    </w:sectPr>
  </w:body>
</w:document>
</file>

<file path=word/fontTable.xml><?xml version="1.0" encoding="utf-8"?>
<w:fonts xmlns:w16cid="http://schemas.microsoft.com/office/word/2016/wordml/cid" xmlns:w16="http://schemas.microsoft.com/office/word/2018/wordml" xmlns:w15="http://schemas.microsoft.com/office/word/2012/wordml" xmlns:w14="http://schemas.microsoft.com/office/word/2010/wordml" xmlns:w16cex="http://schemas.microsoft.com/office/word/2018/wordml/cex" xmlns:unk1="http://schemas.microsoft.com/office/word/2023/wordml/word16du" xmlns:w16sdtdh="http://schemas.microsoft.com/office/word/2020/wordml/sdtdatahash" xmlns:w16se="http://schemas.microsoft.com/office/word/2015/wordml/symex" xmlns:w="http://schemas.openxmlformats.org/wordprocessingml/2006/main" xmlns:mc="http://schemas.openxmlformats.org/markup-compatibility/2006" mc:Ignorable="w14 w15 w16se w16cid w16 w16cex w16sdtdh unk1">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http://schemas.openxmlformats.org/wordprocessingml/2006/main">
  <w:abstractNum w:abstractNumId="0">
    <w:multiLevelType w:val="hybridMultilevel"/>
    <w:lvl w:ilvl="0">
      <w:start w:val="1"/>
      <w:numFmt w:val="decimal"/>
      <w:lvlText w:val="%1."/>
      <w:lvlJc w:val="start"/>
      <w:pPr>
        <w:ind w:start="720" w:hanging="360"/>
      </w:pPr>
    </w:lvl>
    <w:lvl w:ilvl="1">
      <w:start w:val="1"/>
      <w:numFmt w:val="lowerLetter"/>
      <w:lvlText w:val="%2."/>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abstractNum w:abstractNumId="1">
    <w:multiLevelType w:val="hybridMultilevel"/>
    <w:lvl w:ilvl="0">
      <w:start w:val="1"/>
      <w:numFmt w:val="decimal"/>
      <w:lvlText w:val="%1."/>
      <w:lvlJc w:val="start"/>
      <w:pPr>
        <w:ind w:start="720" w:hanging="360"/>
      </w:pPr>
    </w:lvl>
    <w:lvl w:ilvl="1">
      <w:start w:val="1"/>
      <w:numFmt w:val="lowerLetter"/>
      <w:lvlText w:val="%2."/>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abstractNum w:abstractNumId="2">
    <w:multiLevelType w:val="hybridMultilevel"/>
    <w:lvl w:ilvl="0">
      <w:start w:val="1"/>
      <w:numFmt w:val="decimal"/>
      <w:lvlText w:val="%1."/>
      <w:lvlJc w:val="start"/>
      <w:pPr>
        <w:ind w:start="720" w:hanging="360"/>
      </w:pPr>
    </w:lvl>
    <w:lvl w:ilvl="1">
      <w:start w:val="1"/>
      <w:numFmt w:val="lowerLetter"/>
      <w:lvlText w:val="%2."/>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num w:numId="1">
    <w:abstractNumId w:val="0"/>
  </w:num>
  <w:num w:numId="2">
    <w:abstractNumId w:val="1"/>
  </w:num>
  <w:num w:numId="3">
    <w:abstractNumId w:val="2"/>
  </w:num>
</w:numbering>
</file>

<file path=word/settings.xml><?xml version="1.0" encoding="utf-8"?>
<w:settings xmlns:v="urn:schemas-microsoft-com:vml" xmlns:o="urn:schemas-microsoft-com:office:office" xmlns:w15="http://schemas.microsoft.com/office/word/2012/wordml" xmlns:m="http://schemas.openxmlformats.org/officeDocument/2006/math" xmlns:w="http://schemas.openxmlformats.org/wordprocessingml/2006/main">
  <w15:chartTrackingRefBased/>
  <w15:docId w15:val="{9461E328-93DC-9D4C-AD02-F8EA458366DF}"/>
  <w:zoom w:percent="100"/>
  <w:displayBackgroundShape w:val="1"/>
  <w:defaultTabStop w:val="720"/>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3E661C"/>
    <w:rsid w:val="006531B6"/>
    <w:rsid w:val="007A3B62"/>
    <w:rsid w:val="00A350CE"/>
    <w:rsid w:val="00CB5903"/>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w14="http://schemas.microsoft.com/office/word/2010/wordml">
  <w:docDefaults>
    <w:rPrDefault>
      <w:rPr>
        <w:rFonts w:ascii="Arial" w:hAnsi="Arial" w:cs="Arial"/>
        <w:sz w:val="22"/>
        <w:lang w:val="ru-RU"/>
        <w:szCs w:val="22"/>
        <w14:ligatures w14:val="standardContextual"/>
      </w:rPr>
    </w:rPrDefault>
    <w:pPrDefault>
      <w:pPr>
        <w:spacing w:line="276" w:before="0" w:after="0"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8"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7"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a"/>
    <w:next w:val="a"/>
    <w:qFormat w:val="1"/>
    <w:pPr>
      <w:spacing w:afterAutospacing="1"/>
    </w:pPr>
    <w:rPr>
      <w:sz w:val="30"/>
      <w:color w:val="80808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pPr>
      <w:spacing w:line="276" w:before="0" w:after="0" w:lineRule="auto"/>
    </w:pPr>
    <w:rPr>
      <w:rFonts w:hAnsi="Arial"/>
      <w:sz w:val="22"/>
      <w:szCs w:val="22"/>
    </w:rPr>
  </w:style>
  <w:style w:type="character" w:styleId="a0" w:default="1">
    <w:name w:val="Default Paragraph Font"/>
    <w:uiPriority w:val="1"/>
    <w:semiHidden w:val="1"/>
    <w:unhideWhenUsed w:val="1"/>
  </w:style>
  <w:style w:type="numbering" w:styleId="a2" w:default="1">
    <w:name w:val="No List"/>
    <w:uiPriority w:val="99"/>
    <w:semiHidden w:val="1"/>
    <w:unhideWhenUsed w:val="1"/>
  </w:style>
</w:styles>
</file>

<file path=word/webSettings.xml><?xml version="1.0" encoding="utf-8"?>
<w:webSettings xmlns:w16cid="http://schemas.microsoft.com/office/word/2016/wordml/cid" xmlns:w16="http://schemas.microsoft.com/office/word/2018/wordml" xmlns:w15="http://schemas.microsoft.com/office/word/2012/wordml" xmlns:w14="http://schemas.microsoft.com/office/word/2010/wordml" xmlns:w16cex="http://schemas.microsoft.com/office/word/2018/wordml/cex" xmlns:unk1="http://schemas.microsoft.com/office/word/2023/wordml/word16du" xmlns:w16sdtdh="http://schemas.microsoft.com/office/word/2020/wordml/sdtdatahash" xmlns:w16se="http://schemas.microsoft.com/office/word/2015/wordml/symex" xmlns:w="http://schemas.openxmlformats.org/wordprocessingml/2006/main" xmlns:mc="http://schemas.openxmlformats.org/markup-compatibility/2006" mc:Ignorable="w14 w15 w16se w16cid w16 w16cex w16sdtdh unk1">
  <w:optimizeForBrowser/>
  <w:allowPNG/>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Type="http://schemas.openxmlformats.org/officeDocument/2006/relationships/numbering" Target="numbering.xml" Id="rId-64cefe5b-c5f0-4df2-afdf-44851da087e9"/></Relationships>
</file>

<file path=word/theme/theme1.xml><?xml version="1.0" encoding="utf-8"?>
<a:theme xmlns:a="http://schemas.openxmlformats.org/drawingml/2006/main" xmlns:thm15="http://schemas.microsoft.com/office/thememl/2012/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18266FF8-31FE-0E4B-8F97-0718C7B8FEEC}">
  <customXml:schemaRefs>
    <customXml:schemaRef customXml:uri="http://schemas.openxmlformats.org/officeDocument/2006/bibliography"/>
  </customXml:schemaRefs>
</customXml:datastoreItem>
</file>

<file path=docProps/app.xml><?xml version="1.0" encoding="utf-8"?>
<ep:Properties xmlns:ep="http://schemas.openxmlformats.org/officeDocument/2006/extended-properties">
  <ep:Template>Normal.dotx</ep:Template>
  <ep:TotalTime>0</ep:TotalTime>
  <ep:Pages>1</ep:Pages>
  <ep:Words>0</ep:Words>
  <ep:Characters>0</ep:Characters>
  <ep:Application>Яндекс Документы</ep:Application>
  <ep:DocSecurity>0</ep:DocSecurity>
  <ep:Lines>0</ep:Lines>
  <ep:Paragraphs>0</ep:Paragraphs>
  <ep:ScaleCrop>false</ep:ScaleCrop>
  <ep:Company/>
  <ep:LinksUpToDate>false</ep:LinksUpToDate>
  <ep:CharactersWithSpaces>0</ep:CharactersWithSpaces>
  <ep:SharedDoc>false</ep:SharedDoc>
  <ep:HyperlinksChanged>false</ep:HyperlinksChanged>
  <ep:AppVersion>1.0000</ep:AppVersion>
</ep:Properties>
</file>

<file path=docProps/core.xml><?xml version="1.0" encoding="utf-8"?>
<cp:coreProperties xmlns:xsi="http://www.w3.org/2001/XMLSchema-instance" xmlns:cp="http://schemas.openxmlformats.org/package/2006/metadata/core-properties" xmlns:dcterms="http://purl.org/dc/terms/" xmlns:dc="http://purl.org/dc/elements/1.1/">
  <dc:title/>
  <dc:subject/>
  <dc:creator/>
  <cp:keywords/>
  <dc:description/>
  <cp:lastModifiedBy/>
  <cp:revision>1</cp:revision>
  <dcterms:created xsi:type="dcterms:W3CDTF">2024-11-06T21:43:00Z</dcterms:created>
  <dcterms:modified xsi:type="dcterms:W3CDTF">2024-11-06T21:43:00Z</dcterms:modified>
</cp:coreProperties>
</file>