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3008" w14:textId="0F9A6AFF"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rPr>
          <w:b/>
        </w:rPr>
        <w:t xml:space="preserve">ВОПРОС </w:t>
      </w:r>
      <w:r w:rsidRPr="002F0CDE">
        <w:rPr>
          <w:b/>
        </w:rPr>
        <w:t>7. Ирина Владимировна Д.</w:t>
      </w:r>
    </w:p>
    <w:p w14:paraId="62E51988"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p>
    <w:p w14:paraId="51D5805E" w14:textId="32077375"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Мой вопрос связан с созданием резерва по сомнительным долгам</w:t>
      </w:r>
    </w:p>
    <w:p w14:paraId="06AA7F34"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Фонд (не благотворительный) производил оплату авансовых счетов за товары для благополучателя.</w:t>
      </w:r>
    </w:p>
    <w:p w14:paraId="55DE9454"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Благополучатель не передал документы на полученный товар, поставщик не отвечает на запрос, в том числе при годовой инвентаризации. В течении года бывший бухгалтер не произвел начисление данного резерва, в учетной политике предусмотрен такой резерв.</w:t>
      </w:r>
    </w:p>
    <w:p w14:paraId="56ED3B52" w14:textId="4349B9DE"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В связи с эти образовалась дебиторская задолженность на счете 6</w:t>
      </w:r>
      <w:r w:rsidR="005F2835">
        <w:t>0</w:t>
      </w:r>
      <w:r w:rsidRPr="002F0CDE">
        <w:t>.</w:t>
      </w:r>
    </w:p>
    <w:p w14:paraId="6609ACB3"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Как в конце года отразить данную задолженность?</w:t>
      </w:r>
    </w:p>
    <w:p w14:paraId="1C334F28" w14:textId="1C83D751"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1. Оставить на счете 6</w:t>
      </w:r>
      <w:r w:rsidR="005F2835">
        <w:t>0</w:t>
      </w:r>
      <w:r w:rsidRPr="002F0CDE">
        <w:t>. </w:t>
      </w:r>
    </w:p>
    <w:p w14:paraId="77707C3B"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2. Списать сразу на 86/субсчет "сомнительная задолженность" и затем отразить на забалансовом счете. </w:t>
      </w:r>
    </w:p>
    <w:p w14:paraId="315AE74F"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3. Списать на счет 91.2. </w:t>
      </w:r>
    </w:p>
    <w:p w14:paraId="07688F8E"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Фонд размещает средства под неснижаемый остаток (уставом разрешено) и в течении года формирует доход, который на 31.12.25 после уплаты налога закрывается на 86 счет для использования в уставной деятельности.</w:t>
      </w:r>
    </w:p>
    <w:p w14:paraId="5157E37F"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Так же полагаю, что необходимо эту информацию раскрыть в пояснительной записке согласно п 6.  ПБУ 21/2008.</w:t>
      </w:r>
    </w:p>
    <w:p w14:paraId="33BF5FB8"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r w:rsidRPr="002F0CDE">
        <w:t>Можно написать, какими проводками отразить списание данной задолженности, с возможностью восстановления при поступлении документов.</w:t>
      </w:r>
    </w:p>
    <w:p w14:paraId="278B9A0F" w14:textId="77777777" w:rsidR="002F0CDE" w:rsidRPr="00196ADF" w:rsidRDefault="002F0CDE" w:rsidP="002F0CDE">
      <w:pPr>
        <w:ind w:firstLine="708"/>
        <w:jc w:val="both"/>
      </w:pPr>
    </w:p>
    <w:p w14:paraId="2F55F60A" w14:textId="7F3A3D58" w:rsidR="002F0CDE" w:rsidRDefault="00196ADF" w:rsidP="002F0CDE">
      <w:pPr>
        <w:ind w:firstLine="708"/>
        <w:jc w:val="both"/>
      </w:pPr>
      <w:r>
        <w:t>Начисление резервов по сомнительным долгам по расчетам с поставщиками (прочими дебиторами)</w:t>
      </w:r>
    </w:p>
    <w:p w14:paraId="3DB61BF1" w14:textId="5899D113" w:rsidR="00196ADF" w:rsidRDefault="00196ADF" w:rsidP="002F0CDE">
      <w:pPr>
        <w:ind w:firstLine="708"/>
        <w:jc w:val="both"/>
      </w:pPr>
      <w:r>
        <w:t>Д 20 (86</w:t>
      </w:r>
      <w:proofErr w:type="gramStart"/>
      <w:r>
        <w:t>)</w:t>
      </w:r>
      <w:proofErr w:type="gramEnd"/>
      <w:r>
        <w:t xml:space="preserve"> </w:t>
      </w:r>
      <w:r w:rsidR="0016423F">
        <w:t xml:space="preserve">К 63 </w:t>
      </w:r>
    </w:p>
    <w:p w14:paraId="773FF6F5" w14:textId="3C7E4BE1" w:rsidR="00130E4C" w:rsidRDefault="00130E4C" w:rsidP="002F0CDE">
      <w:pPr>
        <w:ind w:firstLine="708"/>
        <w:jc w:val="both"/>
      </w:pPr>
      <w:r>
        <w:t>Д 86 К 20</w:t>
      </w:r>
    </w:p>
    <w:p w14:paraId="7D85F431" w14:textId="77777777" w:rsidR="00070105" w:rsidRDefault="00070105" w:rsidP="002F0CDE">
      <w:pPr>
        <w:ind w:firstLine="708"/>
        <w:jc w:val="both"/>
      </w:pPr>
    </w:p>
    <w:p w14:paraId="7544AA85" w14:textId="2DB60D0A" w:rsidR="00070105" w:rsidRDefault="00070105" w:rsidP="002F0CDE">
      <w:pPr>
        <w:ind w:firstLine="708"/>
        <w:jc w:val="both"/>
      </w:pPr>
      <w:r>
        <w:t xml:space="preserve">Списание резерва </w:t>
      </w:r>
    </w:p>
    <w:p w14:paraId="0CC45846" w14:textId="31DE90BC" w:rsidR="00070105" w:rsidRPr="00196ADF" w:rsidRDefault="00070105" w:rsidP="002F0CDE">
      <w:pPr>
        <w:ind w:firstLine="708"/>
        <w:jc w:val="both"/>
      </w:pPr>
      <w:r>
        <w:t>Д 63 К 60 (76)</w:t>
      </w:r>
    </w:p>
    <w:p w14:paraId="3BC42D56" w14:textId="77777777" w:rsidR="002F0CDE" w:rsidRDefault="002F0CDE" w:rsidP="002F0CDE">
      <w:pPr>
        <w:ind w:firstLine="708"/>
        <w:jc w:val="both"/>
      </w:pPr>
    </w:p>
    <w:p w14:paraId="16150A6C" w14:textId="77777777" w:rsidR="00E64FC8" w:rsidRPr="00196ADF" w:rsidRDefault="00E64FC8" w:rsidP="002F0CDE">
      <w:pPr>
        <w:ind w:firstLine="708"/>
        <w:jc w:val="both"/>
      </w:pPr>
    </w:p>
    <w:p w14:paraId="1A397AFE" w14:textId="511BC4AB" w:rsidR="002F0CDE" w:rsidRDefault="002F0CDE">
      <w:pPr>
        <w:spacing w:after="160" w:line="259" w:lineRule="auto"/>
        <w:rPr>
          <w:rFonts w:ascii="Calibri" w:eastAsia="Calibri" w:hAnsi="Calibri" w:cs="Calibri"/>
          <w:sz w:val="32"/>
        </w:rPr>
      </w:pPr>
      <w:r>
        <w:rPr>
          <w:rFonts w:ascii="Calibri" w:eastAsia="Calibri" w:hAnsi="Calibri" w:cs="Calibri"/>
          <w:sz w:val="32"/>
        </w:rPr>
        <w:br w:type="page"/>
      </w:r>
    </w:p>
    <w:p w14:paraId="35003E08" w14:textId="496DB30C"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b/>
          <w:bCs/>
        </w:rPr>
      </w:pPr>
      <w:r w:rsidRPr="002F0CDE">
        <w:rPr>
          <w:b/>
          <w:bCs/>
        </w:rPr>
        <w:lastRenderedPageBreak/>
        <w:t xml:space="preserve">ВОПРОС </w:t>
      </w:r>
      <w:r w:rsidRPr="002F0CDE">
        <w:rPr>
          <w:b/>
          <w:bCs/>
        </w:rPr>
        <w:t xml:space="preserve">8. Ляйсан </w:t>
      </w:r>
      <w:proofErr w:type="spellStart"/>
      <w:r w:rsidRPr="002F0CDE">
        <w:rPr>
          <w:b/>
          <w:bCs/>
        </w:rPr>
        <w:t>Зафировна</w:t>
      </w:r>
      <w:proofErr w:type="spellEnd"/>
      <w:r w:rsidRPr="002F0CDE">
        <w:rPr>
          <w:b/>
          <w:bCs/>
        </w:rPr>
        <w:t xml:space="preserve"> Н.</w:t>
      </w:r>
    </w:p>
    <w:p w14:paraId="65587EBD" w14:textId="02FF80C5"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p>
    <w:p w14:paraId="0F02FD98"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r w:rsidRPr="002F0CDE">
        <w:t>Интересует как правильно составить пояснения к бухгалтерскому балансу НКО.</w:t>
      </w:r>
    </w:p>
    <w:p w14:paraId="00C75709" w14:textId="5ADF97DB"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r w:rsidRPr="002F0CDE">
        <w:t>В каком виде он</w:t>
      </w:r>
      <w:r w:rsidR="002C6F94">
        <w:t xml:space="preserve">и </w:t>
      </w:r>
      <w:r w:rsidRPr="002F0CDE">
        <w:t>должна быть?</w:t>
      </w:r>
    </w:p>
    <w:p w14:paraId="7A62AB30"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r w:rsidRPr="002F0CDE">
        <w:t xml:space="preserve">Организация получала только пожертвования на уставную деятельность, основных средств не имеет, УСН доходы, </w:t>
      </w:r>
      <w:proofErr w:type="spellStart"/>
      <w:r w:rsidRPr="002F0CDE">
        <w:t>соц</w:t>
      </w:r>
      <w:proofErr w:type="spellEnd"/>
      <w:r w:rsidRPr="002F0CDE">
        <w:t xml:space="preserve"> ориентированные, был доход от депозита с которых уплачивали налог.</w:t>
      </w:r>
    </w:p>
    <w:p w14:paraId="364E561D"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r w:rsidRPr="002F0CDE">
        <w:t>Затраты были на реализацию проектов от ФПГ, зарплату руководителя, бухгалтера и все связанные с этим страховые.</w:t>
      </w:r>
    </w:p>
    <w:p w14:paraId="764A5758" w14:textId="5CD989A9"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r w:rsidRPr="002F0CDE">
        <w:t>И были затраты</w:t>
      </w:r>
      <w:r w:rsidR="00070105">
        <w:t>,</w:t>
      </w:r>
      <w:r w:rsidRPr="002F0CDE">
        <w:t xml:space="preserve"> заложенные по программе на 25г на разные уставные деятельности.</w:t>
      </w:r>
    </w:p>
    <w:p w14:paraId="22A6F27E" w14:textId="3B1BD879" w:rsidR="00160B4D" w:rsidRPr="002F0CDE" w:rsidRDefault="002F0CDE" w:rsidP="002F0CDE">
      <w:pPr>
        <w:pBdr>
          <w:top w:val="single" w:sz="4" w:space="1" w:color="auto"/>
          <w:left w:val="single" w:sz="4" w:space="4" w:color="auto"/>
          <w:bottom w:val="single" w:sz="4" w:space="1" w:color="auto"/>
          <w:right w:val="single" w:sz="4" w:space="4" w:color="auto"/>
        </w:pBdr>
        <w:ind w:firstLine="708"/>
        <w:jc w:val="both"/>
      </w:pPr>
      <w:r w:rsidRPr="002F0CDE">
        <w:t>Раньше сдавали бух отчет без пояснений, потом налоговая выставляла требования, и мы высылали то</w:t>
      </w:r>
      <w:r w:rsidR="00196ADF">
        <w:t>,</w:t>
      </w:r>
      <w:r w:rsidRPr="002F0CDE">
        <w:t xml:space="preserve"> что они просили. В текстовом варианте описывали сколько пришло, от кого, куда были затрачены средства и прилагали договора с контрагентами. Не знаю правильно ли это было, но налоговую это устраивало. Сейчас прочла что пояснения к бух отчету обязательны. Формируем в </w:t>
      </w:r>
      <w:proofErr w:type="spellStart"/>
      <w:r w:rsidRPr="002F0CDE">
        <w:t>сбисе</w:t>
      </w:r>
      <w:proofErr w:type="spellEnd"/>
      <w:r w:rsidRPr="002F0CDE">
        <w:t>. А как все же ее правильно составлять, пожалуйста, подскажите.</w:t>
      </w:r>
    </w:p>
    <w:p w14:paraId="4B1FE88C" w14:textId="77777777" w:rsidR="002F0CDE" w:rsidRPr="002F0CDE" w:rsidRDefault="002F0CDE" w:rsidP="002F0CDE"/>
    <w:p w14:paraId="6A8761F8" w14:textId="4A72A9B1"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b/>
          <w:bCs/>
        </w:rPr>
      </w:pPr>
      <w:r>
        <w:rPr>
          <w:b/>
          <w:bCs/>
        </w:rPr>
        <w:t xml:space="preserve">ВОПРОС </w:t>
      </w:r>
      <w:r w:rsidRPr="002F0CDE">
        <w:rPr>
          <w:b/>
          <w:bCs/>
        </w:rPr>
        <w:t>9. Елена Радецкая</w:t>
      </w:r>
    </w:p>
    <w:p w14:paraId="6461812F"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r w:rsidRPr="002F0CDE">
        <w:t>1. НКО, Бухгалтерскую отчетность за 2024 год составлял руководитель, ошибся, и проставил нулевые показатели по 2024 году, хотя должны были быть заполнены показатели баланса. Каким образом внести правки, чтобы при сдаче отчетности за 2025 год, по данным 2024 года были указаны верные данные, а не нулевые.</w:t>
      </w:r>
    </w:p>
    <w:p w14:paraId="0BA5DE51"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r w:rsidRPr="002F0CDE">
        <w:t>2. Пояснительная записка. На какие моменты нужно обратить внимание, что отразить в пояснениях к балансу (НКО, Ассоциация, ведется только уставная деятельность).</w:t>
      </w:r>
    </w:p>
    <w:p w14:paraId="754E6EAA"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b/>
          <w:bCs/>
        </w:rPr>
      </w:pPr>
    </w:p>
    <w:p w14:paraId="3A88A84F" w14:textId="77777777" w:rsidR="002F0CDE" w:rsidRDefault="002F0CDE" w:rsidP="002F0CDE"/>
    <w:p w14:paraId="46A9602E" w14:textId="77777777" w:rsidR="002F0CDE" w:rsidRDefault="002F0CDE" w:rsidP="002F0CDE"/>
    <w:p w14:paraId="3E60DAB3" w14:textId="77777777" w:rsidR="002C6F94" w:rsidRPr="00ED30DB" w:rsidRDefault="002C6F94" w:rsidP="002C6F94">
      <w:pPr>
        <w:rPr>
          <w:b/>
          <w:bCs/>
        </w:rPr>
      </w:pPr>
      <w:r w:rsidRPr="00ED30DB">
        <w:rPr>
          <w:b/>
          <w:bCs/>
        </w:rPr>
        <w:t>ФСБУ 4/2023 "БУХГАЛТЕРСКАЯ</w:t>
      </w:r>
      <w:r>
        <w:rPr>
          <w:b/>
          <w:bCs/>
        </w:rPr>
        <w:t xml:space="preserve"> </w:t>
      </w:r>
      <w:r w:rsidRPr="00ED30DB">
        <w:rPr>
          <w:b/>
          <w:bCs/>
        </w:rPr>
        <w:t>(ФИНАНСОВАЯ) ОТЧЕТНОСТЬ"</w:t>
      </w:r>
    </w:p>
    <w:p w14:paraId="24B2C970" w14:textId="77777777" w:rsidR="002C6F94" w:rsidRDefault="002C6F94" w:rsidP="002C6F94"/>
    <w:p w14:paraId="79E6A14E" w14:textId="77777777" w:rsidR="002C6F94" w:rsidRPr="00ED30DB" w:rsidRDefault="002C6F94" w:rsidP="002C6F94">
      <w:pPr>
        <w:rPr>
          <w:b/>
          <w:bCs/>
        </w:rPr>
      </w:pPr>
      <w:r w:rsidRPr="00ED30DB">
        <w:rPr>
          <w:b/>
          <w:bCs/>
        </w:rPr>
        <w:t>Пояснения</w:t>
      </w:r>
    </w:p>
    <w:p w14:paraId="1FC72273" w14:textId="77777777" w:rsidR="002C6F94" w:rsidRDefault="002C6F94" w:rsidP="002C6F94">
      <w:pPr>
        <w:jc w:val="both"/>
      </w:pPr>
      <w:r>
        <w:t>44. В пояснениях раскрывается информация, необходимая пользователям бухгалтерской отчетности для принятия экономических решений, но не раскрытая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w:t>
      </w:r>
    </w:p>
    <w:p w14:paraId="35816C05" w14:textId="77777777" w:rsidR="002C6F94" w:rsidRDefault="002C6F94" w:rsidP="002C6F94">
      <w:pPr>
        <w:jc w:val="both"/>
      </w:pPr>
      <w:r>
        <w:t xml:space="preserve">45. В случае, когда бухгалтерская отчетность составлена в соответствии с федеральными и отраслевыми стандартами, в пояснениях должно быть </w:t>
      </w:r>
      <w:r w:rsidRPr="00F14177">
        <w:rPr>
          <w:b/>
          <w:bCs/>
        </w:rPr>
        <w:t>указано, что бухгалтерская отчетность составлена в соответствии с федеральными</w:t>
      </w:r>
      <w:r>
        <w:t xml:space="preserve"> и отраслевыми стандартами. В иных случаях в пояснениях не может быть указано, что бухгалтерская отчетность составлена в соответствии с федеральными и отраслевыми стандартами, независимо от раскрытия в бухгалтерской отчетности информации о способах ведения бухгалтерского учета, принятых экономическим субъектом, и (или) иной соответствующей информации.</w:t>
      </w:r>
    </w:p>
    <w:p w14:paraId="4119D847" w14:textId="77777777" w:rsidR="002C6F94" w:rsidRDefault="002C6F94" w:rsidP="002C6F94">
      <w:pPr>
        <w:jc w:val="both"/>
      </w:pPr>
      <w:r>
        <w:t xml:space="preserve">46. В пояснениях </w:t>
      </w:r>
      <w:r w:rsidRPr="00F14177">
        <w:rPr>
          <w:b/>
          <w:bCs/>
        </w:rPr>
        <w:t>должны быть раскрыты</w:t>
      </w:r>
      <w:r>
        <w:t>:</w:t>
      </w:r>
    </w:p>
    <w:p w14:paraId="178AFB2E" w14:textId="77777777" w:rsidR="002C6F94" w:rsidRDefault="002C6F94" w:rsidP="002C6F94">
      <w:pPr>
        <w:jc w:val="both"/>
      </w:pPr>
      <w:r>
        <w:t xml:space="preserve">а) </w:t>
      </w:r>
      <w:r w:rsidRPr="00F14177">
        <w:rPr>
          <w:b/>
          <w:bCs/>
        </w:rPr>
        <w:t>основные виды экономической деятельности экономического субъекта</w:t>
      </w:r>
      <w:r>
        <w:t>;</w:t>
      </w:r>
    </w:p>
    <w:p w14:paraId="49D2CFF4" w14:textId="77777777" w:rsidR="002C6F94" w:rsidRDefault="002C6F94" w:rsidP="002C6F94">
      <w:pPr>
        <w:jc w:val="both"/>
      </w:pPr>
      <w:r>
        <w:t xml:space="preserve">б) </w:t>
      </w:r>
      <w:r w:rsidRPr="00F14177">
        <w:rPr>
          <w:b/>
          <w:bCs/>
        </w:rPr>
        <w:t>информация об учетной политике экономического субъекта</w:t>
      </w:r>
      <w:r>
        <w:t xml:space="preserve"> в соответствии с Положением по бухгалтерскому учету "Учетная политика организации" (ПБУ 1/2008), утвержденным приказом Министерства финансов Российской Федерации от 6 октября 2008 </w:t>
      </w:r>
      <w:r>
        <w:lastRenderedPageBreak/>
        <w:t>г. N 106н (зарегистрирован Министерством юстиции Российской Федерации 27 октября 2008 г., регистрационный N 12522) &lt;1&gt; (далее - ПБУ 1/2008);</w:t>
      </w:r>
    </w:p>
    <w:p w14:paraId="37809EFB" w14:textId="77777777" w:rsidR="002C6F94" w:rsidRDefault="002C6F94" w:rsidP="002C6F94">
      <w:pPr>
        <w:jc w:val="both"/>
      </w:pPr>
      <w:r>
        <w:t xml:space="preserve">в) </w:t>
      </w:r>
      <w:r w:rsidRPr="00F14177">
        <w:rPr>
          <w:b/>
          <w:bCs/>
        </w:rPr>
        <w:t>информация, дополняющая и (или) поясняющая показатели</w:t>
      </w:r>
      <w:r>
        <w:t xml:space="preserve">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подлежащая раскрытию в бухгалтерской отчетности в соответствии с федеральными стандартами (в частности, информация о наличии и движении отдельных видов активов и обязательств);</w:t>
      </w:r>
    </w:p>
    <w:p w14:paraId="5C5FC6C4" w14:textId="77777777" w:rsidR="002C6F94" w:rsidRDefault="002C6F94" w:rsidP="002C6F94">
      <w:pPr>
        <w:jc w:val="both"/>
      </w:pPr>
      <w:r>
        <w:t xml:space="preserve">г) информация, </w:t>
      </w:r>
      <w:r w:rsidRPr="00F14177">
        <w:rPr>
          <w:b/>
          <w:bCs/>
        </w:rPr>
        <w:t>не раскрываемая</w:t>
      </w:r>
      <w:r>
        <w:t xml:space="preserve">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 </w:t>
      </w:r>
      <w:r w:rsidRPr="00F14177">
        <w:rPr>
          <w:b/>
          <w:bCs/>
        </w:rPr>
        <w:t>но подлежащая раскрытию</w:t>
      </w:r>
      <w:r>
        <w:t xml:space="preserve"> в бухгалтерской отчетности в соответствии с федеральными стандартами (в частности, информация о событиях после отчетной даты, связанных сторонах, условных обязательствах и условных активах, средствах индивидуализации, созданных собственными силами экономического субъекта);</w:t>
      </w:r>
    </w:p>
    <w:p w14:paraId="61594742" w14:textId="77777777" w:rsidR="002C6F94" w:rsidRDefault="002C6F94" w:rsidP="002C6F94">
      <w:pPr>
        <w:jc w:val="both"/>
      </w:pPr>
      <w:r>
        <w:t>д) наименование основного хозяйственного товарищества или общества экономического субъекта, если такая информация не раскрыта в соответствии с Положением по бухгалтерскому учету "</w:t>
      </w:r>
      <w:r w:rsidRPr="00F14177">
        <w:rPr>
          <w:b/>
          <w:bCs/>
        </w:rPr>
        <w:t>Информация о связанных сторонах</w:t>
      </w:r>
      <w:r>
        <w:t>" (ПБУ 11/2008), утвержденным приказом Министерства финансов Российской Федерации от 29 апреля 2008 г. N 48н (зарегистрирован Министерством юстиции Российской Федерации 26 мая 2008 г., регистрационный N 11749) &lt;2&gt;. В случае если экономический субъект контролируется (непосредственно или через третьи лица) хозяйственным товариществом или обществом, отличным от основного, физическим лицом (сторона, обладающая конечным контролем), в пояснениях раскрывается также наименование такого хозяйственного товарищества или общества, информация о таком физическом лице. В случаях, когда раскрытие информации в пояснениях в объеме, предусмотренном настоящим пунктом, приведет или может привести к потерям экономического характера и (или) урону деловой репутации экономического субъекта и (или) его контрагентов, и (или) связанных с ним сторон, экономический субъект может раскрывать информацию в пояснениях в ограниченном объеме, не раскрывая те сведения, которые обусловливают указанные потери и (или) урон;</w:t>
      </w:r>
    </w:p>
    <w:p w14:paraId="390FAB0F" w14:textId="77777777" w:rsidR="002C6F94" w:rsidRDefault="002C6F94" w:rsidP="002C6F94">
      <w:pPr>
        <w:jc w:val="both"/>
      </w:pPr>
      <w:r>
        <w:t>е) дата государственной регистрации экономического субъекта, в случае создания его, в том числе путем реорганизации, в отчетном периоде;</w:t>
      </w:r>
    </w:p>
    <w:p w14:paraId="2922307F" w14:textId="77777777" w:rsidR="002C6F94" w:rsidRDefault="002C6F94" w:rsidP="002C6F94">
      <w:pPr>
        <w:jc w:val="both"/>
      </w:pPr>
      <w:r>
        <w:t>ж) продолжительность деятельности экономического субъекта, созданного на ограниченный срок, с указанием такого срока;</w:t>
      </w:r>
    </w:p>
    <w:p w14:paraId="1FAB4E02" w14:textId="77777777" w:rsidR="002C6F94" w:rsidRDefault="002C6F94" w:rsidP="002C6F94">
      <w:pPr>
        <w:jc w:val="both"/>
      </w:pPr>
      <w:r>
        <w:t>з) величина выплаченного (подлежащего выплате) аудиторской организации вознаграждения за проведение аудита бухгалтерской отчетности экономического субъекта, относящегося к общественно значимым организациям в соответствии с Федеральным законом от 30 декабря 2008 г. N 307-ФЗ "Об аудиторской деятельности", за отчетный год, а также величины выплаченных (подлежащих выплате) этой же аудиторской организации вознаграждения за иные аудиторские услуги, оказанные в отчетном году, и вознаграждения за прочие связанные с аудиторской деятельностью услуги, оказанные в отчетном году;</w:t>
      </w:r>
    </w:p>
    <w:p w14:paraId="09DC5C5A" w14:textId="77777777" w:rsidR="002C6F94" w:rsidRPr="003B01CF" w:rsidRDefault="002C6F94" w:rsidP="002C6F94">
      <w:pPr>
        <w:jc w:val="both"/>
        <w:rPr>
          <w:b/>
          <w:bCs/>
        </w:rPr>
      </w:pPr>
      <w:r>
        <w:t xml:space="preserve">и) </w:t>
      </w:r>
      <w:r w:rsidRPr="003B01CF">
        <w:rPr>
          <w:b/>
          <w:bCs/>
        </w:rPr>
        <w:t>иная информация</w:t>
      </w:r>
      <w:r>
        <w:t xml:space="preserve">, необходимая пользователям бухгалтерской отчетности для принятия экономических решений, </w:t>
      </w:r>
      <w:r w:rsidRPr="003B01CF">
        <w:rPr>
          <w:b/>
          <w:bCs/>
        </w:rPr>
        <w:t>но не раскрытая</w:t>
      </w:r>
      <w:r>
        <w:t xml:space="preserve">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 </w:t>
      </w:r>
      <w:r w:rsidRPr="003B01CF">
        <w:rPr>
          <w:b/>
          <w:bCs/>
        </w:rPr>
        <w:t>Состав и содержание такой информации определяются экономическим субъектом.</w:t>
      </w:r>
    </w:p>
    <w:p w14:paraId="65CF8FF5" w14:textId="77777777" w:rsidR="002C6F94" w:rsidRDefault="002C6F94" w:rsidP="002C6F94">
      <w:pPr>
        <w:jc w:val="both"/>
      </w:pPr>
      <w:r>
        <w:t>…………………………………………………………</w:t>
      </w:r>
    </w:p>
    <w:p w14:paraId="66D28ABC" w14:textId="77777777" w:rsidR="002C6F94" w:rsidRPr="003B01CF" w:rsidRDefault="002C6F94" w:rsidP="002C6F94">
      <w:pPr>
        <w:jc w:val="both"/>
        <w:rPr>
          <w:b/>
          <w:bCs/>
        </w:rPr>
      </w:pPr>
      <w:r>
        <w:t xml:space="preserve">49. </w:t>
      </w:r>
      <w:r w:rsidRPr="003B01CF">
        <w:rPr>
          <w:b/>
          <w:bCs/>
        </w:rPr>
        <w:t>Последовательность представления информации</w:t>
      </w:r>
      <w:r>
        <w:t xml:space="preserve"> в пояснениях должна соответствовать последовательности представления информации в бухгалтерском </w:t>
      </w:r>
      <w:r>
        <w:lastRenderedPageBreak/>
        <w:t xml:space="preserve">балансе, отчете о финансовых результатах, отчете о целевом использовании средств, отчете об изменениях капитала, отчете о движении денежных средств, </w:t>
      </w:r>
      <w:r w:rsidRPr="003B01CF">
        <w:rPr>
          <w:b/>
          <w:bCs/>
        </w:rPr>
        <w:t>за исключением случаев, когда это противоречит содержанию информации.</w:t>
      </w:r>
    </w:p>
    <w:p w14:paraId="36213B3E" w14:textId="77777777" w:rsidR="002C6F94" w:rsidRPr="003B01CF" w:rsidRDefault="002C6F94" w:rsidP="002C6F94">
      <w:pPr>
        <w:jc w:val="both"/>
        <w:rPr>
          <w:b/>
          <w:bCs/>
        </w:rPr>
      </w:pPr>
      <w:r>
        <w:t xml:space="preserve">50. </w:t>
      </w:r>
      <w:r w:rsidRPr="003B01CF">
        <w:rPr>
          <w:b/>
          <w:bCs/>
        </w:rPr>
        <w:t>Каждое пояснение должно иметь номер</w:t>
      </w:r>
      <w:r>
        <w:t xml:space="preserve">. Показатель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w:t>
      </w:r>
      <w:r w:rsidRPr="003B01CF">
        <w:rPr>
          <w:b/>
          <w:bCs/>
        </w:rPr>
        <w:t>к которому в бухгалтерской отчетности имеется пояснение, должен сопровождаться указанием на такое пояснение (номером пояснения).</w:t>
      </w:r>
    </w:p>
    <w:p w14:paraId="33EA9769" w14:textId="77777777" w:rsidR="002C6F94" w:rsidRDefault="002C6F94" w:rsidP="002C6F94"/>
    <w:p w14:paraId="49BF6179" w14:textId="77777777" w:rsidR="002C6F94" w:rsidRPr="00070105" w:rsidRDefault="002C6F94" w:rsidP="002C6F94">
      <w:pPr>
        <w:rPr>
          <w:b/>
          <w:bCs/>
        </w:rPr>
      </w:pPr>
      <w:r w:rsidRPr="00070105">
        <w:rPr>
          <w:b/>
          <w:bCs/>
        </w:rPr>
        <w:t>Упрощенная бухгалтерская отчетность</w:t>
      </w:r>
    </w:p>
    <w:p w14:paraId="4E0B3FFD" w14:textId="77777777" w:rsidR="002C6F94" w:rsidRDefault="002C6F94" w:rsidP="002C6F94"/>
    <w:p w14:paraId="20A2AF5E" w14:textId="77777777" w:rsidR="002C6F94" w:rsidRDefault="002C6F94" w:rsidP="002C6F94">
      <w:pPr>
        <w:jc w:val="both"/>
      </w:pPr>
      <w:r>
        <w:t>51. Упрощенная бухгалтерская отчетность может составляться экономическим субъектом, который вправе применять упрощенные способы ведения бухгалтерского учета, включая упрощенную бухгалтерскую отчетность.</w:t>
      </w:r>
    </w:p>
    <w:p w14:paraId="1C2E768D" w14:textId="77777777" w:rsidR="002C6F94" w:rsidRDefault="002C6F94" w:rsidP="002C6F94">
      <w:pPr>
        <w:jc w:val="both"/>
      </w:pPr>
      <w:r>
        <w:t>52. В состав упрощенной бухгалтерской отчетности включаются:</w:t>
      </w:r>
    </w:p>
    <w:p w14:paraId="3D86CB0D" w14:textId="77777777" w:rsidR="002C6F94" w:rsidRDefault="002C6F94" w:rsidP="002C6F94">
      <w:pPr>
        <w:jc w:val="both"/>
      </w:pPr>
      <w:r>
        <w:t>а) бухгалтерский баланс, отчет о финансовых результатах и пояснения (для коммерческих организаций);</w:t>
      </w:r>
    </w:p>
    <w:p w14:paraId="772884AA" w14:textId="77777777" w:rsidR="002C6F94" w:rsidRDefault="002C6F94" w:rsidP="002C6F94">
      <w:pPr>
        <w:jc w:val="both"/>
      </w:pPr>
      <w:r>
        <w:t xml:space="preserve">б) </w:t>
      </w:r>
      <w:r w:rsidRPr="00205A91">
        <w:rPr>
          <w:b/>
          <w:bCs/>
        </w:rPr>
        <w:t>бухгалтерский баланс, отчет о целевом использовании средств и пояснения (для некоммерческих организаций).</w:t>
      </w:r>
    </w:p>
    <w:p w14:paraId="687670E1" w14:textId="77777777" w:rsidR="002C6F94" w:rsidRDefault="002C6F94" w:rsidP="002C6F94">
      <w:pPr>
        <w:jc w:val="both"/>
      </w:pPr>
      <w:r>
        <w:t>53. При составлении бухгалтерского баланса, отчета о финансовых результатах и отчета о целевом использовании средств в составе упрощенной бухгалтерской отчетности показатели, предусмотренные соответственно пунктами 9, 26, 34, 35 настоящего Стандарта, могут объединяться в группы. При этом в бухгалтерском балансе, отчете о финансовых результатах, отчете о целевом использовании средств приводятся только итоговые показатели таких групп (без детализации по показателям, входящим в группу).</w:t>
      </w:r>
    </w:p>
    <w:p w14:paraId="22D56326" w14:textId="77777777" w:rsidR="002C6F94" w:rsidRDefault="002C6F94" w:rsidP="002C6F94">
      <w:pPr>
        <w:jc w:val="both"/>
      </w:pPr>
      <w:r>
        <w:t xml:space="preserve">54. В упрощенной бухгалтерской отчетности приводятся, </w:t>
      </w:r>
      <w:r w:rsidRPr="00205A91">
        <w:rPr>
          <w:b/>
          <w:bCs/>
        </w:rPr>
        <w:t>как минимум</w:t>
      </w:r>
      <w:r>
        <w:t>, следующие пояснения:</w:t>
      </w:r>
    </w:p>
    <w:p w14:paraId="6F49627F" w14:textId="77777777" w:rsidR="002C6F94" w:rsidRDefault="002C6F94" w:rsidP="002C6F94">
      <w:pPr>
        <w:jc w:val="both"/>
      </w:pPr>
      <w:r>
        <w:t xml:space="preserve">а) указание, что </w:t>
      </w:r>
      <w:r w:rsidRPr="00205A91">
        <w:rPr>
          <w:b/>
          <w:bCs/>
        </w:rPr>
        <w:t>бухгалтерская отчетность составлена в соответствии с федеральными</w:t>
      </w:r>
      <w:r>
        <w:t xml:space="preserve"> и отраслевыми стандартами;</w:t>
      </w:r>
    </w:p>
    <w:p w14:paraId="6D549D17" w14:textId="77777777" w:rsidR="002C6F94" w:rsidRDefault="002C6F94" w:rsidP="002C6F94">
      <w:pPr>
        <w:jc w:val="both"/>
      </w:pPr>
      <w:r>
        <w:t xml:space="preserve">б) </w:t>
      </w:r>
      <w:r w:rsidRPr="00205A91">
        <w:rPr>
          <w:b/>
          <w:bCs/>
        </w:rPr>
        <w:t>информация об учетной политике</w:t>
      </w:r>
      <w:r>
        <w:t xml:space="preserve"> экономического субъекта в соответствии с ПБУ 1/2008 (в отношении показателей (групп показателей), приведенных в бухгалтерском балансе, отчете о финансовых результатах, отчете о целевом использовании средств);</w:t>
      </w:r>
    </w:p>
    <w:p w14:paraId="04954D76" w14:textId="621B7E67" w:rsidR="002F0CDE" w:rsidRDefault="002C6F94" w:rsidP="002C6F94">
      <w:r>
        <w:t xml:space="preserve">в) </w:t>
      </w:r>
      <w:r w:rsidRPr="00205A91">
        <w:rPr>
          <w:b/>
          <w:bCs/>
        </w:rPr>
        <w:t>иная существенная информация</w:t>
      </w:r>
      <w:r>
        <w:t xml:space="preserve"> о финансовом положении экономического субъекта на отчетную дату, финансовых результатах его деятельности за отчетный период. В случае существенности информации, подлежащей раскрытию в соответствии с настоящим Стандартом в отчете об изменениях капитала и (или) отчете о движении денежных средств, в упрощенной бухгалтерской отчетности, данная информация раскрывается в виде таких отчетов либо в пояснениях</w:t>
      </w:r>
    </w:p>
    <w:p w14:paraId="3E298BFC" w14:textId="2BE4C298" w:rsidR="002F0CDE" w:rsidRDefault="002F0CDE">
      <w:pPr>
        <w:spacing w:after="160" w:line="259" w:lineRule="auto"/>
      </w:pPr>
      <w:r>
        <w:br w:type="page"/>
      </w:r>
    </w:p>
    <w:p w14:paraId="326AE133" w14:textId="19866621" w:rsidR="002F0CDE" w:rsidRPr="002F0CDE" w:rsidRDefault="00F95D59" w:rsidP="002F0CDE">
      <w:pPr>
        <w:pBdr>
          <w:top w:val="single" w:sz="4" w:space="1" w:color="auto"/>
          <w:left w:val="single" w:sz="4" w:space="4" w:color="auto"/>
          <w:bottom w:val="single" w:sz="4" w:space="1" w:color="auto"/>
          <w:right w:val="single" w:sz="4" w:space="4" w:color="auto"/>
        </w:pBdr>
        <w:ind w:firstLine="720"/>
        <w:jc w:val="both"/>
        <w:rPr>
          <w:rFonts w:eastAsia="Calibri"/>
        </w:rPr>
      </w:pPr>
      <w:r>
        <w:rPr>
          <w:b/>
        </w:rPr>
        <w:lastRenderedPageBreak/>
        <w:t xml:space="preserve">ВОПРОС </w:t>
      </w:r>
      <w:r w:rsidR="002F0CDE" w:rsidRPr="002F0CDE">
        <w:rPr>
          <w:b/>
        </w:rPr>
        <w:t>10. Наталия Эдуардовна И.</w:t>
      </w:r>
    </w:p>
    <w:p w14:paraId="494E30A7" w14:textId="1EA36CAF"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p>
    <w:p w14:paraId="57AD4950"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Буду Вам очень признательна за практические советы при составлении Пояснений к Форме «Отчет о целевом использовании средств» Баланса за 2025 г. согласно ФСБУ 4/23.</w:t>
      </w:r>
    </w:p>
    <w:p w14:paraId="2DE26951" w14:textId="5408CAD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В бланке Отчета имеются активные графы «ПОЯСНЕНИЯ», окрашенные в желтый цвет. Как правильно увязывать номера данных «Пояснений» с общими Пояснениями к Балансу? </w:t>
      </w:r>
    </w:p>
    <w:p w14:paraId="61EF0770" w14:textId="65ED5E1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p>
    <w:p w14:paraId="29FD4AAD" w14:textId="5E3F9243"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 xml:space="preserve">НКО на УСН «Доходы», в «Отчете о целевом использовании средств» за 2025 год имеет существенный дебетовый остаток на сч.86, в отчете отражены существенные ошибки прошлых лет (2019-2020 </w:t>
      </w:r>
      <w:proofErr w:type="spellStart"/>
      <w:r w:rsidRPr="002F0CDE">
        <w:t>гг</w:t>
      </w:r>
      <w:proofErr w:type="spellEnd"/>
      <w:r w:rsidRPr="002F0CDE">
        <w:t>), которые образовались за счет того, что Отчеты составлялись кассовым методом, игнорируя бухгалтерский учет.</w:t>
      </w:r>
    </w:p>
    <w:p w14:paraId="75269367" w14:textId="09C37894"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Дефицит целевых средств за эти годы отражался в Дебете счета</w:t>
      </w:r>
      <w:r w:rsidR="00F95D59">
        <w:t xml:space="preserve"> </w:t>
      </w:r>
      <w:r w:rsidRPr="002F0CDE">
        <w:t>76 в корреспонденции с Кредитом счета 86.</w:t>
      </w:r>
    </w:p>
    <w:p w14:paraId="63F1DE56" w14:textId="77777777"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rPr>
          <w:rFonts w:eastAsia="Calibri"/>
        </w:rPr>
      </w:pPr>
      <w:r w:rsidRPr="002F0CDE">
        <w:t>В 2025 году сделана обратная проводка Д86 К76. Оплата целевых мероприятий происходила за счет заемных средств. На конец 2025 г. целевых средств недостаточно, чтобы покрыть затраты прошлых лет. Собираемся их покрыть в текущем 2026 г. за счет дохода от приносящей доход деятельности.</w:t>
      </w:r>
    </w:p>
    <w:p w14:paraId="50EB7643" w14:textId="10E94141" w:rsidR="002F0CDE" w:rsidRPr="002F0CDE" w:rsidRDefault="002F0CDE" w:rsidP="002F0CDE">
      <w:pPr>
        <w:pBdr>
          <w:top w:val="single" w:sz="4" w:space="1" w:color="auto"/>
          <w:left w:val="single" w:sz="4" w:space="4" w:color="auto"/>
          <w:bottom w:val="single" w:sz="4" w:space="1" w:color="auto"/>
          <w:right w:val="single" w:sz="4" w:space="4" w:color="auto"/>
        </w:pBdr>
        <w:ind w:firstLine="708"/>
        <w:jc w:val="both"/>
      </w:pPr>
      <w:r w:rsidRPr="002F0CDE">
        <w:t>Или</w:t>
      </w:r>
      <w:r w:rsidR="00F95D59">
        <w:t>,</w:t>
      </w:r>
      <w:r w:rsidRPr="002F0CDE">
        <w:t xml:space="preserve"> возможно, вообще затраты на целевые мероприятия 2019-2020 гг.  не показывать в «Отчете о целевом использовании средств» в 2025 году?</w:t>
      </w:r>
    </w:p>
    <w:p w14:paraId="020A0C27" w14:textId="77777777" w:rsidR="002F0CDE" w:rsidRDefault="002F0CDE" w:rsidP="002F0CDE"/>
    <w:p w14:paraId="6B57E42C" w14:textId="77777777" w:rsidR="002F0CDE" w:rsidRDefault="002F0CDE" w:rsidP="002F0CDE"/>
    <w:p w14:paraId="21463D1E" w14:textId="0ACDEAC7" w:rsidR="00070105" w:rsidRDefault="00070105">
      <w:pPr>
        <w:spacing w:after="160" w:line="259" w:lineRule="auto"/>
      </w:pPr>
      <w:r>
        <w:br w:type="page"/>
      </w:r>
    </w:p>
    <w:p w14:paraId="4107C87A" w14:textId="77FE6AD4" w:rsidR="00070105" w:rsidRDefault="00070105" w:rsidP="00070105">
      <w:pPr>
        <w:jc w:val="both"/>
      </w:pPr>
      <w:r>
        <w:lastRenderedPageBreak/>
        <w:t>.</w:t>
      </w:r>
    </w:p>
    <w:sectPr w:rsidR="00070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C9"/>
    <w:rsid w:val="0000650F"/>
    <w:rsid w:val="00070105"/>
    <w:rsid w:val="00130E4C"/>
    <w:rsid w:val="00157283"/>
    <w:rsid w:val="00160B4D"/>
    <w:rsid w:val="0016423F"/>
    <w:rsid w:val="00196ADF"/>
    <w:rsid w:val="001D01C9"/>
    <w:rsid w:val="00201B4F"/>
    <w:rsid w:val="00205A91"/>
    <w:rsid w:val="002C6F94"/>
    <w:rsid w:val="002F0CDE"/>
    <w:rsid w:val="003B01CF"/>
    <w:rsid w:val="003F2691"/>
    <w:rsid w:val="005F2835"/>
    <w:rsid w:val="006F5A50"/>
    <w:rsid w:val="00945FED"/>
    <w:rsid w:val="00E64FC8"/>
    <w:rsid w:val="00ED30DB"/>
    <w:rsid w:val="00F14177"/>
    <w:rsid w:val="00F95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D836"/>
  <w15:chartTrackingRefBased/>
  <w15:docId w15:val="{8920C6D5-85DC-4F9E-B15F-61142964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CDE"/>
    <w:pPr>
      <w:spacing w:after="0" w:line="276" w:lineRule="auto"/>
    </w:pPr>
    <w:rPr>
      <w:rFonts w:ascii="Arial" w:eastAsia="Times New Roman" w:hAnsi="Arial" w:cs="Arial"/>
      <w:kern w:val="0"/>
      <w:lang w:eastAsia="ru-RU"/>
    </w:rPr>
  </w:style>
  <w:style w:type="paragraph" w:styleId="1">
    <w:name w:val="heading 1"/>
    <w:basedOn w:val="a"/>
    <w:next w:val="a"/>
    <w:link w:val="10"/>
    <w:uiPriority w:val="9"/>
    <w:qFormat/>
    <w:rsid w:val="001D01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01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01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01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01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01C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01C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01C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01C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1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01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01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01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01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01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01C9"/>
    <w:rPr>
      <w:rFonts w:eastAsiaTheme="majorEastAsia" w:cstheme="majorBidi"/>
      <w:color w:val="595959" w:themeColor="text1" w:themeTint="A6"/>
    </w:rPr>
  </w:style>
  <w:style w:type="character" w:customStyle="1" w:styleId="80">
    <w:name w:val="Заголовок 8 Знак"/>
    <w:basedOn w:val="a0"/>
    <w:link w:val="8"/>
    <w:uiPriority w:val="9"/>
    <w:semiHidden/>
    <w:rsid w:val="001D01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01C9"/>
    <w:rPr>
      <w:rFonts w:eastAsiaTheme="majorEastAsia" w:cstheme="majorBidi"/>
      <w:color w:val="272727" w:themeColor="text1" w:themeTint="D8"/>
    </w:rPr>
  </w:style>
  <w:style w:type="paragraph" w:styleId="a3">
    <w:name w:val="Title"/>
    <w:basedOn w:val="a"/>
    <w:next w:val="a"/>
    <w:link w:val="a4"/>
    <w:uiPriority w:val="10"/>
    <w:qFormat/>
    <w:rsid w:val="001D0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0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1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01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01C9"/>
    <w:pPr>
      <w:spacing w:before="160"/>
      <w:jc w:val="center"/>
    </w:pPr>
    <w:rPr>
      <w:i/>
      <w:iCs/>
      <w:color w:val="404040" w:themeColor="text1" w:themeTint="BF"/>
    </w:rPr>
  </w:style>
  <w:style w:type="character" w:customStyle="1" w:styleId="22">
    <w:name w:val="Цитата 2 Знак"/>
    <w:basedOn w:val="a0"/>
    <w:link w:val="21"/>
    <w:uiPriority w:val="29"/>
    <w:rsid w:val="001D01C9"/>
    <w:rPr>
      <w:i/>
      <w:iCs/>
      <w:color w:val="404040" w:themeColor="text1" w:themeTint="BF"/>
    </w:rPr>
  </w:style>
  <w:style w:type="paragraph" w:styleId="a7">
    <w:name w:val="List Paragraph"/>
    <w:basedOn w:val="a"/>
    <w:uiPriority w:val="34"/>
    <w:qFormat/>
    <w:rsid w:val="001D01C9"/>
    <w:pPr>
      <w:ind w:left="720"/>
      <w:contextualSpacing/>
    </w:pPr>
  </w:style>
  <w:style w:type="character" w:styleId="a8">
    <w:name w:val="Intense Emphasis"/>
    <w:basedOn w:val="a0"/>
    <w:uiPriority w:val="21"/>
    <w:qFormat/>
    <w:rsid w:val="001D01C9"/>
    <w:rPr>
      <w:i/>
      <w:iCs/>
      <w:color w:val="2F5496" w:themeColor="accent1" w:themeShade="BF"/>
    </w:rPr>
  </w:style>
  <w:style w:type="paragraph" w:styleId="a9">
    <w:name w:val="Intense Quote"/>
    <w:basedOn w:val="a"/>
    <w:next w:val="a"/>
    <w:link w:val="aa"/>
    <w:uiPriority w:val="30"/>
    <w:qFormat/>
    <w:rsid w:val="001D0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01C9"/>
    <w:rPr>
      <w:i/>
      <w:iCs/>
      <w:color w:val="2F5496" w:themeColor="accent1" w:themeShade="BF"/>
    </w:rPr>
  </w:style>
  <w:style w:type="character" w:styleId="ab">
    <w:name w:val="Intense Reference"/>
    <w:basedOn w:val="a0"/>
    <w:uiPriority w:val="32"/>
    <w:qFormat/>
    <w:rsid w:val="001D01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Савкова</dc:creator>
  <cp:keywords/>
  <dc:description/>
  <cp:lastModifiedBy>Людмила Савкова</cp:lastModifiedBy>
  <cp:revision>16</cp:revision>
  <dcterms:created xsi:type="dcterms:W3CDTF">2026-03-17T06:27:00Z</dcterms:created>
  <dcterms:modified xsi:type="dcterms:W3CDTF">2026-03-17T09:32:00Z</dcterms:modified>
</cp:coreProperties>
</file>