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1B6" w:rsidRPr="007A3B62" w:rsidRDefault="006531B6" w:rsidP="00A350CE">
      <w:pPr>
        <w:ind w:firstLine="708"/>
        <w:jc w:val="both"/>
        <w:rPr>
          <w:rFonts w:ascii="Times New Roman" w:hAnsi="Times New Roman" w:cs="Times New Roman"/>
          <w:b/>
          <w:sz w:val="36"/>
        </w:rPr>
      </w:pPr>
      <w:r>
        <w:rPr>
          <w:rFonts w:ascii="Times New Roman" w:hAnsi="Times New Roman" w:cs="Times New Roman"/>
          <w:b/>
          <w:sz w:val="36"/>
        </w:rPr>
        <w:t>Вопросы к вебинару 17 февраля 2026 г. (вторник)</w:t>
      </w:r>
    </w:p>
    <w:p w:rsidR="006531B6" w:rsidRPr="007A3B62" w:rsidRDefault="006531B6" w:rsidP="00A350CE">
      <w:pPr>
        <w:ind w:firstLine="708"/>
        <w:jc w:val="both"/>
        <w:rPr>
          <w:rFonts w:ascii="Times New Roman" w:hAnsi="Times New Roman" w:cs="Times New Roman"/>
          <w:sz w:val="36"/>
        </w:rPr>
      </w:pP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b/>
          <w:sz w:val="36"/>
        </w:rPr>
        <w:t>7. Екатерина Сергеевна Б.</w:t>
      </w:r>
    </w:p>
    <w:p w:rsidR="006531B6" w:rsidRPr="007A3B62" w:rsidRDefault="006531B6" w:rsidP="00A350CE">
      <w:pPr>
        <w:ind w:firstLine="708"/>
        <w:jc w:val="both"/>
        <w:rPr>
          <w:rFonts w:ascii="Calibri" w:eastAsia="Calibri" w:hAnsi="Calibri" w:cs="Calibri"/>
          <w:sz w:val="32"/>
        </w:rPr>
      </w:pPr>
      <w:r>
        <w:rPr>
          <w:rFonts w:ascii="Times New Roman" w:eastAsia="Liberation Sans" w:hAnsi="Times New Roman" w:cs="Liberation Sans"/>
          <w:b/>
          <w:color w:val="00FF00"/>
          <w:sz w:val="36"/>
          <w:szCs w:val="20"/>
        </w:rPr>
        <w:t>ГАМОЛЬСКИЙ</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Вопрос про сбор средств на общественно полезные цели физ. лицом</w:t>
      </w:r>
      <w:r w:rsidR="00F31210">
        <w:rPr>
          <w:rFonts w:ascii="Times New Roman" w:hAnsi="Times New Roman" w:cs="Times New Roman"/>
          <w:sz w:val="36"/>
        </w:rPr>
        <w:t>.</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В деревне в Каргопольском крае постоянно проживает достаточное количество семей с детьми. Есть школа.</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Детям и подросткам в вечернее время совершенно некуда пойти.</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По этой причине жители деревни своими силами сделали освещённый каток. Однако практика показала, что расчищать каток от снега вручную слишком сложно.</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 xml:space="preserve">Тогда активный местный житель организовал сбор на </w:t>
      </w:r>
      <w:proofErr w:type="spellStart"/>
      <w:r>
        <w:rPr>
          <w:rFonts w:ascii="Times New Roman" w:hAnsi="Times New Roman" w:cs="Times New Roman"/>
          <w:sz w:val="36"/>
        </w:rPr>
        <w:t>Планета.ру</w:t>
      </w:r>
      <w:proofErr w:type="spellEnd"/>
      <w:r>
        <w:rPr>
          <w:rFonts w:ascii="Times New Roman" w:hAnsi="Times New Roman" w:cs="Times New Roman"/>
          <w:sz w:val="36"/>
        </w:rPr>
        <w:t xml:space="preserve"> для покупк</w:t>
      </w:r>
      <w:r w:rsidR="00F31210">
        <w:rPr>
          <w:rFonts w:ascii="Times New Roman" w:hAnsi="Times New Roman" w:cs="Times New Roman"/>
          <w:sz w:val="36"/>
        </w:rPr>
        <w:t>и</w:t>
      </w:r>
      <w:r>
        <w:rPr>
          <w:rFonts w:ascii="Times New Roman" w:hAnsi="Times New Roman" w:cs="Times New Roman"/>
          <w:sz w:val="36"/>
        </w:rPr>
        <w:t xml:space="preserve"> техники для расчистки снега на катке.</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 xml:space="preserve">Он собрал 200 </w:t>
      </w:r>
      <w:proofErr w:type="spellStart"/>
      <w:r>
        <w:rPr>
          <w:rFonts w:ascii="Times New Roman" w:hAnsi="Times New Roman" w:cs="Times New Roman"/>
          <w:sz w:val="36"/>
        </w:rPr>
        <w:t>тыс</w:t>
      </w:r>
      <w:proofErr w:type="spellEnd"/>
      <w:r>
        <w:rPr>
          <w:rFonts w:ascii="Times New Roman" w:hAnsi="Times New Roman" w:cs="Times New Roman"/>
          <w:sz w:val="36"/>
        </w:rPr>
        <w:t xml:space="preserve"> руб. и потратил все деньги на эти цели. Опубликовал отч</w:t>
      </w:r>
      <w:r w:rsidR="00F31210">
        <w:rPr>
          <w:rFonts w:ascii="Times New Roman" w:hAnsi="Times New Roman" w:cs="Times New Roman"/>
          <w:sz w:val="36"/>
        </w:rPr>
        <w:t>ё</w:t>
      </w:r>
      <w:r>
        <w:rPr>
          <w:rFonts w:ascii="Times New Roman" w:hAnsi="Times New Roman" w:cs="Times New Roman"/>
          <w:sz w:val="36"/>
        </w:rPr>
        <w:t>т.</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Вопрос нужно ли ему платить налог с этих денег?</w:t>
      </w:r>
    </w:p>
    <w:p w:rsidR="006531B6" w:rsidRPr="007A3B62" w:rsidRDefault="006531B6" w:rsidP="00A350CE">
      <w:pPr>
        <w:ind w:firstLine="708"/>
        <w:jc w:val="both"/>
        <w:rPr>
          <w:rFonts w:ascii="Times New Roman" w:hAnsi="Times New Roman" w:cs="Times New Roman"/>
          <w:sz w:val="36"/>
        </w:rPr>
      </w:pPr>
    </w:p>
    <w:p w:rsidR="00F31210" w:rsidRDefault="00F31210" w:rsidP="00F31210">
      <w:pPr>
        <w:ind w:firstLine="708"/>
        <w:jc w:val="center"/>
        <w:rPr>
          <w:rFonts w:ascii="Times New Roman" w:hAnsi="Times New Roman" w:cs="Times New Roman"/>
          <w:b/>
          <w:sz w:val="28"/>
          <w:szCs w:val="28"/>
        </w:rPr>
      </w:pPr>
      <w:r w:rsidRPr="00F31210">
        <w:rPr>
          <w:rFonts w:ascii="Times New Roman" w:hAnsi="Times New Roman" w:cs="Times New Roman"/>
          <w:b/>
          <w:sz w:val="28"/>
          <w:szCs w:val="28"/>
        </w:rPr>
        <w:t xml:space="preserve">"Налоговый кодекс Российской Федерации (часть вторая)" </w:t>
      </w:r>
    </w:p>
    <w:p w:rsidR="00F31210" w:rsidRPr="00F31210" w:rsidRDefault="00F31210" w:rsidP="00F31210">
      <w:pPr>
        <w:ind w:firstLine="708"/>
        <w:jc w:val="center"/>
        <w:rPr>
          <w:rFonts w:ascii="Times New Roman" w:hAnsi="Times New Roman" w:cs="Times New Roman"/>
          <w:b/>
          <w:sz w:val="28"/>
          <w:szCs w:val="28"/>
        </w:rPr>
      </w:pPr>
      <w:r w:rsidRPr="00F31210">
        <w:rPr>
          <w:rFonts w:ascii="Times New Roman" w:hAnsi="Times New Roman" w:cs="Times New Roman"/>
          <w:b/>
          <w:sz w:val="28"/>
          <w:szCs w:val="28"/>
        </w:rPr>
        <w:t xml:space="preserve">от 05.08.2000 </w:t>
      </w:r>
      <w:r w:rsidRPr="00F31210">
        <w:rPr>
          <w:rFonts w:ascii="Times New Roman" w:hAnsi="Times New Roman" w:cs="Times New Roman"/>
          <w:b/>
          <w:sz w:val="28"/>
          <w:szCs w:val="28"/>
        </w:rPr>
        <w:t>№</w:t>
      </w:r>
      <w:r w:rsidRPr="00F31210">
        <w:rPr>
          <w:rFonts w:ascii="Times New Roman" w:hAnsi="Times New Roman" w:cs="Times New Roman"/>
          <w:b/>
          <w:sz w:val="28"/>
          <w:szCs w:val="28"/>
        </w:rPr>
        <w:t xml:space="preserve"> 117-ФЗ</w:t>
      </w:r>
    </w:p>
    <w:p w:rsidR="00F31210" w:rsidRDefault="00F31210" w:rsidP="00A350CE">
      <w:pPr>
        <w:ind w:firstLine="708"/>
        <w:jc w:val="both"/>
        <w:rPr>
          <w:rFonts w:ascii="Times New Roman" w:hAnsi="Times New Roman" w:cs="Times New Roman"/>
          <w:bCs/>
          <w:sz w:val="28"/>
          <w:szCs w:val="28"/>
        </w:rPr>
      </w:pPr>
    </w:p>
    <w:p w:rsidR="00F31210" w:rsidRPr="00F31210" w:rsidRDefault="00F31210" w:rsidP="00F31210">
      <w:pPr>
        <w:ind w:firstLine="708"/>
        <w:jc w:val="both"/>
        <w:rPr>
          <w:rFonts w:ascii="Times New Roman" w:hAnsi="Times New Roman" w:cs="Times New Roman"/>
          <w:bCs/>
          <w:sz w:val="28"/>
          <w:szCs w:val="28"/>
        </w:rPr>
      </w:pPr>
      <w:r w:rsidRPr="00F31210">
        <w:rPr>
          <w:rFonts w:ascii="Times New Roman" w:hAnsi="Times New Roman" w:cs="Times New Roman"/>
          <w:bCs/>
          <w:sz w:val="28"/>
          <w:szCs w:val="28"/>
        </w:rPr>
        <w:t>Статья 217. Доходы, не подлежащие налогообложению (освобождаемые от налогообложения)</w:t>
      </w:r>
    </w:p>
    <w:p w:rsidR="00F31210" w:rsidRPr="00F31210" w:rsidRDefault="00F31210" w:rsidP="00F31210">
      <w:pPr>
        <w:ind w:firstLine="708"/>
        <w:jc w:val="both"/>
        <w:rPr>
          <w:rFonts w:ascii="Times New Roman" w:hAnsi="Times New Roman" w:cs="Times New Roman"/>
          <w:bCs/>
          <w:sz w:val="28"/>
          <w:szCs w:val="28"/>
        </w:rPr>
      </w:pPr>
    </w:p>
    <w:p w:rsidR="00F31210" w:rsidRPr="00F31210" w:rsidRDefault="00F31210" w:rsidP="00F31210">
      <w:pPr>
        <w:ind w:firstLine="708"/>
        <w:jc w:val="both"/>
        <w:rPr>
          <w:rFonts w:ascii="Times New Roman" w:hAnsi="Times New Roman" w:cs="Times New Roman"/>
          <w:bCs/>
          <w:sz w:val="28"/>
          <w:szCs w:val="28"/>
        </w:rPr>
      </w:pPr>
      <w:r w:rsidRPr="00F31210">
        <w:rPr>
          <w:rFonts w:ascii="Times New Roman" w:hAnsi="Times New Roman" w:cs="Times New Roman"/>
          <w:bCs/>
          <w:sz w:val="28"/>
          <w:szCs w:val="28"/>
        </w:rPr>
        <w:t>Не подлежат налогообложению (освобождаются от налогообложения) следующие виды доходов физических лиц:</w:t>
      </w:r>
    </w:p>
    <w:p w:rsidR="00F31210" w:rsidRPr="00F31210" w:rsidRDefault="00F31210" w:rsidP="00F31210">
      <w:pPr>
        <w:ind w:firstLine="708"/>
        <w:jc w:val="both"/>
        <w:rPr>
          <w:rFonts w:ascii="Times New Roman" w:hAnsi="Times New Roman" w:cs="Times New Roman"/>
          <w:bCs/>
          <w:sz w:val="28"/>
          <w:szCs w:val="28"/>
        </w:rPr>
      </w:pPr>
      <w:r w:rsidRPr="00F31210">
        <w:rPr>
          <w:rFonts w:ascii="Times New Roman" w:hAnsi="Times New Roman" w:cs="Times New Roman"/>
          <w:bCs/>
          <w:sz w:val="28"/>
          <w:szCs w:val="28"/>
        </w:rPr>
        <w:t xml:space="preserve">18.1) доходы в денежной и натуральной формах, получаемые от физических лиц в порядке дарения, за исключением случаев дарения недвижимого имущества, транспортных средств, ценных бумаг, производных финансовых инструментов, цифровых финансовых активов, цифровых прав, включающих одновременно цифровые финансовые активы и утилитарные </w:t>
      </w:r>
      <w:r w:rsidRPr="00F31210">
        <w:rPr>
          <w:rFonts w:ascii="Times New Roman" w:hAnsi="Times New Roman" w:cs="Times New Roman"/>
          <w:bCs/>
          <w:sz w:val="28"/>
          <w:szCs w:val="28"/>
        </w:rPr>
        <w:lastRenderedPageBreak/>
        <w:t>цифровые права, цифровой валюты, долей, паев, если иное не предусмотрено настоящим пунктом.</w:t>
      </w:r>
    </w:p>
    <w:p w:rsidR="00F31210" w:rsidRPr="00F31210" w:rsidRDefault="00F31210" w:rsidP="00F31210">
      <w:pPr>
        <w:ind w:firstLine="708"/>
        <w:jc w:val="both"/>
        <w:rPr>
          <w:rFonts w:ascii="Times New Roman" w:hAnsi="Times New Roman" w:cs="Times New Roman"/>
          <w:bCs/>
          <w:sz w:val="28"/>
          <w:szCs w:val="28"/>
        </w:rPr>
      </w:pPr>
      <w:r w:rsidRPr="00F31210">
        <w:rPr>
          <w:rFonts w:ascii="Times New Roman" w:hAnsi="Times New Roman" w:cs="Times New Roman"/>
          <w:bCs/>
          <w:sz w:val="28"/>
          <w:szCs w:val="28"/>
        </w:rPr>
        <w:t>Доходы, полученные в порядке дарения, освобождаются от налогообложения в случае, если даритель и одаряемый являются членами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дедушкой, бабушкой и внуками, полнородными и неполнородными (имеющими общих отца или мать) братьями и сестрами).</w:t>
      </w:r>
    </w:p>
    <w:p w:rsidR="00F31210" w:rsidRDefault="00F31210" w:rsidP="00F31210">
      <w:pPr>
        <w:ind w:firstLine="708"/>
        <w:jc w:val="both"/>
        <w:rPr>
          <w:rFonts w:ascii="Times New Roman" w:hAnsi="Times New Roman" w:cs="Times New Roman"/>
          <w:bCs/>
          <w:sz w:val="28"/>
          <w:szCs w:val="28"/>
        </w:rPr>
      </w:pPr>
      <w:r w:rsidRPr="00F31210">
        <w:rPr>
          <w:rFonts w:ascii="Times New Roman" w:hAnsi="Times New Roman" w:cs="Times New Roman"/>
          <w:bCs/>
          <w:sz w:val="28"/>
          <w:szCs w:val="28"/>
        </w:rPr>
        <w:t>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r>
        <w:rPr>
          <w:rFonts w:ascii="Times New Roman" w:hAnsi="Times New Roman" w:cs="Times New Roman"/>
          <w:bCs/>
          <w:sz w:val="28"/>
          <w:szCs w:val="28"/>
        </w:rPr>
        <w:t>.</w:t>
      </w:r>
    </w:p>
    <w:p w:rsidR="00F31210" w:rsidRDefault="00F31210" w:rsidP="00F31210">
      <w:pPr>
        <w:ind w:firstLine="708"/>
        <w:jc w:val="both"/>
        <w:rPr>
          <w:rFonts w:ascii="Times New Roman" w:hAnsi="Times New Roman" w:cs="Times New Roman"/>
          <w:bCs/>
          <w:sz w:val="28"/>
          <w:szCs w:val="28"/>
        </w:rPr>
      </w:pPr>
    </w:p>
    <w:p w:rsidR="00F31210" w:rsidRDefault="00F31210" w:rsidP="00F31210">
      <w:pPr>
        <w:ind w:firstLine="708"/>
        <w:jc w:val="center"/>
        <w:rPr>
          <w:rFonts w:ascii="Times New Roman" w:hAnsi="Times New Roman" w:cs="Times New Roman"/>
          <w:b/>
          <w:sz w:val="28"/>
          <w:szCs w:val="28"/>
        </w:rPr>
      </w:pPr>
      <w:r w:rsidRPr="00F31210">
        <w:rPr>
          <w:rFonts w:ascii="Times New Roman" w:hAnsi="Times New Roman" w:cs="Times New Roman"/>
          <w:b/>
          <w:sz w:val="28"/>
          <w:szCs w:val="28"/>
        </w:rPr>
        <w:t>"Гражданский кодекс Российской Федерации (часть первая)"</w:t>
      </w:r>
    </w:p>
    <w:p w:rsidR="00F31210" w:rsidRPr="00F31210" w:rsidRDefault="00F31210" w:rsidP="00F31210">
      <w:pPr>
        <w:ind w:firstLine="708"/>
        <w:jc w:val="center"/>
        <w:rPr>
          <w:rFonts w:ascii="Times New Roman" w:hAnsi="Times New Roman" w:cs="Times New Roman"/>
          <w:b/>
          <w:sz w:val="28"/>
          <w:szCs w:val="28"/>
        </w:rPr>
      </w:pPr>
      <w:r w:rsidRPr="00F31210">
        <w:rPr>
          <w:rFonts w:ascii="Times New Roman" w:hAnsi="Times New Roman" w:cs="Times New Roman"/>
          <w:b/>
          <w:sz w:val="28"/>
          <w:szCs w:val="28"/>
        </w:rPr>
        <w:t xml:space="preserve">от 30.11.1994 </w:t>
      </w:r>
      <w:r w:rsidRPr="00F31210">
        <w:rPr>
          <w:rFonts w:ascii="Times New Roman" w:hAnsi="Times New Roman" w:cs="Times New Roman"/>
          <w:b/>
          <w:sz w:val="28"/>
          <w:szCs w:val="28"/>
        </w:rPr>
        <w:t>№</w:t>
      </w:r>
      <w:r w:rsidRPr="00F31210">
        <w:rPr>
          <w:rFonts w:ascii="Times New Roman" w:hAnsi="Times New Roman" w:cs="Times New Roman"/>
          <w:b/>
          <w:sz w:val="28"/>
          <w:szCs w:val="28"/>
        </w:rPr>
        <w:t xml:space="preserve"> 51-ФЗ</w:t>
      </w:r>
    </w:p>
    <w:p w:rsidR="00F31210" w:rsidRDefault="00F31210" w:rsidP="00F31210">
      <w:pPr>
        <w:ind w:firstLine="708"/>
        <w:jc w:val="both"/>
        <w:rPr>
          <w:rFonts w:ascii="Times New Roman" w:hAnsi="Times New Roman" w:cs="Times New Roman"/>
          <w:bCs/>
          <w:sz w:val="28"/>
          <w:szCs w:val="28"/>
        </w:rPr>
      </w:pPr>
    </w:p>
    <w:p w:rsidR="00F31210" w:rsidRPr="00F31210" w:rsidRDefault="00F31210" w:rsidP="00F31210">
      <w:pPr>
        <w:ind w:firstLine="708"/>
        <w:jc w:val="both"/>
        <w:rPr>
          <w:rFonts w:ascii="Times New Roman" w:hAnsi="Times New Roman" w:cs="Times New Roman"/>
          <w:bCs/>
          <w:sz w:val="28"/>
          <w:szCs w:val="28"/>
        </w:rPr>
      </w:pPr>
      <w:r w:rsidRPr="00F31210">
        <w:rPr>
          <w:rFonts w:ascii="Times New Roman" w:hAnsi="Times New Roman" w:cs="Times New Roman"/>
          <w:bCs/>
          <w:sz w:val="28"/>
          <w:szCs w:val="28"/>
        </w:rPr>
        <w:t>Статья 170. Недействительность мнимой и притворной сделок</w:t>
      </w:r>
    </w:p>
    <w:p w:rsidR="00F31210" w:rsidRPr="00F31210" w:rsidRDefault="00F31210" w:rsidP="00F31210">
      <w:pPr>
        <w:ind w:firstLine="708"/>
        <w:jc w:val="both"/>
        <w:rPr>
          <w:rFonts w:ascii="Times New Roman" w:hAnsi="Times New Roman" w:cs="Times New Roman"/>
          <w:bCs/>
          <w:sz w:val="28"/>
          <w:szCs w:val="28"/>
        </w:rPr>
      </w:pPr>
    </w:p>
    <w:p w:rsidR="00F31210" w:rsidRPr="00F31210" w:rsidRDefault="00F31210" w:rsidP="00F31210">
      <w:pPr>
        <w:ind w:firstLine="708"/>
        <w:jc w:val="both"/>
        <w:rPr>
          <w:rFonts w:ascii="Times New Roman" w:hAnsi="Times New Roman" w:cs="Times New Roman"/>
          <w:bCs/>
          <w:sz w:val="28"/>
          <w:szCs w:val="28"/>
        </w:rPr>
      </w:pPr>
      <w:r w:rsidRPr="00F31210">
        <w:rPr>
          <w:rFonts w:ascii="Times New Roman" w:hAnsi="Times New Roman" w:cs="Times New Roman"/>
          <w:bCs/>
          <w:sz w:val="28"/>
          <w:szCs w:val="28"/>
        </w:rP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6531B6" w:rsidRPr="007A3B62" w:rsidRDefault="006531B6" w:rsidP="00A350CE">
      <w:pPr>
        <w:ind w:firstLine="708"/>
        <w:jc w:val="both"/>
        <w:rPr>
          <w:rFonts w:ascii="Times New Roman" w:hAnsi="Times New Roman" w:cs="Times New Roman"/>
          <w:b/>
          <w:sz w:val="36"/>
        </w:rPr>
      </w:pP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b/>
          <w:sz w:val="36"/>
        </w:rPr>
        <w:t>9. Татьяна Сергеевна Ц.</w:t>
      </w:r>
    </w:p>
    <w:p w:rsidR="006531B6" w:rsidRPr="007A3B62" w:rsidRDefault="006531B6" w:rsidP="00A350CE">
      <w:pPr>
        <w:pBdr>
          <w:top w:val="none" w:sz="4" w:space="0" w:color="000000"/>
          <w:left w:val="none" w:sz="4" w:space="0" w:color="000000"/>
          <w:bottom w:val="none" w:sz="4" w:space="0" w:color="000000"/>
          <w:right w:val="none" w:sz="4" w:space="0" w:color="000000"/>
        </w:pBdr>
        <w:ind w:left="283" w:firstLine="425"/>
        <w:jc w:val="both"/>
        <w:rPr>
          <w:rFonts w:ascii="Liberation Sans" w:eastAsia="Liberation Sans" w:hAnsi="Liberation Sans" w:cs="Liberation Sans"/>
          <w:sz w:val="20"/>
          <w:szCs w:val="20"/>
        </w:rPr>
      </w:pPr>
      <w:r>
        <w:rPr>
          <w:rFonts w:ascii="Times New Roman" w:eastAsia="Liberation Sans" w:hAnsi="Times New Roman" w:cs="Liberation Sans"/>
          <w:b/>
          <w:color w:val="00FF00"/>
          <w:sz w:val="36"/>
          <w:szCs w:val="20"/>
        </w:rPr>
        <w:t>ГАМОЛЬСКИЙ</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1. Благотворительный фонд может представить бухгалтерскую отч</w:t>
      </w:r>
      <w:r w:rsidR="003275BA">
        <w:rPr>
          <w:rFonts w:ascii="Times New Roman" w:hAnsi="Times New Roman" w:cs="Times New Roman"/>
          <w:sz w:val="36"/>
        </w:rPr>
        <w:t>ё</w:t>
      </w:r>
      <w:r>
        <w:rPr>
          <w:rFonts w:ascii="Times New Roman" w:hAnsi="Times New Roman" w:cs="Times New Roman"/>
          <w:sz w:val="36"/>
        </w:rPr>
        <w:t>тность за 2025 год, включив в не</w:t>
      </w:r>
      <w:r w:rsidR="003275BA">
        <w:rPr>
          <w:rFonts w:ascii="Times New Roman" w:hAnsi="Times New Roman" w:cs="Times New Roman"/>
          <w:sz w:val="36"/>
        </w:rPr>
        <w:t>ё</w:t>
      </w:r>
      <w:r>
        <w:rPr>
          <w:rFonts w:ascii="Times New Roman" w:hAnsi="Times New Roman" w:cs="Times New Roman"/>
          <w:sz w:val="36"/>
        </w:rPr>
        <w:t xml:space="preserve"> бухгалтерский баланс, отч</w:t>
      </w:r>
      <w:r w:rsidR="003275BA">
        <w:rPr>
          <w:rFonts w:ascii="Times New Roman" w:hAnsi="Times New Roman" w:cs="Times New Roman"/>
          <w:sz w:val="36"/>
        </w:rPr>
        <w:t>ё</w:t>
      </w:r>
      <w:r>
        <w:rPr>
          <w:rFonts w:ascii="Times New Roman" w:hAnsi="Times New Roman" w:cs="Times New Roman"/>
          <w:sz w:val="36"/>
        </w:rPr>
        <w:t>т о целевом использовании средств и пояснения к этим формам.</w:t>
      </w:r>
    </w:p>
    <w:p w:rsidR="003275BA" w:rsidRPr="003275BA" w:rsidRDefault="006531B6" w:rsidP="003275BA">
      <w:pPr>
        <w:ind w:firstLine="708"/>
        <w:jc w:val="both"/>
        <w:rPr>
          <w:rFonts w:ascii="Times New Roman" w:hAnsi="Times New Roman" w:cs="Times New Roman"/>
          <w:sz w:val="36"/>
        </w:rPr>
      </w:pPr>
      <w:r>
        <w:rPr>
          <w:rFonts w:ascii="Times New Roman" w:hAnsi="Times New Roman" w:cs="Times New Roman"/>
          <w:sz w:val="36"/>
        </w:rPr>
        <w:t>Отч</w:t>
      </w:r>
      <w:r w:rsidR="003275BA">
        <w:rPr>
          <w:rFonts w:ascii="Times New Roman" w:hAnsi="Times New Roman" w:cs="Times New Roman"/>
          <w:sz w:val="36"/>
        </w:rPr>
        <w:t>ё</w:t>
      </w:r>
      <w:r>
        <w:rPr>
          <w:rFonts w:ascii="Times New Roman" w:hAnsi="Times New Roman" w:cs="Times New Roman"/>
          <w:sz w:val="36"/>
        </w:rPr>
        <w:t>т об изменениях капитала, отч</w:t>
      </w:r>
      <w:r w:rsidR="003275BA">
        <w:rPr>
          <w:rFonts w:ascii="Times New Roman" w:hAnsi="Times New Roman" w:cs="Times New Roman"/>
          <w:sz w:val="36"/>
        </w:rPr>
        <w:t>ё</w:t>
      </w:r>
      <w:r>
        <w:rPr>
          <w:rFonts w:ascii="Times New Roman" w:hAnsi="Times New Roman" w:cs="Times New Roman"/>
          <w:sz w:val="36"/>
        </w:rPr>
        <w:t>т о движении денежных средств и отч</w:t>
      </w:r>
      <w:r w:rsidR="003275BA">
        <w:rPr>
          <w:rFonts w:ascii="Times New Roman" w:hAnsi="Times New Roman" w:cs="Times New Roman"/>
          <w:sz w:val="36"/>
        </w:rPr>
        <w:t>ё</w:t>
      </w:r>
      <w:r>
        <w:rPr>
          <w:rFonts w:ascii="Times New Roman" w:hAnsi="Times New Roman" w:cs="Times New Roman"/>
          <w:sz w:val="36"/>
        </w:rPr>
        <w:t>т о финансовых результатах является необязательным для предоставления?</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2. Благотворительному фонду отчет о своей деятельности в Минюст за 2025 год можно будет сдать до 15.04.2026г.?</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В прошлом году до 30.03. была сдача.</w:t>
      </w:r>
    </w:p>
    <w:p w:rsidR="0019249D" w:rsidRDefault="0019249D" w:rsidP="003275BA">
      <w:pPr>
        <w:jc w:val="both"/>
        <w:rPr>
          <w:rFonts w:ascii="Times New Roman" w:hAnsi="Times New Roman" w:cs="Times New Roman"/>
          <w:bCs/>
          <w:sz w:val="28"/>
          <w:szCs w:val="28"/>
        </w:rPr>
      </w:pPr>
    </w:p>
    <w:p w:rsidR="003275BA" w:rsidRDefault="003275BA" w:rsidP="003275BA">
      <w:pPr>
        <w:ind w:firstLine="708"/>
        <w:jc w:val="center"/>
        <w:rPr>
          <w:rFonts w:ascii="Times New Roman" w:hAnsi="Times New Roman" w:cs="Times New Roman"/>
          <w:b/>
          <w:sz w:val="28"/>
          <w:szCs w:val="28"/>
        </w:rPr>
      </w:pPr>
      <w:r w:rsidRPr="003275BA">
        <w:rPr>
          <w:rFonts w:ascii="Times New Roman" w:hAnsi="Times New Roman" w:cs="Times New Roman"/>
          <w:b/>
          <w:sz w:val="28"/>
          <w:szCs w:val="28"/>
        </w:rPr>
        <w:t>Федеральн</w:t>
      </w:r>
      <w:r>
        <w:rPr>
          <w:rFonts w:ascii="Times New Roman" w:hAnsi="Times New Roman" w:cs="Times New Roman"/>
          <w:b/>
          <w:sz w:val="28"/>
          <w:szCs w:val="28"/>
        </w:rPr>
        <w:t>ый</w:t>
      </w:r>
      <w:r w:rsidRPr="003275BA">
        <w:rPr>
          <w:rFonts w:ascii="Times New Roman" w:hAnsi="Times New Roman" w:cs="Times New Roman"/>
          <w:b/>
          <w:sz w:val="28"/>
          <w:szCs w:val="28"/>
        </w:rPr>
        <w:t xml:space="preserve"> стандарт бухгалтерского уч</w:t>
      </w:r>
      <w:r>
        <w:rPr>
          <w:rFonts w:ascii="Times New Roman" w:hAnsi="Times New Roman" w:cs="Times New Roman"/>
          <w:b/>
          <w:sz w:val="28"/>
          <w:szCs w:val="28"/>
        </w:rPr>
        <w:t>ё</w:t>
      </w:r>
      <w:r w:rsidRPr="003275BA">
        <w:rPr>
          <w:rFonts w:ascii="Times New Roman" w:hAnsi="Times New Roman" w:cs="Times New Roman"/>
          <w:b/>
          <w:sz w:val="28"/>
          <w:szCs w:val="28"/>
        </w:rPr>
        <w:t>та ФСБУ 4/2023 "Бухгалтерская (финансовая) отч</w:t>
      </w:r>
      <w:r>
        <w:rPr>
          <w:rFonts w:ascii="Times New Roman" w:hAnsi="Times New Roman" w:cs="Times New Roman"/>
          <w:b/>
          <w:sz w:val="28"/>
          <w:szCs w:val="28"/>
        </w:rPr>
        <w:t>ё</w:t>
      </w:r>
      <w:r w:rsidRPr="003275BA">
        <w:rPr>
          <w:rFonts w:ascii="Times New Roman" w:hAnsi="Times New Roman" w:cs="Times New Roman"/>
          <w:b/>
          <w:sz w:val="28"/>
          <w:szCs w:val="28"/>
        </w:rPr>
        <w:t>тность"</w:t>
      </w:r>
    </w:p>
    <w:p w:rsidR="003275BA" w:rsidRPr="003275BA" w:rsidRDefault="003275BA" w:rsidP="003275BA">
      <w:pPr>
        <w:ind w:firstLine="708"/>
        <w:jc w:val="center"/>
        <w:rPr>
          <w:rFonts w:ascii="Times New Roman" w:hAnsi="Times New Roman" w:cs="Times New Roman"/>
          <w:b/>
          <w:sz w:val="28"/>
          <w:szCs w:val="28"/>
        </w:rPr>
      </w:pPr>
      <w:r>
        <w:rPr>
          <w:rFonts w:ascii="Times New Roman" w:hAnsi="Times New Roman" w:cs="Times New Roman"/>
          <w:b/>
          <w:sz w:val="28"/>
          <w:szCs w:val="28"/>
        </w:rPr>
        <w:t>(у</w:t>
      </w:r>
      <w:r w:rsidRPr="003275BA">
        <w:rPr>
          <w:rFonts w:ascii="Times New Roman" w:hAnsi="Times New Roman" w:cs="Times New Roman"/>
          <w:b/>
          <w:sz w:val="28"/>
          <w:szCs w:val="28"/>
        </w:rPr>
        <w:t>твержд</w:t>
      </w:r>
      <w:r>
        <w:rPr>
          <w:rFonts w:ascii="Times New Roman" w:hAnsi="Times New Roman" w:cs="Times New Roman"/>
          <w:b/>
          <w:sz w:val="28"/>
          <w:szCs w:val="28"/>
        </w:rPr>
        <w:t>ё</w:t>
      </w:r>
      <w:r w:rsidRPr="003275BA">
        <w:rPr>
          <w:rFonts w:ascii="Times New Roman" w:hAnsi="Times New Roman" w:cs="Times New Roman"/>
          <w:b/>
          <w:sz w:val="28"/>
          <w:szCs w:val="28"/>
        </w:rPr>
        <w:t>н</w:t>
      </w:r>
      <w:r>
        <w:rPr>
          <w:rFonts w:ascii="Times New Roman" w:hAnsi="Times New Roman" w:cs="Times New Roman"/>
          <w:b/>
          <w:sz w:val="28"/>
          <w:szCs w:val="28"/>
        </w:rPr>
        <w:t xml:space="preserve"> </w:t>
      </w:r>
      <w:r w:rsidRPr="003275BA">
        <w:rPr>
          <w:rFonts w:ascii="Times New Roman" w:hAnsi="Times New Roman" w:cs="Times New Roman"/>
          <w:b/>
          <w:sz w:val="28"/>
          <w:szCs w:val="28"/>
        </w:rPr>
        <w:t>приказом Мин</w:t>
      </w:r>
      <w:r>
        <w:rPr>
          <w:rFonts w:ascii="Times New Roman" w:hAnsi="Times New Roman" w:cs="Times New Roman"/>
          <w:b/>
          <w:sz w:val="28"/>
          <w:szCs w:val="28"/>
        </w:rPr>
        <w:t xml:space="preserve">фина России </w:t>
      </w:r>
      <w:r w:rsidRPr="003275BA">
        <w:rPr>
          <w:rFonts w:ascii="Times New Roman" w:hAnsi="Times New Roman" w:cs="Times New Roman"/>
          <w:b/>
          <w:sz w:val="28"/>
          <w:szCs w:val="28"/>
        </w:rPr>
        <w:t xml:space="preserve">от 04.10.2023 </w:t>
      </w:r>
      <w:r>
        <w:rPr>
          <w:rFonts w:ascii="Times New Roman" w:hAnsi="Times New Roman" w:cs="Times New Roman"/>
          <w:b/>
          <w:sz w:val="28"/>
          <w:szCs w:val="28"/>
        </w:rPr>
        <w:t>№</w:t>
      </w:r>
      <w:r w:rsidRPr="003275BA">
        <w:rPr>
          <w:rFonts w:ascii="Times New Roman" w:hAnsi="Times New Roman" w:cs="Times New Roman"/>
          <w:b/>
          <w:sz w:val="28"/>
          <w:szCs w:val="28"/>
        </w:rPr>
        <w:t xml:space="preserve"> 157н</w:t>
      </w:r>
      <w:r>
        <w:rPr>
          <w:rFonts w:ascii="Times New Roman" w:hAnsi="Times New Roman" w:cs="Times New Roman"/>
          <w:b/>
          <w:sz w:val="28"/>
          <w:szCs w:val="28"/>
        </w:rPr>
        <w:t>)</w:t>
      </w:r>
    </w:p>
    <w:p w:rsidR="003275BA" w:rsidRDefault="003275BA" w:rsidP="003275BA">
      <w:pPr>
        <w:ind w:firstLine="708"/>
        <w:jc w:val="both"/>
        <w:rPr>
          <w:rFonts w:ascii="Times New Roman" w:hAnsi="Times New Roman" w:cs="Times New Roman"/>
          <w:bCs/>
          <w:sz w:val="28"/>
          <w:szCs w:val="28"/>
        </w:rPr>
      </w:pPr>
    </w:p>
    <w:p w:rsidR="003275BA" w:rsidRPr="003275BA" w:rsidRDefault="003275BA" w:rsidP="003275BA">
      <w:pPr>
        <w:ind w:firstLine="708"/>
        <w:jc w:val="both"/>
        <w:rPr>
          <w:rFonts w:ascii="Times New Roman" w:hAnsi="Times New Roman" w:cs="Times New Roman"/>
          <w:bCs/>
          <w:sz w:val="28"/>
          <w:szCs w:val="28"/>
        </w:rPr>
      </w:pPr>
      <w:r w:rsidRPr="003275BA">
        <w:rPr>
          <w:rFonts w:ascii="Times New Roman" w:hAnsi="Times New Roman" w:cs="Times New Roman"/>
          <w:bCs/>
          <w:sz w:val="28"/>
          <w:szCs w:val="28"/>
        </w:rPr>
        <w:t>5. В соответствии с частями 1-3 статьи 14 Федерального закона "О бухгалтерском уч</w:t>
      </w:r>
      <w:r w:rsidR="006A7608">
        <w:rPr>
          <w:rFonts w:ascii="Times New Roman" w:hAnsi="Times New Roman" w:cs="Times New Roman"/>
          <w:bCs/>
          <w:sz w:val="28"/>
          <w:szCs w:val="28"/>
        </w:rPr>
        <w:t>ё</w:t>
      </w:r>
      <w:r w:rsidRPr="003275BA">
        <w:rPr>
          <w:rFonts w:ascii="Times New Roman" w:hAnsi="Times New Roman" w:cs="Times New Roman"/>
          <w:bCs/>
          <w:sz w:val="28"/>
          <w:szCs w:val="28"/>
        </w:rPr>
        <w:t>те":</w:t>
      </w:r>
    </w:p>
    <w:p w:rsidR="003275BA" w:rsidRPr="003275BA" w:rsidRDefault="003275BA" w:rsidP="003275BA">
      <w:pPr>
        <w:ind w:firstLine="708"/>
        <w:jc w:val="both"/>
        <w:rPr>
          <w:rFonts w:ascii="Times New Roman" w:hAnsi="Times New Roman" w:cs="Times New Roman"/>
          <w:bCs/>
          <w:sz w:val="28"/>
          <w:szCs w:val="28"/>
        </w:rPr>
      </w:pPr>
      <w:r w:rsidRPr="003275BA">
        <w:rPr>
          <w:rFonts w:ascii="Times New Roman" w:hAnsi="Times New Roman" w:cs="Times New Roman"/>
          <w:bCs/>
          <w:sz w:val="28"/>
          <w:szCs w:val="28"/>
        </w:rPr>
        <w:t>б) годовая и промежуточная бухгалтерская отчетность некоммерческой организации, за исключением случаев, установленных Федеральным законом "О бухгалтерском учете" и иными федеральными законами, состоит из бухгалтерского баланса, отчета о целевом использовании средств и приложений к ним.</w:t>
      </w:r>
    </w:p>
    <w:p w:rsidR="003275BA" w:rsidRPr="003275BA" w:rsidRDefault="003275BA" w:rsidP="003275BA">
      <w:pPr>
        <w:ind w:firstLine="708"/>
        <w:jc w:val="both"/>
        <w:rPr>
          <w:rFonts w:ascii="Times New Roman" w:hAnsi="Times New Roman" w:cs="Times New Roman"/>
          <w:bCs/>
          <w:sz w:val="28"/>
          <w:szCs w:val="28"/>
        </w:rPr>
      </w:pPr>
      <w:r w:rsidRPr="003275BA">
        <w:rPr>
          <w:rFonts w:ascii="Times New Roman" w:hAnsi="Times New Roman" w:cs="Times New Roman"/>
          <w:bCs/>
          <w:sz w:val="28"/>
          <w:szCs w:val="28"/>
        </w:rPr>
        <w:t>6. &lt;...&gt; Приложения к бухгалтерскому балансу и отчету о целевом использовании средств состоят из отчета о финансовых результатах, отчета о движении денежных средств, пояснений к бухгалтерскому балансу и отчету о целевом использовании средств, за исключением случая, когда некоммерческая организация принимает решение не составлять отчет о финансовых результатах и (или) отчет о движении денежных средств. В случае, когда некоммерческая организация приняла решение не составлять отчет о финансовых результатах и (или) отчет о движении денежных средств, информация, подлежащая раскрытию в таких отчетах, включается в пояснения к бухгалтерскому балансу и отчету о целевом использовании средств.</w:t>
      </w:r>
    </w:p>
    <w:p w:rsidR="003275BA" w:rsidRPr="003275BA" w:rsidRDefault="003275BA" w:rsidP="003275BA">
      <w:pPr>
        <w:ind w:firstLine="708"/>
        <w:jc w:val="both"/>
        <w:rPr>
          <w:rFonts w:ascii="Times New Roman" w:hAnsi="Times New Roman" w:cs="Times New Roman"/>
          <w:bCs/>
          <w:sz w:val="28"/>
          <w:szCs w:val="28"/>
        </w:rPr>
      </w:pPr>
      <w:r w:rsidRPr="003275BA">
        <w:rPr>
          <w:rFonts w:ascii="Times New Roman" w:hAnsi="Times New Roman" w:cs="Times New Roman"/>
          <w:bCs/>
          <w:sz w:val="28"/>
          <w:szCs w:val="28"/>
        </w:rPr>
        <w:t>Пояснения к бухгалтерскому балансу и отчету о финансовых результатах и пояснения к бухгалтерскому балансу и отчету о целевом использовании средств именуются вместе пояснениями.</w:t>
      </w:r>
    </w:p>
    <w:p w:rsidR="003275BA" w:rsidRPr="003275BA" w:rsidRDefault="003275BA" w:rsidP="003275BA">
      <w:pPr>
        <w:ind w:firstLine="708"/>
        <w:jc w:val="both"/>
        <w:rPr>
          <w:rFonts w:ascii="Times New Roman" w:hAnsi="Times New Roman" w:cs="Times New Roman"/>
          <w:bCs/>
          <w:sz w:val="28"/>
          <w:szCs w:val="28"/>
        </w:rPr>
      </w:pPr>
      <w:r w:rsidRPr="003275BA">
        <w:rPr>
          <w:rFonts w:ascii="Times New Roman" w:hAnsi="Times New Roman" w:cs="Times New Roman"/>
          <w:bCs/>
          <w:sz w:val="28"/>
          <w:szCs w:val="28"/>
        </w:rPr>
        <w:t>32. В случае если некоммерческая организация включает отчет о финансовых результатах в состав бухгалтерской отчетности, такой отчет составляется в соответствии с положениями настоящей главы.</w:t>
      </w:r>
    </w:p>
    <w:p w:rsidR="003275BA" w:rsidRPr="003275BA" w:rsidRDefault="003275BA" w:rsidP="003275BA">
      <w:pPr>
        <w:ind w:firstLine="708"/>
        <w:jc w:val="both"/>
        <w:rPr>
          <w:rFonts w:ascii="Times New Roman" w:hAnsi="Times New Roman" w:cs="Times New Roman"/>
          <w:bCs/>
          <w:sz w:val="28"/>
          <w:szCs w:val="28"/>
        </w:rPr>
      </w:pPr>
      <w:r w:rsidRPr="003275BA">
        <w:rPr>
          <w:rFonts w:ascii="Times New Roman" w:hAnsi="Times New Roman" w:cs="Times New Roman"/>
          <w:bCs/>
          <w:sz w:val="28"/>
          <w:szCs w:val="28"/>
        </w:rPr>
        <w:t>43. В случае если некоммерческая организация включает отчет о движении денежных средств в состав бухгалтерской отчетности, такой отчет составляется применительно к правилам, установленным ПБУ 23/2011.</w:t>
      </w:r>
    </w:p>
    <w:p w:rsidR="003275BA" w:rsidRPr="003275BA" w:rsidRDefault="003275BA" w:rsidP="003275BA">
      <w:pPr>
        <w:ind w:firstLine="708"/>
        <w:jc w:val="both"/>
        <w:rPr>
          <w:rFonts w:ascii="Times New Roman" w:hAnsi="Times New Roman" w:cs="Times New Roman"/>
          <w:bCs/>
          <w:sz w:val="28"/>
          <w:szCs w:val="28"/>
        </w:rPr>
      </w:pPr>
      <w:r w:rsidRPr="003275BA">
        <w:rPr>
          <w:rFonts w:ascii="Times New Roman" w:hAnsi="Times New Roman" w:cs="Times New Roman"/>
          <w:bCs/>
          <w:sz w:val="28"/>
          <w:szCs w:val="28"/>
        </w:rPr>
        <w:t>52. В состав упрощенной бухгалтерской отчетности включаются:</w:t>
      </w:r>
    </w:p>
    <w:p w:rsidR="003275BA" w:rsidRDefault="003275BA" w:rsidP="003275BA">
      <w:pPr>
        <w:ind w:firstLine="708"/>
        <w:jc w:val="both"/>
        <w:rPr>
          <w:rFonts w:ascii="Times New Roman" w:hAnsi="Times New Roman" w:cs="Times New Roman"/>
          <w:bCs/>
          <w:sz w:val="28"/>
          <w:szCs w:val="28"/>
        </w:rPr>
      </w:pPr>
      <w:r w:rsidRPr="003275BA">
        <w:rPr>
          <w:rFonts w:ascii="Times New Roman" w:hAnsi="Times New Roman" w:cs="Times New Roman"/>
          <w:bCs/>
          <w:sz w:val="28"/>
          <w:szCs w:val="28"/>
        </w:rPr>
        <w:t>б) бухгалтерский баланс, отчет о целевом использовании средств и пояснения (для некоммерческих организаций).</w:t>
      </w:r>
    </w:p>
    <w:p w:rsidR="00F31210" w:rsidRDefault="00F31210" w:rsidP="003275BA">
      <w:pPr>
        <w:jc w:val="both"/>
        <w:rPr>
          <w:rFonts w:ascii="Times New Roman" w:hAnsi="Times New Roman" w:cs="Times New Roman"/>
          <w:bCs/>
          <w:sz w:val="28"/>
          <w:szCs w:val="28"/>
        </w:rPr>
      </w:pPr>
    </w:p>
    <w:p w:rsidR="00F31210" w:rsidRPr="003275BA" w:rsidRDefault="00F31210" w:rsidP="003275BA">
      <w:pPr>
        <w:ind w:firstLine="708"/>
        <w:jc w:val="center"/>
        <w:rPr>
          <w:rFonts w:ascii="Times New Roman" w:hAnsi="Times New Roman" w:cs="Times New Roman"/>
          <w:b/>
          <w:sz w:val="28"/>
          <w:szCs w:val="28"/>
        </w:rPr>
      </w:pPr>
      <w:r w:rsidRPr="003275BA">
        <w:rPr>
          <w:rFonts w:ascii="Times New Roman" w:hAnsi="Times New Roman" w:cs="Times New Roman"/>
          <w:b/>
          <w:sz w:val="28"/>
          <w:szCs w:val="28"/>
        </w:rPr>
        <w:t xml:space="preserve">Федеральный закон от 11.08.1995 </w:t>
      </w:r>
      <w:r w:rsidR="003275BA" w:rsidRPr="003275BA">
        <w:rPr>
          <w:rFonts w:ascii="Times New Roman" w:hAnsi="Times New Roman" w:cs="Times New Roman"/>
          <w:b/>
          <w:sz w:val="28"/>
          <w:szCs w:val="28"/>
        </w:rPr>
        <w:t>№</w:t>
      </w:r>
      <w:r w:rsidRPr="003275BA">
        <w:rPr>
          <w:rFonts w:ascii="Times New Roman" w:hAnsi="Times New Roman" w:cs="Times New Roman"/>
          <w:b/>
          <w:sz w:val="28"/>
          <w:szCs w:val="28"/>
        </w:rPr>
        <w:t xml:space="preserve"> 135-ФЗ</w:t>
      </w:r>
    </w:p>
    <w:p w:rsidR="00F31210" w:rsidRPr="003275BA" w:rsidRDefault="00F31210" w:rsidP="003275BA">
      <w:pPr>
        <w:ind w:firstLine="708"/>
        <w:jc w:val="center"/>
        <w:rPr>
          <w:rFonts w:ascii="Times New Roman" w:hAnsi="Times New Roman" w:cs="Times New Roman"/>
          <w:b/>
          <w:sz w:val="28"/>
          <w:szCs w:val="28"/>
        </w:rPr>
      </w:pPr>
      <w:r w:rsidRPr="003275BA">
        <w:rPr>
          <w:rFonts w:ascii="Times New Roman" w:hAnsi="Times New Roman" w:cs="Times New Roman"/>
          <w:b/>
          <w:sz w:val="28"/>
          <w:szCs w:val="28"/>
        </w:rPr>
        <w:t>"О благотворительной деятельности и добровольчестве (волонтерстве)"</w:t>
      </w:r>
    </w:p>
    <w:p w:rsidR="00F31210" w:rsidRPr="00F31210" w:rsidRDefault="00F31210" w:rsidP="00F31210">
      <w:pPr>
        <w:ind w:firstLine="708"/>
        <w:jc w:val="both"/>
        <w:rPr>
          <w:rFonts w:ascii="Times New Roman" w:hAnsi="Times New Roman" w:cs="Times New Roman"/>
          <w:bCs/>
          <w:sz w:val="28"/>
          <w:szCs w:val="28"/>
        </w:rPr>
      </w:pPr>
    </w:p>
    <w:p w:rsidR="00F31210" w:rsidRPr="00F31210" w:rsidRDefault="00F31210" w:rsidP="00F31210">
      <w:pPr>
        <w:ind w:firstLine="708"/>
        <w:jc w:val="both"/>
        <w:rPr>
          <w:rFonts w:ascii="Times New Roman" w:hAnsi="Times New Roman" w:cs="Times New Roman"/>
          <w:bCs/>
          <w:sz w:val="28"/>
          <w:szCs w:val="28"/>
        </w:rPr>
      </w:pPr>
      <w:r w:rsidRPr="00F31210">
        <w:rPr>
          <w:rFonts w:ascii="Times New Roman" w:hAnsi="Times New Roman" w:cs="Times New Roman"/>
          <w:bCs/>
          <w:sz w:val="28"/>
          <w:szCs w:val="28"/>
        </w:rPr>
        <w:t>Статья 19. Контроль за осуществлением благотворительной деятельности</w:t>
      </w:r>
    </w:p>
    <w:p w:rsidR="00F31210" w:rsidRPr="00F31210" w:rsidRDefault="00F31210" w:rsidP="00F31210">
      <w:pPr>
        <w:ind w:firstLine="708"/>
        <w:jc w:val="both"/>
        <w:rPr>
          <w:rFonts w:ascii="Times New Roman" w:hAnsi="Times New Roman" w:cs="Times New Roman"/>
          <w:bCs/>
          <w:sz w:val="28"/>
          <w:szCs w:val="28"/>
        </w:rPr>
      </w:pPr>
    </w:p>
    <w:p w:rsidR="00F31210" w:rsidRPr="00F31210" w:rsidRDefault="00F31210" w:rsidP="00F31210">
      <w:pPr>
        <w:ind w:firstLine="708"/>
        <w:jc w:val="both"/>
        <w:rPr>
          <w:rFonts w:ascii="Times New Roman" w:hAnsi="Times New Roman" w:cs="Times New Roman"/>
          <w:bCs/>
          <w:sz w:val="28"/>
          <w:szCs w:val="28"/>
        </w:rPr>
      </w:pPr>
      <w:r w:rsidRPr="00F31210">
        <w:rPr>
          <w:rFonts w:ascii="Times New Roman" w:hAnsi="Times New Roman" w:cs="Times New Roman"/>
          <w:bCs/>
          <w:sz w:val="28"/>
          <w:szCs w:val="28"/>
        </w:rPr>
        <w:t>2. Уполномоченный орган или его территориальный орган, принявшие решение о государственной регистрации благотворительной организации, осуществляет контроль за соответствием ее деятельности целям, ради которых она создана. Благотворительная организация ежегодно в форме электронного документа представляет в уполномоченный орган отчет в соответствии с пунктом 3 статьи 32 Федерального закона от 12 января 1996 года N 7-ФЗ "О некоммерческих организациях", включающий в том числе сведения о персональном составе высшего органа управления благотворительной организацией, составе и содержании благотворительных программ благотворительной организации (перечень, описание и результаты реализации данных программ). Указанный отчет размещается на официальном сайте уполномоченного органа в информационно-телекоммуникационной сети "Интернет". Порядок размещения указанного отчета и объем сведений, подлежащих размещению, утверждаются уполномоченным органом.</w:t>
      </w:r>
    </w:p>
    <w:p w:rsidR="00F31210" w:rsidRPr="00F31210" w:rsidRDefault="00F31210" w:rsidP="00F31210">
      <w:pPr>
        <w:ind w:firstLine="708"/>
        <w:jc w:val="both"/>
        <w:rPr>
          <w:rFonts w:ascii="Times New Roman" w:hAnsi="Times New Roman" w:cs="Times New Roman"/>
          <w:bCs/>
          <w:sz w:val="28"/>
          <w:szCs w:val="28"/>
        </w:rPr>
      </w:pPr>
      <w:r w:rsidRPr="00F31210">
        <w:rPr>
          <w:rFonts w:ascii="Times New Roman" w:hAnsi="Times New Roman" w:cs="Times New Roman"/>
          <w:bCs/>
          <w:sz w:val="28"/>
          <w:szCs w:val="28"/>
        </w:rPr>
        <w:t>3 - 5. Утратили силу с 1 сентября 2025 года. - Федеральный закон от 31.07.2025 N 313-ФЗ.</w:t>
      </w:r>
    </w:p>
    <w:p w:rsidR="00F31210" w:rsidRPr="00F31210" w:rsidRDefault="00F31210" w:rsidP="00F31210">
      <w:pPr>
        <w:ind w:firstLine="708"/>
        <w:jc w:val="both"/>
        <w:rPr>
          <w:rFonts w:ascii="Times New Roman" w:hAnsi="Times New Roman" w:cs="Times New Roman"/>
          <w:bCs/>
          <w:sz w:val="28"/>
          <w:szCs w:val="28"/>
        </w:rPr>
      </w:pPr>
    </w:p>
    <w:p w:rsidR="00F31210" w:rsidRPr="003275BA" w:rsidRDefault="00F31210" w:rsidP="00F31210">
      <w:pPr>
        <w:ind w:firstLine="708"/>
        <w:jc w:val="both"/>
        <w:rPr>
          <w:rFonts w:ascii="Times New Roman" w:hAnsi="Times New Roman" w:cs="Times New Roman"/>
          <w:bCs/>
          <w:sz w:val="28"/>
          <w:szCs w:val="28"/>
          <w:u w:val="single"/>
        </w:rPr>
      </w:pPr>
      <w:r w:rsidRPr="003275BA">
        <w:rPr>
          <w:rFonts w:ascii="Times New Roman" w:hAnsi="Times New Roman" w:cs="Times New Roman"/>
          <w:bCs/>
          <w:sz w:val="28"/>
          <w:szCs w:val="28"/>
          <w:u w:val="single"/>
        </w:rPr>
        <w:t>Ранее:</w:t>
      </w:r>
    </w:p>
    <w:p w:rsidR="00F31210" w:rsidRPr="003275BA" w:rsidRDefault="00F31210" w:rsidP="00F31210">
      <w:pPr>
        <w:ind w:firstLine="708"/>
        <w:jc w:val="both"/>
        <w:rPr>
          <w:rFonts w:ascii="Times New Roman" w:hAnsi="Times New Roman" w:cs="Times New Roman"/>
          <w:bCs/>
          <w:i/>
          <w:iCs/>
          <w:sz w:val="28"/>
          <w:szCs w:val="28"/>
        </w:rPr>
      </w:pPr>
      <w:r w:rsidRPr="003275BA">
        <w:rPr>
          <w:rFonts w:ascii="Times New Roman" w:hAnsi="Times New Roman" w:cs="Times New Roman"/>
          <w:bCs/>
          <w:i/>
          <w:iCs/>
          <w:sz w:val="28"/>
          <w:szCs w:val="28"/>
        </w:rPr>
        <w:t>Благотворительная организация ежегодно представляет в орган, принявший решение о ее государственной регистрации, отчет о своей деятельности, содержащий сведения о:</w:t>
      </w:r>
    </w:p>
    <w:p w:rsidR="00F31210" w:rsidRPr="003275BA" w:rsidRDefault="00F31210" w:rsidP="00F31210">
      <w:pPr>
        <w:ind w:firstLine="708"/>
        <w:jc w:val="both"/>
        <w:rPr>
          <w:rFonts w:ascii="Times New Roman" w:hAnsi="Times New Roman" w:cs="Times New Roman"/>
          <w:bCs/>
          <w:i/>
          <w:iCs/>
          <w:sz w:val="28"/>
          <w:szCs w:val="28"/>
        </w:rPr>
      </w:pPr>
      <w:r w:rsidRPr="003275BA">
        <w:rPr>
          <w:rFonts w:ascii="Times New Roman" w:hAnsi="Times New Roman" w:cs="Times New Roman"/>
          <w:bCs/>
          <w:i/>
          <w:iCs/>
          <w:sz w:val="28"/>
          <w:szCs w:val="28"/>
        </w:rPr>
        <w:t>финансово-хозяйственной деятельности, подтверждающие соблюдение требований настоящего Федерального закона по использованию имущества и расходованию средств благотворительной организации;</w:t>
      </w:r>
    </w:p>
    <w:p w:rsidR="00F31210" w:rsidRPr="003275BA" w:rsidRDefault="00F31210" w:rsidP="00F31210">
      <w:pPr>
        <w:ind w:firstLine="708"/>
        <w:jc w:val="both"/>
        <w:rPr>
          <w:rFonts w:ascii="Times New Roman" w:hAnsi="Times New Roman" w:cs="Times New Roman"/>
          <w:bCs/>
          <w:i/>
          <w:iCs/>
          <w:sz w:val="28"/>
          <w:szCs w:val="28"/>
        </w:rPr>
      </w:pPr>
      <w:r w:rsidRPr="003275BA">
        <w:rPr>
          <w:rFonts w:ascii="Times New Roman" w:hAnsi="Times New Roman" w:cs="Times New Roman"/>
          <w:bCs/>
          <w:i/>
          <w:iCs/>
          <w:sz w:val="28"/>
          <w:szCs w:val="28"/>
        </w:rPr>
        <w:t>персональном составе высшего органа управления благотворительной организацией;</w:t>
      </w:r>
    </w:p>
    <w:p w:rsidR="00F31210" w:rsidRPr="003275BA" w:rsidRDefault="00F31210" w:rsidP="00F31210">
      <w:pPr>
        <w:ind w:firstLine="708"/>
        <w:jc w:val="both"/>
        <w:rPr>
          <w:rFonts w:ascii="Times New Roman" w:hAnsi="Times New Roman" w:cs="Times New Roman"/>
          <w:bCs/>
          <w:i/>
          <w:iCs/>
          <w:sz w:val="28"/>
          <w:szCs w:val="28"/>
        </w:rPr>
      </w:pPr>
      <w:r w:rsidRPr="003275BA">
        <w:rPr>
          <w:rFonts w:ascii="Times New Roman" w:hAnsi="Times New Roman" w:cs="Times New Roman"/>
          <w:bCs/>
          <w:i/>
          <w:iCs/>
          <w:sz w:val="28"/>
          <w:szCs w:val="28"/>
        </w:rPr>
        <w:t>составе и содержании благотворительных программ благотворительной организации (перечень и описание указанных программ);</w:t>
      </w:r>
    </w:p>
    <w:p w:rsidR="00F31210" w:rsidRPr="003275BA" w:rsidRDefault="00F31210" w:rsidP="00F31210">
      <w:pPr>
        <w:ind w:firstLine="708"/>
        <w:jc w:val="both"/>
        <w:rPr>
          <w:rFonts w:ascii="Times New Roman" w:hAnsi="Times New Roman" w:cs="Times New Roman"/>
          <w:bCs/>
          <w:i/>
          <w:iCs/>
          <w:sz w:val="28"/>
          <w:szCs w:val="28"/>
        </w:rPr>
      </w:pPr>
      <w:r w:rsidRPr="003275BA">
        <w:rPr>
          <w:rFonts w:ascii="Times New Roman" w:hAnsi="Times New Roman" w:cs="Times New Roman"/>
          <w:bCs/>
          <w:i/>
          <w:iCs/>
          <w:sz w:val="28"/>
          <w:szCs w:val="28"/>
        </w:rPr>
        <w:t>содержании и результатах деятельности благотворительной организации;</w:t>
      </w:r>
    </w:p>
    <w:p w:rsidR="00F31210" w:rsidRPr="003275BA" w:rsidRDefault="00F31210" w:rsidP="00F31210">
      <w:pPr>
        <w:ind w:firstLine="708"/>
        <w:jc w:val="both"/>
        <w:rPr>
          <w:rFonts w:ascii="Times New Roman" w:hAnsi="Times New Roman" w:cs="Times New Roman"/>
          <w:bCs/>
          <w:i/>
          <w:iCs/>
          <w:sz w:val="28"/>
          <w:szCs w:val="28"/>
        </w:rPr>
      </w:pPr>
      <w:r w:rsidRPr="003275BA">
        <w:rPr>
          <w:rFonts w:ascii="Times New Roman" w:hAnsi="Times New Roman" w:cs="Times New Roman"/>
          <w:bCs/>
          <w:i/>
          <w:iCs/>
          <w:sz w:val="28"/>
          <w:szCs w:val="28"/>
        </w:rPr>
        <w:t>нарушениях требований настоящего Федерального закона, выявленных в результате проверок, проведенных налоговыми органами, и принятых мерах по их устранению.</w:t>
      </w:r>
    </w:p>
    <w:p w:rsidR="0019249D" w:rsidRPr="007A3B62" w:rsidRDefault="0019249D" w:rsidP="0019249D">
      <w:pPr>
        <w:ind w:firstLine="708"/>
        <w:jc w:val="both"/>
        <w:rPr>
          <w:rFonts w:ascii="Times New Roman" w:hAnsi="Times New Roman" w:cs="Times New Roman"/>
          <w:b/>
          <w:sz w:val="36"/>
        </w:rPr>
      </w:pP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b/>
          <w:sz w:val="36"/>
        </w:rPr>
        <w:t>11. Екатерина Сергеевна Б.</w:t>
      </w:r>
    </w:p>
    <w:p w:rsidR="006531B6" w:rsidRPr="007A3B62" w:rsidRDefault="006531B6" w:rsidP="00A350CE">
      <w:pPr>
        <w:pBdr>
          <w:top w:val="none" w:sz="4" w:space="0" w:color="000000"/>
          <w:left w:val="none" w:sz="4" w:space="0" w:color="000000"/>
          <w:bottom w:val="none" w:sz="4" w:space="0" w:color="000000"/>
          <w:right w:val="none" w:sz="4" w:space="0" w:color="000000"/>
        </w:pBdr>
        <w:ind w:left="283" w:firstLine="425"/>
        <w:jc w:val="both"/>
        <w:rPr>
          <w:rFonts w:ascii="Liberation Sans" w:eastAsia="Liberation Sans" w:hAnsi="Liberation Sans" w:cs="Liberation Sans"/>
          <w:sz w:val="20"/>
          <w:szCs w:val="20"/>
        </w:rPr>
      </w:pPr>
      <w:r>
        <w:rPr>
          <w:rFonts w:ascii="Times New Roman" w:eastAsia="Liberation Sans" w:hAnsi="Times New Roman" w:cs="Liberation Sans"/>
          <w:b/>
          <w:color w:val="00FF00"/>
          <w:sz w:val="36"/>
          <w:szCs w:val="20"/>
        </w:rPr>
        <w:t>ГАМОЛЬСКИЙ</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У нас есть музейный комплекс, мы проводим бесплатные экскурсии и лекции для всех интересующихся деревянным зодчеством. Люди в свою очередь хотят поддержать нашу деятельность пожертвованиями.</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Расскажите, пожалуйста, про сбор пожертвований от физ. лиц для НКО формы АНО.</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Как правильно составить публичную оферту для сбора пожертвований для размещения на сайте, что бы у налоговой не возникло вопросов за что были получены деньги?</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Можно ли разместить где-то, например QR-код, по которому люди могут перевести пожертвование при желани</w:t>
      </w:r>
      <w:r w:rsidR="00A52F1D">
        <w:rPr>
          <w:rFonts w:ascii="Times New Roman" w:hAnsi="Times New Roman" w:cs="Times New Roman"/>
          <w:sz w:val="36"/>
        </w:rPr>
        <w:t>и</w:t>
      </w:r>
      <w:r>
        <w:rPr>
          <w:rFonts w:ascii="Times New Roman" w:hAnsi="Times New Roman" w:cs="Times New Roman"/>
          <w:sz w:val="36"/>
        </w:rPr>
        <w:t>?</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Можно ли разместить предложение поддержать деятельность АНО на сайте?</w:t>
      </w:r>
    </w:p>
    <w:p w:rsidR="006531B6" w:rsidRPr="007A3B62" w:rsidRDefault="006531B6" w:rsidP="00A350CE">
      <w:pPr>
        <w:ind w:firstLine="708"/>
        <w:jc w:val="both"/>
        <w:rPr>
          <w:rFonts w:ascii="Times New Roman" w:hAnsi="Times New Roman" w:cs="Times New Roman"/>
          <w:b/>
          <w:sz w:val="36"/>
        </w:rPr>
      </w:pP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b/>
          <w:sz w:val="36"/>
        </w:rPr>
        <w:t>12. Татьяна Игоревна Ш.</w:t>
      </w:r>
    </w:p>
    <w:p w:rsidR="006531B6" w:rsidRPr="007A3B62" w:rsidRDefault="006531B6" w:rsidP="00A350CE">
      <w:pPr>
        <w:pBdr>
          <w:top w:val="none" w:sz="4" w:space="0" w:color="000000"/>
          <w:left w:val="none" w:sz="4" w:space="0" w:color="000000"/>
          <w:bottom w:val="none" w:sz="4" w:space="0" w:color="000000"/>
          <w:right w:val="none" w:sz="4" w:space="0" w:color="000000"/>
        </w:pBdr>
        <w:ind w:left="283" w:firstLine="425"/>
        <w:jc w:val="both"/>
        <w:rPr>
          <w:rFonts w:ascii="Liberation Sans" w:eastAsia="Liberation Sans" w:hAnsi="Liberation Sans" w:cs="Liberation Sans"/>
          <w:sz w:val="20"/>
          <w:szCs w:val="20"/>
        </w:rPr>
      </w:pPr>
      <w:r>
        <w:rPr>
          <w:rFonts w:ascii="Times New Roman" w:eastAsia="Liberation Sans" w:hAnsi="Times New Roman" w:cs="Liberation Sans"/>
          <w:b/>
          <w:color w:val="00FF00"/>
          <w:sz w:val="36"/>
          <w:szCs w:val="20"/>
        </w:rPr>
        <w:t>ГАМОЛЬСКИЙ</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АНО на УСН «Доходы».</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 xml:space="preserve">В штате два человека: директор и главный бухгалтер. </w:t>
      </w:r>
      <w:proofErr w:type="gramStart"/>
      <w:r>
        <w:rPr>
          <w:rFonts w:ascii="Times New Roman" w:hAnsi="Times New Roman" w:cs="Times New Roman"/>
          <w:sz w:val="36"/>
        </w:rPr>
        <w:t>Согласно трудового договора</w:t>
      </w:r>
      <w:proofErr w:type="gramEnd"/>
      <w:r>
        <w:rPr>
          <w:rFonts w:ascii="Times New Roman" w:hAnsi="Times New Roman" w:cs="Times New Roman"/>
          <w:sz w:val="36"/>
        </w:rPr>
        <w:t xml:space="preserve"> и штатного расписания им установлены оклады. Но с 2023 г. деятельность не ведётся, директор и главбух в отпуске за свой счёт, т.к. денег вообще нет. Нулевые отчёты сдаем </w:t>
      </w:r>
      <w:proofErr w:type="gramStart"/>
      <w:r>
        <w:rPr>
          <w:rFonts w:ascii="Times New Roman" w:hAnsi="Times New Roman" w:cs="Times New Roman"/>
          <w:sz w:val="36"/>
        </w:rPr>
        <w:t>своевременно  во</w:t>
      </w:r>
      <w:proofErr w:type="gramEnd"/>
      <w:r>
        <w:rPr>
          <w:rFonts w:ascii="Times New Roman" w:hAnsi="Times New Roman" w:cs="Times New Roman"/>
          <w:sz w:val="36"/>
        </w:rPr>
        <w:t xml:space="preserve"> все органы. Высший орган управления не хочет закрывать организацию, типа, а вдруг пригодится.</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Вопросы:</w:t>
      </w: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sz w:val="36"/>
        </w:rPr>
        <w:t>1. Нужно ли в 2026 году платить взносы с МРОТ директора или это относится только к коммерческим организациям?</w:t>
      </w:r>
    </w:p>
    <w:p w:rsidR="006531B6" w:rsidRDefault="006531B6" w:rsidP="00A350CE">
      <w:pPr>
        <w:ind w:firstLine="708"/>
        <w:jc w:val="both"/>
        <w:rPr>
          <w:rFonts w:ascii="Times New Roman" w:hAnsi="Times New Roman" w:cs="Times New Roman"/>
          <w:sz w:val="36"/>
        </w:rPr>
      </w:pPr>
      <w:r>
        <w:rPr>
          <w:rFonts w:ascii="Times New Roman" w:hAnsi="Times New Roman" w:cs="Times New Roman"/>
          <w:sz w:val="36"/>
        </w:rPr>
        <w:t>2. Возможно на основании решения высшего органа с 01.01.2026 года прописать в договоре, что свои функции директор выполняет безвозмездно? Тогда, что проставлять в табеле и как отчитываться в органы Минюста России, ИФНС, СФР и органы государственной статистики?</w:t>
      </w:r>
    </w:p>
    <w:p w:rsidR="006A7608" w:rsidRDefault="006A7608" w:rsidP="00A350CE">
      <w:pPr>
        <w:ind w:firstLine="708"/>
        <w:jc w:val="both"/>
        <w:rPr>
          <w:rFonts w:ascii="Times New Roman" w:hAnsi="Times New Roman" w:cs="Times New Roman"/>
          <w:sz w:val="36"/>
        </w:rPr>
      </w:pPr>
    </w:p>
    <w:p w:rsidR="005E6442" w:rsidRPr="005E6442" w:rsidRDefault="005E6442" w:rsidP="005E6442">
      <w:pPr>
        <w:ind w:firstLine="708"/>
        <w:jc w:val="center"/>
        <w:rPr>
          <w:rFonts w:ascii="Times New Roman" w:hAnsi="Times New Roman" w:cs="Times New Roman"/>
          <w:b/>
          <w:bCs/>
          <w:sz w:val="28"/>
          <w:szCs w:val="28"/>
        </w:rPr>
      </w:pPr>
      <w:r w:rsidRPr="005E6442">
        <w:rPr>
          <w:rFonts w:ascii="Times New Roman" w:hAnsi="Times New Roman" w:cs="Times New Roman"/>
          <w:b/>
          <w:bCs/>
          <w:sz w:val="28"/>
          <w:szCs w:val="28"/>
        </w:rPr>
        <w:t>"Налоговый кодекс Российской Федерации (часть вторая)" от 05.08.2000 N 117-ФЗ</w:t>
      </w:r>
    </w:p>
    <w:p w:rsidR="005E6442" w:rsidRDefault="005E6442" w:rsidP="00A350CE">
      <w:pPr>
        <w:ind w:firstLine="708"/>
        <w:jc w:val="both"/>
        <w:rPr>
          <w:rFonts w:ascii="Times New Roman" w:hAnsi="Times New Roman" w:cs="Times New Roman"/>
          <w:sz w:val="28"/>
          <w:szCs w:val="28"/>
        </w:rPr>
      </w:pPr>
    </w:p>
    <w:p w:rsidR="005E6442" w:rsidRPr="005E6442" w:rsidRDefault="005E6442" w:rsidP="005E6442">
      <w:pPr>
        <w:ind w:firstLine="708"/>
        <w:jc w:val="both"/>
        <w:rPr>
          <w:rFonts w:ascii="Times New Roman" w:hAnsi="Times New Roman" w:cs="Times New Roman"/>
          <w:sz w:val="28"/>
          <w:szCs w:val="28"/>
        </w:rPr>
      </w:pPr>
      <w:r w:rsidRPr="005E6442">
        <w:rPr>
          <w:rFonts w:ascii="Times New Roman" w:hAnsi="Times New Roman" w:cs="Times New Roman"/>
          <w:sz w:val="28"/>
          <w:szCs w:val="28"/>
        </w:rPr>
        <w:t>Статья 421. База для исчисления страховых взносов для плательщиков, производящих выплаты и иные вознаграждения физическим лицам</w:t>
      </w:r>
    </w:p>
    <w:p w:rsidR="005E6442" w:rsidRPr="005E6442" w:rsidRDefault="005E6442" w:rsidP="005E6442">
      <w:pPr>
        <w:ind w:firstLine="708"/>
        <w:jc w:val="both"/>
        <w:rPr>
          <w:rFonts w:ascii="Times New Roman" w:hAnsi="Times New Roman" w:cs="Times New Roman"/>
          <w:sz w:val="28"/>
          <w:szCs w:val="28"/>
        </w:rPr>
      </w:pPr>
      <w:r w:rsidRPr="005E6442">
        <w:rPr>
          <w:rFonts w:ascii="Times New Roman" w:hAnsi="Times New Roman" w:cs="Times New Roman"/>
          <w:sz w:val="28"/>
          <w:szCs w:val="28"/>
        </w:rPr>
        <w:t>1. База для исчисления страховых взносов для плательщиков, указанных в абзацах втором и третьем подпункта 1 пункта 1 статьи 419 настоящего Кодекса, определяется по истечении каждого календарного месяца как сумма выплат и иных вознаграждений, предусмотренных пунктом 1 статьи 420 настоящего Кодекса, начисленных отдельно в отношении каждого физического лица с начала расчетного периода нарастающим итогом, за исключением сумм, указанных в статье 422 настоящего Кодекса.</w:t>
      </w:r>
    </w:p>
    <w:p w:rsidR="005E6442" w:rsidRDefault="005E6442" w:rsidP="005E6442">
      <w:pPr>
        <w:ind w:firstLine="708"/>
        <w:jc w:val="both"/>
        <w:rPr>
          <w:rFonts w:ascii="Times New Roman" w:hAnsi="Times New Roman" w:cs="Times New Roman"/>
          <w:sz w:val="28"/>
          <w:szCs w:val="28"/>
        </w:rPr>
      </w:pPr>
      <w:r w:rsidRPr="005E6442">
        <w:rPr>
          <w:rFonts w:ascii="Times New Roman" w:hAnsi="Times New Roman" w:cs="Times New Roman"/>
          <w:sz w:val="28"/>
          <w:szCs w:val="28"/>
        </w:rPr>
        <w:t xml:space="preserve">В случае, если за календарный месяц расчетного (отчетного) периода сумма выплат и иных вознаграждений, предусмотренных пунктом 1 статьи 420 настоящего Кодекса (за исключением сумм, указанных в статье 422 настоящего Кодекса), начисленных в отношении физического лица, являющегося единоличным исполнительным органом </w:t>
      </w:r>
      <w:r w:rsidRPr="00665083">
        <w:rPr>
          <w:rFonts w:ascii="Times New Roman" w:hAnsi="Times New Roman" w:cs="Times New Roman"/>
          <w:b/>
          <w:bCs/>
          <w:sz w:val="28"/>
          <w:szCs w:val="28"/>
        </w:rPr>
        <w:t>коммерческой организации</w:t>
      </w:r>
      <w:r w:rsidRPr="005E6442">
        <w:rPr>
          <w:rFonts w:ascii="Times New Roman" w:hAnsi="Times New Roman" w:cs="Times New Roman"/>
          <w:sz w:val="28"/>
          <w:szCs w:val="28"/>
        </w:rPr>
        <w:t>, составляет менее величины минимального размера оплаты труда, установленного федеральным законом на начало такого расчетного (отчетного) периода, то для целей определения базы для исчисления страховых взносов за такой расчетный (отчетный) период в отношении данного физического лица сумма выплат и иных вознаграждений, предусмотренных пунктом 1 статьи 420 настоящего Кодекса (за исключением сумм, указанных в статье 422 настоящего Кодекса), за указанный месяц принимается равной величине минимального размера оплаты труда, установленного федеральным законом на начало такого расчетного (отчетного) периода. При осуществлении физическим лицом полномочий единоличного исполнительного органа коммерческой организации неполный месяц указанная величина определяется пропорционально количеству календарных дней этого месяца, в течение которых осуществлялись такие полномочия.</w:t>
      </w:r>
    </w:p>
    <w:p w:rsidR="005E6442" w:rsidRDefault="005E6442" w:rsidP="00A350CE">
      <w:pPr>
        <w:ind w:firstLine="708"/>
        <w:jc w:val="both"/>
        <w:rPr>
          <w:rFonts w:ascii="Times New Roman" w:hAnsi="Times New Roman" w:cs="Times New Roman"/>
          <w:sz w:val="28"/>
          <w:szCs w:val="28"/>
        </w:rPr>
      </w:pPr>
    </w:p>
    <w:p w:rsidR="006A7608" w:rsidRPr="00696A01" w:rsidRDefault="006A7608" w:rsidP="006A7608">
      <w:pPr>
        <w:pStyle w:val="ConsPlusTitle"/>
        <w:jc w:val="center"/>
        <w:outlineLvl w:val="0"/>
        <w:rPr>
          <w:rFonts w:ascii="Times New Roman" w:hAnsi="Times New Roman" w:cs="Times New Roman"/>
          <w:sz w:val="28"/>
          <w:szCs w:val="28"/>
        </w:rPr>
      </w:pPr>
      <w:r w:rsidRPr="00696A01">
        <w:rPr>
          <w:rFonts w:ascii="Times New Roman" w:hAnsi="Times New Roman" w:cs="Times New Roman"/>
          <w:sz w:val="28"/>
          <w:szCs w:val="28"/>
        </w:rPr>
        <w:t>МИНИСТЕРСТВО ФИНАНСОВ РОССИЙСКОЙ ФЕДЕРАЦИИ</w:t>
      </w:r>
    </w:p>
    <w:p w:rsidR="006A7608" w:rsidRPr="00696A01" w:rsidRDefault="006A7608" w:rsidP="006A7608">
      <w:pPr>
        <w:pStyle w:val="ConsPlusTitle"/>
        <w:jc w:val="center"/>
        <w:rPr>
          <w:rFonts w:ascii="Times New Roman" w:hAnsi="Times New Roman" w:cs="Times New Roman"/>
          <w:sz w:val="28"/>
          <w:szCs w:val="28"/>
        </w:rPr>
      </w:pPr>
    </w:p>
    <w:p w:rsidR="006A7608" w:rsidRPr="00696A01" w:rsidRDefault="006A7608" w:rsidP="006A7608">
      <w:pPr>
        <w:pStyle w:val="ConsPlusTitle"/>
        <w:jc w:val="center"/>
        <w:rPr>
          <w:rFonts w:ascii="Times New Roman" w:hAnsi="Times New Roman" w:cs="Times New Roman"/>
          <w:sz w:val="28"/>
          <w:szCs w:val="28"/>
        </w:rPr>
      </w:pPr>
      <w:r w:rsidRPr="00696A01">
        <w:rPr>
          <w:rFonts w:ascii="Times New Roman" w:hAnsi="Times New Roman" w:cs="Times New Roman"/>
          <w:sz w:val="28"/>
          <w:szCs w:val="28"/>
        </w:rPr>
        <w:t>ФЕДЕРАЛЬНАЯ НАЛОГОВАЯ СЛУЖБА</w:t>
      </w:r>
    </w:p>
    <w:p w:rsidR="006A7608" w:rsidRPr="00696A01" w:rsidRDefault="006A7608" w:rsidP="006A7608">
      <w:pPr>
        <w:pStyle w:val="ConsPlusTitle"/>
        <w:jc w:val="center"/>
        <w:rPr>
          <w:rFonts w:ascii="Times New Roman" w:hAnsi="Times New Roman" w:cs="Times New Roman"/>
          <w:sz w:val="28"/>
          <w:szCs w:val="28"/>
        </w:rPr>
      </w:pPr>
    </w:p>
    <w:p w:rsidR="006A7608" w:rsidRPr="00696A01" w:rsidRDefault="006A7608" w:rsidP="006A7608">
      <w:pPr>
        <w:pStyle w:val="ConsPlusTitle"/>
        <w:jc w:val="center"/>
        <w:rPr>
          <w:rFonts w:ascii="Times New Roman" w:hAnsi="Times New Roman" w:cs="Times New Roman"/>
          <w:sz w:val="28"/>
          <w:szCs w:val="28"/>
        </w:rPr>
      </w:pPr>
      <w:r w:rsidRPr="00696A01">
        <w:rPr>
          <w:rFonts w:ascii="Times New Roman" w:hAnsi="Times New Roman" w:cs="Times New Roman"/>
          <w:sz w:val="28"/>
          <w:szCs w:val="28"/>
        </w:rPr>
        <w:t>ПИСЬМО</w:t>
      </w:r>
    </w:p>
    <w:p w:rsidR="006A7608" w:rsidRPr="00696A01" w:rsidRDefault="006A7608" w:rsidP="006A7608">
      <w:pPr>
        <w:pStyle w:val="ConsPlusTitle"/>
        <w:jc w:val="center"/>
        <w:rPr>
          <w:rFonts w:ascii="Times New Roman" w:hAnsi="Times New Roman" w:cs="Times New Roman"/>
          <w:sz w:val="28"/>
          <w:szCs w:val="28"/>
        </w:rPr>
      </w:pPr>
      <w:r w:rsidRPr="00696A01">
        <w:rPr>
          <w:rFonts w:ascii="Times New Roman" w:hAnsi="Times New Roman" w:cs="Times New Roman"/>
          <w:sz w:val="28"/>
          <w:szCs w:val="28"/>
        </w:rPr>
        <w:t>от 20 июня 2023 г. N БС-4-11/7761@</w:t>
      </w:r>
    </w:p>
    <w:p w:rsidR="006A7608" w:rsidRPr="00696A01" w:rsidRDefault="006A7608" w:rsidP="006A7608">
      <w:pPr>
        <w:pStyle w:val="ConsPlusNormal"/>
        <w:jc w:val="center"/>
        <w:rPr>
          <w:rFonts w:ascii="Times New Roman" w:hAnsi="Times New Roman" w:cs="Times New Roman"/>
          <w:sz w:val="28"/>
          <w:szCs w:val="28"/>
        </w:rPr>
      </w:pPr>
    </w:p>
    <w:p w:rsidR="006A7608" w:rsidRPr="00696A01" w:rsidRDefault="006A7608" w:rsidP="006A7608">
      <w:pPr>
        <w:pStyle w:val="ConsPlusNormal"/>
        <w:ind w:firstLine="540"/>
        <w:jc w:val="both"/>
        <w:rPr>
          <w:rFonts w:ascii="Times New Roman" w:hAnsi="Times New Roman" w:cs="Times New Roman"/>
          <w:sz w:val="28"/>
          <w:szCs w:val="28"/>
        </w:rPr>
      </w:pPr>
      <w:r w:rsidRPr="00696A01">
        <w:rPr>
          <w:rFonts w:ascii="Times New Roman" w:hAnsi="Times New Roman" w:cs="Times New Roman"/>
          <w:sz w:val="28"/>
          <w:szCs w:val="28"/>
        </w:rPr>
        <w:t xml:space="preserve">Федеральная налоговая служба в дополнение к </w:t>
      </w:r>
      <w:hyperlink r:id="rId5">
        <w:r w:rsidRPr="00696A01">
          <w:rPr>
            <w:rFonts w:ascii="Times New Roman" w:hAnsi="Times New Roman" w:cs="Times New Roman"/>
            <w:color w:val="0000FF"/>
            <w:sz w:val="28"/>
            <w:szCs w:val="28"/>
          </w:rPr>
          <w:t>письму</w:t>
        </w:r>
      </w:hyperlink>
      <w:r w:rsidRPr="00696A01">
        <w:rPr>
          <w:rFonts w:ascii="Times New Roman" w:hAnsi="Times New Roman" w:cs="Times New Roman"/>
          <w:sz w:val="28"/>
          <w:szCs w:val="28"/>
        </w:rPr>
        <w:t xml:space="preserve"> ФНС России от 28.03.2023 N БС-4-11/3699@ направляет для использования в работе </w:t>
      </w:r>
      <w:hyperlink w:anchor="P25">
        <w:r w:rsidRPr="00696A01">
          <w:rPr>
            <w:rFonts w:ascii="Times New Roman" w:hAnsi="Times New Roman" w:cs="Times New Roman"/>
            <w:color w:val="0000FF"/>
            <w:sz w:val="28"/>
            <w:szCs w:val="28"/>
          </w:rPr>
          <w:t>письмо</w:t>
        </w:r>
      </w:hyperlink>
      <w:r w:rsidRPr="00696A01">
        <w:rPr>
          <w:rFonts w:ascii="Times New Roman" w:hAnsi="Times New Roman" w:cs="Times New Roman"/>
          <w:sz w:val="28"/>
          <w:szCs w:val="28"/>
        </w:rPr>
        <w:t xml:space="preserve"> Министерства финансов Российской Федерации от 15.06.2023 N 03-15-07/55121 по вопросу представления в налоговые органы персонифицированных сведений о руководителях некоммерческих организаций (далее - НКО), не получающих выплат, в случае, если между руководителями НКО и самими НКО не заключены трудовые договоры или гражданско-правовые договоры на оказание управленческих услуг и такие руководители на основании решения высшего органа управления НКО выполняют свои функции безвозмездно.</w:t>
      </w:r>
    </w:p>
    <w:p w:rsidR="006A7608" w:rsidRPr="00696A01" w:rsidRDefault="006A7608" w:rsidP="006A7608">
      <w:pPr>
        <w:pStyle w:val="ConsPlusNormal"/>
        <w:spacing w:before="220"/>
        <w:ind w:firstLine="540"/>
        <w:jc w:val="both"/>
        <w:rPr>
          <w:rFonts w:ascii="Times New Roman" w:hAnsi="Times New Roman" w:cs="Times New Roman"/>
          <w:sz w:val="28"/>
          <w:szCs w:val="28"/>
        </w:rPr>
      </w:pPr>
      <w:r w:rsidRPr="00696A01">
        <w:rPr>
          <w:rFonts w:ascii="Times New Roman" w:hAnsi="Times New Roman" w:cs="Times New Roman"/>
          <w:sz w:val="28"/>
          <w:szCs w:val="28"/>
        </w:rPr>
        <w:t>Доведите настоящее письмо до нижестоящих налоговых органов и плательщиков страховых взносов.</w:t>
      </w: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jc w:val="right"/>
        <w:rPr>
          <w:rFonts w:ascii="Times New Roman" w:hAnsi="Times New Roman" w:cs="Times New Roman"/>
          <w:sz w:val="28"/>
          <w:szCs w:val="28"/>
        </w:rPr>
      </w:pPr>
      <w:r w:rsidRPr="00696A01">
        <w:rPr>
          <w:rFonts w:ascii="Times New Roman" w:hAnsi="Times New Roman" w:cs="Times New Roman"/>
          <w:sz w:val="28"/>
          <w:szCs w:val="28"/>
        </w:rPr>
        <w:t>Действительный</w:t>
      </w:r>
    </w:p>
    <w:p w:rsidR="006A7608" w:rsidRPr="00696A01" w:rsidRDefault="006A7608" w:rsidP="006A7608">
      <w:pPr>
        <w:pStyle w:val="ConsPlusNormal"/>
        <w:jc w:val="right"/>
        <w:rPr>
          <w:rFonts w:ascii="Times New Roman" w:hAnsi="Times New Roman" w:cs="Times New Roman"/>
          <w:sz w:val="28"/>
          <w:szCs w:val="28"/>
        </w:rPr>
      </w:pPr>
      <w:r w:rsidRPr="00696A01">
        <w:rPr>
          <w:rFonts w:ascii="Times New Roman" w:hAnsi="Times New Roman" w:cs="Times New Roman"/>
          <w:sz w:val="28"/>
          <w:szCs w:val="28"/>
        </w:rPr>
        <w:t>государственный советник</w:t>
      </w:r>
    </w:p>
    <w:p w:rsidR="006A7608" w:rsidRPr="00696A01" w:rsidRDefault="006A7608" w:rsidP="006A7608">
      <w:pPr>
        <w:pStyle w:val="ConsPlusNormal"/>
        <w:jc w:val="right"/>
        <w:rPr>
          <w:rFonts w:ascii="Times New Roman" w:hAnsi="Times New Roman" w:cs="Times New Roman"/>
          <w:sz w:val="28"/>
          <w:szCs w:val="28"/>
        </w:rPr>
      </w:pPr>
      <w:r w:rsidRPr="00696A01">
        <w:rPr>
          <w:rFonts w:ascii="Times New Roman" w:hAnsi="Times New Roman" w:cs="Times New Roman"/>
          <w:sz w:val="28"/>
          <w:szCs w:val="28"/>
        </w:rPr>
        <w:t>Российской Федерации</w:t>
      </w:r>
    </w:p>
    <w:p w:rsidR="006A7608" w:rsidRPr="00696A01" w:rsidRDefault="006A7608" w:rsidP="006A7608">
      <w:pPr>
        <w:pStyle w:val="ConsPlusNormal"/>
        <w:jc w:val="right"/>
        <w:rPr>
          <w:rFonts w:ascii="Times New Roman" w:hAnsi="Times New Roman" w:cs="Times New Roman"/>
          <w:sz w:val="28"/>
          <w:szCs w:val="28"/>
        </w:rPr>
      </w:pPr>
      <w:r w:rsidRPr="00696A01">
        <w:rPr>
          <w:rFonts w:ascii="Times New Roman" w:hAnsi="Times New Roman" w:cs="Times New Roman"/>
          <w:sz w:val="28"/>
          <w:szCs w:val="28"/>
        </w:rPr>
        <w:t>2 класса</w:t>
      </w:r>
    </w:p>
    <w:p w:rsidR="006A7608" w:rsidRPr="00696A01" w:rsidRDefault="006A7608" w:rsidP="006A7608">
      <w:pPr>
        <w:pStyle w:val="ConsPlusNormal"/>
        <w:jc w:val="right"/>
        <w:rPr>
          <w:rFonts w:ascii="Times New Roman" w:hAnsi="Times New Roman" w:cs="Times New Roman"/>
          <w:sz w:val="28"/>
          <w:szCs w:val="28"/>
        </w:rPr>
      </w:pPr>
      <w:r w:rsidRPr="00696A01">
        <w:rPr>
          <w:rFonts w:ascii="Times New Roman" w:hAnsi="Times New Roman" w:cs="Times New Roman"/>
          <w:sz w:val="28"/>
          <w:szCs w:val="28"/>
        </w:rPr>
        <w:t>С.Л.БОНДАРЧУК</w:t>
      </w: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jc w:val="right"/>
        <w:outlineLvl w:val="0"/>
        <w:rPr>
          <w:rFonts w:ascii="Times New Roman" w:hAnsi="Times New Roman" w:cs="Times New Roman"/>
          <w:sz w:val="28"/>
          <w:szCs w:val="28"/>
        </w:rPr>
      </w:pPr>
      <w:r w:rsidRPr="00696A01">
        <w:rPr>
          <w:rFonts w:ascii="Times New Roman" w:hAnsi="Times New Roman" w:cs="Times New Roman"/>
          <w:sz w:val="28"/>
          <w:szCs w:val="28"/>
        </w:rPr>
        <w:t>Приложение</w:t>
      </w:r>
    </w:p>
    <w:p w:rsidR="006A7608" w:rsidRPr="00696A01" w:rsidRDefault="006A7608" w:rsidP="006A7608">
      <w:pPr>
        <w:pStyle w:val="ConsPlusNormal"/>
        <w:jc w:val="right"/>
        <w:rPr>
          <w:rFonts w:ascii="Times New Roman" w:hAnsi="Times New Roman" w:cs="Times New Roman"/>
          <w:sz w:val="28"/>
          <w:szCs w:val="28"/>
        </w:rPr>
      </w:pPr>
    </w:p>
    <w:p w:rsidR="006A7608" w:rsidRPr="00696A01" w:rsidRDefault="006A7608" w:rsidP="006A7608">
      <w:pPr>
        <w:pStyle w:val="ConsPlusTitle"/>
        <w:jc w:val="center"/>
        <w:rPr>
          <w:rFonts w:ascii="Times New Roman" w:hAnsi="Times New Roman" w:cs="Times New Roman"/>
          <w:sz w:val="28"/>
          <w:szCs w:val="28"/>
        </w:rPr>
      </w:pPr>
      <w:r w:rsidRPr="00696A01">
        <w:rPr>
          <w:rFonts w:ascii="Times New Roman" w:hAnsi="Times New Roman" w:cs="Times New Roman"/>
          <w:sz w:val="28"/>
          <w:szCs w:val="28"/>
        </w:rPr>
        <w:t>МИНИСТЕРСТВО ФИНАНСОВ РОССИЙСКОЙ ФЕДЕРАЦИИ</w:t>
      </w:r>
    </w:p>
    <w:p w:rsidR="006A7608" w:rsidRPr="00696A01" w:rsidRDefault="006A7608" w:rsidP="006A7608">
      <w:pPr>
        <w:pStyle w:val="ConsPlusTitle"/>
        <w:jc w:val="center"/>
        <w:rPr>
          <w:rFonts w:ascii="Times New Roman" w:hAnsi="Times New Roman" w:cs="Times New Roman"/>
          <w:sz w:val="28"/>
          <w:szCs w:val="28"/>
        </w:rPr>
      </w:pPr>
    </w:p>
    <w:p w:rsidR="006A7608" w:rsidRPr="00696A01" w:rsidRDefault="006A7608" w:rsidP="006A7608">
      <w:pPr>
        <w:pStyle w:val="ConsPlusTitle"/>
        <w:jc w:val="center"/>
        <w:rPr>
          <w:rFonts w:ascii="Times New Roman" w:hAnsi="Times New Roman" w:cs="Times New Roman"/>
          <w:sz w:val="28"/>
          <w:szCs w:val="28"/>
        </w:rPr>
      </w:pPr>
      <w:bookmarkStart w:id="0" w:name="P25"/>
      <w:bookmarkEnd w:id="0"/>
      <w:r w:rsidRPr="00696A01">
        <w:rPr>
          <w:rFonts w:ascii="Times New Roman" w:hAnsi="Times New Roman" w:cs="Times New Roman"/>
          <w:sz w:val="28"/>
          <w:szCs w:val="28"/>
        </w:rPr>
        <w:t>ПИСЬМО</w:t>
      </w:r>
    </w:p>
    <w:p w:rsidR="006A7608" w:rsidRPr="00696A01" w:rsidRDefault="006A7608" w:rsidP="006A7608">
      <w:pPr>
        <w:pStyle w:val="ConsPlusTitle"/>
        <w:jc w:val="center"/>
        <w:rPr>
          <w:rFonts w:ascii="Times New Roman" w:hAnsi="Times New Roman" w:cs="Times New Roman"/>
          <w:sz w:val="28"/>
          <w:szCs w:val="28"/>
        </w:rPr>
      </w:pPr>
      <w:r w:rsidRPr="00696A01">
        <w:rPr>
          <w:rFonts w:ascii="Times New Roman" w:hAnsi="Times New Roman" w:cs="Times New Roman"/>
          <w:sz w:val="28"/>
          <w:szCs w:val="28"/>
        </w:rPr>
        <w:t>от 15 июня 2023 г. N 03-15-07/55121</w:t>
      </w: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ind w:firstLine="540"/>
        <w:jc w:val="both"/>
        <w:rPr>
          <w:rFonts w:ascii="Times New Roman" w:hAnsi="Times New Roman" w:cs="Times New Roman"/>
          <w:sz w:val="28"/>
          <w:szCs w:val="28"/>
        </w:rPr>
      </w:pPr>
      <w:r w:rsidRPr="00696A01">
        <w:rPr>
          <w:rFonts w:ascii="Times New Roman" w:hAnsi="Times New Roman" w:cs="Times New Roman"/>
          <w:sz w:val="28"/>
          <w:szCs w:val="28"/>
        </w:rPr>
        <w:t xml:space="preserve">Департамент налоговой политики в связи с письмом ФНС России от 06.06.2023 N БС-4-11/7096@ о позиции Минфина России по вопросу представления в налоговые органы персонифицированных сведений о руководителях некоммерческих организаций, не получающих выплат, направляет позицию Минфина России, изложенную в </w:t>
      </w:r>
      <w:hyperlink w:anchor="P41">
        <w:r w:rsidRPr="00696A01">
          <w:rPr>
            <w:rFonts w:ascii="Times New Roman" w:hAnsi="Times New Roman" w:cs="Times New Roman"/>
            <w:color w:val="0000FF"/>
            <w:sz w:val="28"/>
            <w:szCs w:val="28"/>
          </w:rPr>
          <w:t>письме</w:t>
        </w:r>
      </w:hyperlink>
      <w:r w:rsidRPr="00696A01">
        <w:rPr>
          <w:rFonts w:ascii="Times New Roman" w:hAnsi="Times New Roman" w:cs="Times New Roman"/>
          <w:sz w:val="28"/>
          <w:szCs w:val="28"/>
        </w:rPr>
        <w:t xml:space="preserve"> от 24.05.2023 N 03-15-08/47331 (о ситуации, когда между руководителями НКО и самими НКО не заключены трудовые договоры или гражданско-правовые договоры на оказание управленческих услуг и такие руководители на основании решения высшего органа управления НКО выполняют свои функции безвозмездно), для использования в работе в дополнение к </w:t>
      </w:r>
      <w:hyperlink r:id="rId6">
        <w:r w:rsidRPr="00696A01">
          <w:rPr>
            <w:rFonts w:ascii="Times New Roman" w:hAnsi="Times New Roman" w:cs="Times New Roman"/>
            <w:color w:val="0000FF"/>
            <w:sz w:val="28"/>
            <w:szCs w:val="28"/>
          </w:rPr>
          <w:t>письму</w:t>
        </w:r>
      </w:hyperlink>
      <w:r w:rsidRPr="00696A01">
        <w:rPr>
          <w:rFonts w:ascii="Times New Roman" w:hAnsi="Times New Roman" w:cs="Times New Roman"/>
          <w:sz w:val="28"/>
          <w:szCs w:val="28"/>
        </w:rPr>
        <w:t xml:space="preserve"> Департамента налоговой политики от 24.03.2023 N 03-15-07/26016.</w:t>
      </w: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jc w:val="right"/>
        <w:rPr>
          <w:rFonts w:ascii="Times New Roman" w:hAnsi="Times New Roman" w:cs="Times New Roman"/>
          <w:sz w:val="28"/>
          <w:szCs w:val="28"/>
        </w:rPr>
      </w:pPr>
      <w:r w:rsidRPr="00696A01">
        <w:rPr>
          <w:rFonts w:ascii="Times New Roman" w:hAnsi="Times New Roman" w:cs="Times New Roman"/>
          <w:sz w:val="28"/>
          <w:szCs w:val="28"/>
        </w:rPr>
        <w:t>Директор Департамента</w:t>
      </w:r>
    </w:p>
    <w:p w:rsidR="006A7608" w:rsidRPr="00696A01" w:rsidRDefault="006A7608" w:rsidP="006A7608">
      <w:pPr>
        <w:pStyle w:val="ConsPlusNormal"/>
        <w:jc w:val="right"/>
        <w:rPr>
          <w:rFonts w:ascii="Times New Roman" w:hAnsi="Times New Roman" w:cs="Times New Roman"/>
          <w:sz w:val="28"/>
          <w:szCs w:val="28"/>
        </w:rPr>
      </w:pPr>
      <w:r w:rsidRPr="00696A01">
        <w:rPr>
          <w:rFonts w:ascii="Times New Roman" w:hAnsi="Times New Roman" w:cs="Times New Roman"/>
          <w:sz w:val="28"/>
          <w:szCs w:val="28"/>
        </w:rPr>
        <w:t>Д.В.ВОЛКОВ</w:t>
      </w: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jc w:val="right"/>
        <w:outlineLvl w:val="1"/>
        <w:rPr>
          <w:rFonts w:ascii="Times New Roman" w:hAnsi="Times New Roman" w:cs="Times New Roman"/>
          <w:sz w:val="28"/>
          <w:szCs w:val="28"/>
        </w:rPr>
      </w:pPr>
      <w:r w:rsidRPr="00696A01">
        <w:rPr>
          <w:rFonts w:ascii="Times New Roman" w:hAnsi="Times New Roman" w:cs="Times New Roman"/>
          <w:sz w:val="28"/>
          <w:szCs w:val="28"/>
        </w:rPr>
        <w:t>Приложение</w:t>
      </w:r>
    </w:p>
    <w:p w:rsidR="006A7608" w:rsidRPr="00696A01" w:rsidRDefault="006A7608" w:rsidP="006A7608">
      <w:pPr>
        <w:pStyle w:val="ConsPlusNormal"/>
        <w:jc w:val="right"/>
        <w:rPr>
          <w:rFonts w:ascii="Times New Roman" w:hAnsi="Times New Roman" w:cs="Times New Roman"/>
          <w:sz w:val="28"/>
          <w:szCs w:val="28"/>
        </w:rPr>
      </w:pPr>
    </w:p>
    <w:p w:rsidR="006A7608" w:rsidRPr="00696A01" w:rsidRDefault="006A7608" w:rsidP="006A7608">
      <w:pPr>
        <w:pStyle w:val="ConsPlusTitle"/>
        <w:jc w:val="center"/>
        <w:rPr>
          <w:rFonts w:ascii="Times New Roman" w:hAnsi="Times New Roman" w:cs="Times New Roman"/>
          <w:sz w:val="28"/>
          <w:szCs w:val="28"/>
        </w:rPr>
      </w:pPr>
      <w:r w:rsidRPr="00696A01">
        <w:rPr>
          <w:rFonts w:ascii="Times New Roman" w:hAnsi="Times New Roman" w:cs="Times New Roman"/>
          <w:sz w:val="28"/>
          <w:szCs w:val="28"/>
        </w:rPr>
        <w:t>МИНИСТЕРСТВО ФИНАНСОВ РОССИЙСКОЙ ФЕДЕРАЦИИ</w:t>
      </w:r>
    </w:p>
    <w:p w:rsidR="006A7608" w:rsidRPr="00696A01" w:rsidRDefault="006A7608" w:rsidP="006A7608">
      <w:pPr>
        <w:pStyle w:val="ConsPlusTitle"/>
        <w:jc w:val="center"/>
        <w:rPr>
          <w:rFonts w:ascii="Times New Roman" w:hAnsi="Times New Roman" w:cs="Times New Roman"/>
          <w:sz w:val="28"/>
          <w:szCs w:val="28"/>
        </w:rPr>
      </w:pPr>
    </w:p>
    <w:p w:rsidR="006A7608" w:rsidRPr="00696A01" w:rsidRDefault="006A7608" w:rsidP="006A7608">
      <w:pPr>
        <w:pStyle w:val="ConsPlusTitle"/>
        <w:jc w:val="center"/>
        <w:rPr>
          <w:rFonts w:ascii="Times New Roman" w:hAnsi="Times New Roman" w:cs="Times New Roman"/>
          <w:sz w:val="28"/>
          <w:szCs w:val="28"/>
        </w:rPr>
      </w:pPr>
      <w:bookmarkStart w:id="1" w:name="P41"/>
      <w:bookmarkEnd w:id="1"/>
      <w:r w:rsidRPr="00696A01">
        <w:rPr>
          <w:rFonts w:ascii="Times New Roman" w:hAnsi="Times New Roman" w:cs="Times New Roman"/>
          <w:sz w:val="28"/>
          <w:szCs w:val="28"/>
        </w:rPr>
        <w:t>ПИСЬМО</w:t>
      </w:r>
    </w:p>
    <w:p w:rsidR="006A7608" w:rsidRPr="00696A01" w:rsidRDefault="006A7608" w:rsidP="006A7608">
      <w:pPr>
        <w:pStyle w:val="ConsPlusTitle"/>
        <w:jc w:val="center"/>
        <w:rPr>
          <w:rFonts w:ascii="Times New Roman" w:hAnsi="Times New Roman" w:cs="Times New Roman"/>
          <w:sz w:val="28"/>
          <w:szCs w:val="28"/>
        </w:rPr>
      </w:pPr>
      <w:r w:rsidRPr="00696A01">
        <w:rPr>
          <w:rFonts w:ascii="Times New Roman" w:hAnsi="Times New Roman" w:cs="Times New Roman"/>
          <w:sz w:val="28"/>
          <w:szCs w:val="28"/>
        </w:rPr>
        <w:t>от 24 мая 2023 г. N 03-15-08/47331</w:t>
      </w:r>
    </w:p>
    <w:p w:rsidR="006A7608" w:rsidRPr="00696A01" w:rsidRDefault="006A7608" w:rsidP="006A7608">
      <w:pPr>
        <w:pStyle w:val="ConsPlusNormal"/>
        <w:ind w:firstLine="540"/>
        <w:jc w:val="both"/>
        <w:rPr>
          <w:rFonts w:ascii="Times New Roman" w:hAnsi="Times New Roman" w:cs="Times New Roman"/>
          <w:sz w:val="28"/>
          <w:szCs w:val="28"/>
        </w:rPr>
      </w:pPr>
    </w:p>
    <w:p w:rsidR="006A7608" w:rsidRPr="00696A01" w:rsidRDefault="006A7608" w:rsidP="006A7608">
      <w:pPr>
        <w:pStyle w:val="ConsPlusNormal"/>
        <w:ind w:firstLine="540"/>
        <w:jc w:val="both"/>
        <w:rPr>
          <w:rFonts w:ascii="Times New Roman" w:hAnsi="Times New Roman" w:cs="Times New Roman"/>
          <w:sz w:val="28"/>
          <w:szCs w:val="28"/>
        </w:rPr>
      </w:pPr>
      <w:r w:rsidRPr="00696A01">
        <w:rPr>
          <w:rFonts w:ascii="Times New Roman" w:hAnsi="Times New Roman" w:cs="Times New Roman"/>
          <w:sz w:val="28"/>
          <w:szCs w:val="28"/>
        </w:rPr>
        <w:t xml:space="preserve">В соответствии с письмом Аппарата Правительства Российской Федерации от 18.04.2023 N 13498-П45 Минфин России рассмотрел обращение по вопросу представления в налоговые органы персонифицированных сведений о руководителях некоммерческих организаций (далее - НКО), которые осуществляют свои функции безвозмездно, и с учетом позиции Минтруда России, изложенной в </w:t>
      </w:r>
      <w:hyperlink r:id="rId7">
        <w:r w:rsidRPr="00696A01">
          <w:rPr>
            <w:rFonts w:ascii="Times New Roman" w:hAnsi="Times New Roman" w:cs="Times New Roman"/>
            <w:color w:val="0000FF"/>
            <w:sz w:val="28"/>
            <w:szCs w:val="28"/>
          </w:rPr>
          <w:t>письме</w:t>
        </w:r>
      </w:hyperlink>
      <w:r w:rsidRPr="00696A01">
        <w:rPr>
          <w:rFonts w:ascii="Times New Roman" w:hAnsi="Times New Roman" w:cs="Times New Roman"/>
          <w:sz w:val="28"/>
          <w:szCs w:val="28"/>
        </w:rPr>
        <w:t xml:space="preserve"> от 18.05.2023 N 26-2/10/В-7510, сообщает следующее.</w:t>
      </w:r>
    </w:p>
    <w:p w:rsidR="006A7608" w:rsidRPr="00696A01" w:rsidRDefault="006A7608" w:rsidP="006A7608">
      <w:pPr>
        <w:pStyle w:val="ConsPlusNormal"/>
        <w:spacing w:before="220"/>
        <w:ind w:firstLine="540"/>
        <w:jc w:val="both"/>
        <w:rPr>
          <w:rFonts w:ascii="Times New Roman" w:hAnsi="Times New Roman" w:cs="Times New Roman"/>
          <w:sz w:val="28"/>
          <w:szCs w:val="28"/>
        </w:rPr>
      </w:pPr>
      <w:r w:rsidRPr="00696A01">
        <w:rPr>
          <w:rFonts w:ascii="Times New Roman" w:hAnsi="Times New Roman" w:cs="Times New Roman"/>
          <w:sz w:val="28"/>
          <w:szCs w:val="28"/>
        </w:rPr>
        <w:t xml:space="preserve">Согласно </w:t>
      </w:r>
      <w:hyperlink r:id="rId8">
        <w:r w:rsidRPr="00696A01">
          <w:rPr>
            <w:rFonts w:ascii="Times New Roman" w:hAnsi="Times New Roman" w:cs="Times New Roman"/>
            <w:color w:val="0000FF"/>
            <w:sz w:val="28"/>
            <w:szCs w:val="28"/>
          </w:rPr>
          <w:t>подпункту 1 пункта 1 статьи 419</w:t>
        </w:r>
      </w:hyperlink>
      <w:r w:rsidRPr="00696A01">
        <w:rPr>
          <w:rFonts w:ascii="Times New Roman" w:hAnsi="Times New Roman" w:cs="Times New Roman"/>
          <w:sz w:val="28"/>
          <w:szCs w:val="28"/>
        </w:rPr>
        <w:t xml:space="preserve"> Налогового кодекса Российской Федерации (далее - Налоговый кодекс) плательщиками страховых взносов признаются лица, являющиеся страхователями в соответствии с федеральными законами о конкретных видах обязательного социального страхования, в частности, организации.</w:t>
      </w:r>
    </w:p>
    <w:p w:rsidR="006A7608" w:rsidRPr="00696A01" w:rsidRDefault="006A7608" w:rsidP="006A7608">
      <w:pPr>
        <w:pStyle w:val="ConsPlusNormal"/>
        <w:spacing w:before="220"/>
        <w:ind w:firstLine="540"/>
        <w:jc w:val="both"/>
        <w:rPr>
          <w:rFonts w:ascii="Times New Roman" w:hAnsi="Times New Roman" w:cs="Times New Roman"/>
          <w:sz w:val="28"/>
          <w:szCs w:val="28"/>
        </w:rPr>
      </w:pPr>
      <w:hyperlink r:id="rId9">
        <w:r w:rsidRPr="00696A01">
          <w:rPr>
            <w:rFonts w:ascii="Times New Roman" w:hAnsi="Times New Roman" w:cs="Times New Roman"/>
            <w:color w:val="0000FF"/>
            <w:sz w:val="28"/>
            <w:szCs w:val="28"/>
          </w:rPr>
          <w:t>Пунктом 1 статьи 420</w:t>
        </w:r>
      </w:hyperlink>
      <w:r w:rsidRPr="00696A01">
        <w:rPr>
          <w:rFonts w:ascii="Times New Roman" w:hAnsi="Times New Roman" w:cs="Times New Roman"/>
          <w:sz w:val="28"/>
          <w:szCs w:val="28"/>
        </w:rPr>
        <w:t xml:space="preserve"> Налогового кодекса определено, что объектом обложения страховыми взносами для плательщиков страховых взносов - организаций признаются выплаты и иные вознаграждения, начисляемые ими в пользу физических лиц, подлежащих обязательному социальному страхованию в соответствии с федеральными законами о конкретных видах обязательного социального страхования, в частности, в рамках трудовых отношений и по гражданско-правовым договорам, предметом которых являются выполнение работ, оказание услуг.</w:t>
      </w:r>
    </w:p>
    <w:p w:rsidR="006A7608" w:rsidRPr="00696A01" w:rsidRDefault="006A7608" w:rsidP="006A7608">
      <w:pPr>
        <w:pStyle w:val="ConsPlusNormal"/>
        <w:spacing w:before="220"/>
        <w:ind w:firstLine="540"/>
        <w:jc w:val="both"/>
        <w:rPr>
          <w:rFonts w:ascii="Times New Roman" w:hAnsi="Times New Roman" w:cs="Times New Roman"/>
          <w:sz w:val="28"/>
          <w:szCs w:val="28"/>
        </w:rPr>
      </w:pPr>
      <w:r w:rsidRPr="00696A01">
        <w:rPr>
          <w:rFonts w:ascii="Times New Roman" w:hAnsi="Times New Roman" w:cs="Times New Roman"/>
          <w:sz w:val="28"/>
          <w:szCs w:val="28"/>
        </w:rPr>
        <w:t xml:space="preserve">Исходя из положений </w:t>
      </w:r>
      <w:hyperlink r:id="rId10">
        <w:r w:rsidRPr="00696A01">
          <w:rPr>
            <w:rFonts w:ascii="Times New Roman" w:hAnsi="Times New Roman" w:cs="Times New Roman"/>
            <w:color w:val="0000FF"/>
            <w:sz w:val="28"/>
            <w:szCs w:val="28"/>
          </w:rPr>
          <w:t>статьи 8</w:t>
        </w:r>
      </w:hyperlink>
      <w:r w:rsidRPr="00696A01">
        <w:rPr>
          <w:rFonts w:ascii="Times New Roman" w:hAnsi="Times New Roman" w:cs="Times New Roman"/>
          <w:sz w:val="28"/>
          <w:szCs w:val="28"/>
        </w:rPr>
        <w:t xml:space="preserve"> и </w:t>
      </w:r>
      <w:hyperlink r:id="rId11">
        <w:r w:rsidRPr="00696A01">
          <w:rPr>
            <w:rFonts w:ascii="Times New Roman" w:hAnsi="Times New Roman" w:cs="Times New Roman"/>
            <w:color w:val="0000FF"/>
            <w:sz w:val="28"/>
            <w:szCs w:val="28"/>
          </w:rPr>
          <w:t>статьи 11</w:t>
        </w:r>
      </w:hyperlink>
      <w:r w:rsidRPr="00696A01">
        <w:rPr>
          <w:rFonts w:ascii="Times New Roman" w:hAnsi="Times New Roman" w:cs="Times New Roman"/>
          <w:sz w:val="28"/>
          <w:szCs w:val="28"/>
        </w:rPr>
        <w:t xml:space="preserve"> Федерального закона от 01.04.1996 N 27-ФЗ "Об индивидуальном (персонифицированном) учете в системах обязательного пенсионного страхования и обязательного социального страхования", страхователь представляет сведения о каждом работающем у него застрахованном лице.</w:t>
      </w:r>
    </w:p>
    <w:p w:rsidR="006A7608" w:rsidRPr="00696A01" w:rsidRDefault="006A7608" w:rsidP="006A7608">
      <w:pPr>
        <w:pStyle w:val="ConsPlusNormal"/>
        <w:spacing w:before="220"/>
        <w:ind w:firstLine="540"/>
        <w:jc w:val="both"/>
        <w:rPr>
          <w:rFonts w:ascii="Times New Roman" w:hAnsi="Times New Roman" w:cs="Times New Roman"/>
          <w:sz w:val="28"/>
          <w:szCs w:val="28"/>
        </w:rPr>
      </w:pPr>
      <w:r w:rsidRPr="00696A01">
        <w:rPr>
          <w:rFonts w:ascii="Times New Roman" w:hAnsi="Times New Roman" w:cs="Times New Roman"/>
          <w:sz w:val="28"/>
          <w:szCs w:val="28"/>
        </w:rPr>
        <w:t xml:space="preserve">В соответствии с </w:t>
      </w:r>
      <w:hyperlink r:id="rId12">
        <w:r w:rsidRPr="00696A01">
          <w:rPr>
            <w:rFonts w:ascii="Times New Roman" w:hAnsi="Times New Roman" w:cs="Times New Roman"/>
            <w:color w:val="0000FF"/>
            <w:sz w:val="28"/>
            <w:szCs w:val="28"/>
          </w:rPr>
          <w:t>пунктом 1 статьи 7</w:t>
        </w:r>
      </w:hyperlink>
      <w:r w:rsidRPr="00696A01">
        <w:rPr>
          <w:rFonts w:ascii="Times New Roman" w:hAnsi="Times New Roman" w:cs="Times New Roman"/>
          <w:sz w:val="28"/>
          <w:szCs w:val="28"/>
        </w:rPr>
        <w:t xml:space="preserve"> Федерального закона от 15.12.2001 N 167-ФЗ "Об обязательном пенсионном страховании в Российской Федерации" к застрахованным лицам по обязательному пенсионному страхованию относятся лица,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по договору гражданско-правового характера, предметом которого являются выполнение работ и оказание услуг.</w:t>
      </w:r>
    </w:p>
    <w:p w:rsidR="006A7608" w:rsidRPr="00696A01" w:rsidRDefault="006A7608" w:rsidP="006A7608">
      <w:pPr>
        <w:pStyle w:val="ConsPlusNormal"/>
        <w:spacing w:before="220"/>
        <w:ind w:firstLine="540"/>
        <w:jc w:val="both"/>
        <w:rPr>
          <w:rFonts w:ascii="Times New Roman" w:hAnsi="Times New Roman" w:cs="Times New Roman"/>
          <w:sz w:val="28"/>
          <w:szCs w:val="28"/>
        </w:rPr>
      </w:pPr>
      <w:r w:rsidRPr="00696A01">
        <w:rPr>
          <w:rFonts w:ascii="Times New Roman" w:hAnsi="Times New Roman" w:cs="Times New Roman"/>
          <w:sz w:val="28"/>
          <w:szCs w:val="28"/>
        </w:rPr>
        <w:t xml:space="preserve">Исходя из положений </w:t>
      </w:r>
      <w:hyperlink r:id="rId13">
        <w:r w:rsidRPr="00696A01">
          <w:rPr>
            <w:rFonts w:ascii="Times New Roman" w:hAnsi="Times New Roman" w:cs="Times New Roman"/>
            <w:color w:val="0000FF"/>
            <w:sz w:val="28"/>
            <w:szCs w:val="28"/>
          </w:rPr>
          <w:t>пункта 7 статьи 431</w:t>
        </w:r>
      </w:hyperlink>
      <w:r w:rsidRPr="00696A01">
        <w:rPr>
          <w:rFonts w:ascii="Times New Roman" w:hAnsi="Times New Roman" w:cs="Times New Roman"/>
          <w:sz w:val="28"/>
          <w:szCs w:val="28"/>
        </w:rPr>
        <w:t xml:space="preserve"> Налогового кодекса, плательщики страховых взносов, указанные в </w:t>
      </w:r>
      <w:hyperlink r:id="rId14">
        <w:r w:rsidRPr="00696A01">
          <w:rPr>
            <w:rFonts w:ascii="Times New Roman" w:hAnsi="Times New Roman" w:cs="Times New Roman"/>
            <w:color w:val="0000FF"/>
            <w:sz w:val="28"/>
            <w:szCs w:val="28"/>
          </w:rPr>
          <w:t>пункте 1 статьи 419</w:t>
        </w:r>
      </w:hyperlink>
      <w:r w:rsidRPr="00696A01">
        <w:rPr>
          <w:rFonts w:ascii="Times New Roman" w:hAnsi="Times New Roman" w:cs="Times New Roman"/>
          <w:sz w:val="28"/>
          <w:szCs w:val="28"/>
        </w:rPr>
        <w:t xml:space="preserve"> Налогового кодекса, представляют персонифицированные сведения о физических лицах в налоговый орган по форме, формату и в порядке, которые утверждены ФНС России.</w:t>
      </w:r>
    </w:p>
    <w:p w:rsidR="006A7608" w:rsidRPr="00696A01" w:rsidRDefault="006A7608" w:rsidP="006A7608">
      <w:pPr>
        <w:pStyle w:val="ConsPlusNormal"/>
        <w:spacing w:before="220"/>
        <w:ind w:firstLine="540"/>
        <w:jc w:val="both"/>
        <w:rPr>
          <w:rFonts w:ascii="Times New Roman" w:hAnsi="Times New Roman" w:cs="Times New Roman"/>
          <w:sz w:val="28"/>
          <w:szCs w:val="28"/>
        </w:rPr>
      </w:pPr>
      <w:r w:rsidRPr="00696A01">
        <w:rPr>
          <w:rFonts w:ascii="Times New Roman" w:hAnsi="Times New Roman" w:cs="Times New Roman"/>
          <w:sz w:val="28"/>
          <w:szCs w:val="28"/>
        </w:rPr>
        <w:t xml:space="preserve">В связи с вышеизложенным, в случае, если между руководителями НКО и самими НКО не заключены трудовые договоры или гражданско-правовые договоры на оказание управленческих услуг и такие руководители на основании решения высшего органа управления НКО выполняют свои функции безвозмездно, то учитывая позицию Минтруда России, изложенную в </w:t>
      </w:r>
      <w:hyperlink r:id="rId15">
        <w:r w:rsidRPr="00696A01">
          <w:rPr>
            <w:rFonts w:ascii="Times New Roman" w:hAnsi="Times New Roman" w:cs="Times New Roman"/>
            <w:color w:val="0000FF"/>
            <w:sz w:val="28"/>
            <w:szCs w:val="28"/>
          </w:rPr>
          <w:t>письме</w:t>
        </w:r>
      </w:hyperlink>
      <w:r w:rsidRPr="00696A01">
        <w:rPr>
          <w:rFonts w:ascii="Times New Roman" w:hAnsi="Times New Roman" w:cs="Times New Roman"/>
          <w:sz w:val="28"/>
          <w:szCs w:val="28"/>
        </w:rPr>
        <w:t xml:space="preserve"> от 18.05.2023 N 26-2/10/В-7510, о том, что такие руководители не могут быть отнесены к кругу застрахованных лиц по обязательному пенсионному страхованию, персонифицированные сведения об указанных лицах в налоговые органы не представляются.</w:t>
      </w:r>
    </w:p>
    <w:p w:rsidR="006A7608" w:rsidRPr="00696A01" w:rsidRDefault="006A7608" w:rsidP="006A7608">
      <w:pPr>
        <w:pStyle w:val="ConsPlusNormal"/>
        <w:ind w:firstLine="540"/>
        <w:jc w:val="both"/>
        <w:rPr>
          <w:rFonts w:ascii="Times New Roman" w:hAnsi="Times New Roman" w:cs="Times New Roman"/>
          <w:sz w:val="28"/>
          <w:szCs w:val="28"/>
        </w:rPr>
      </w:pPr>
    </w:p>
    <w:p w:rsidR="006531B6" w:rsidRPr="007A3B62" w:rsidRDefault="006531B6" w:rsidP="00A350CE">
      <w:pPr>
        <w:ind w:firstLine="708"/>
        <w:jc w:val="both"/>
        <w:rPr>
          <w:rFonts w:ascii="Calibri" w:eastAsia="Calibri" w:hAnsi="Calibri" w:cs="Calibri"/>
          <w:sz w:val="32"/>
        </w:rPr>
      </w:pPr>
      <w:r>
        <w:rPr>
          <w:rFonts w:ascii="Times New Roman" w:hAnsi="Times New Roman" w:cs="Times New Roman"/>
          <w:b/>
          <w:sz w:val="36"/>
        </w:rPr>
        <w:t>13. Надежда Владимировна С.</w:t>
      </w:r>
    </w:p>
    <w:p w:rsidR="006531B6" w:rsidRPr="007A3B62" w:rsidRDefault="006531B6" w:rsidP="00A350CE">
      <w:pPr>
        <w:pBdr>
          <w:top w:val="none" w:sz="4" w:space="0" w:color="000000"/>
          <w:left w:val="none" w:sz="4" w:space="0" w:color="000000"/>
          <w:bottom w:val="none" w:sz="4" w:space="0" w:color="000000"/>
          <w:right w:val="none" w:sz="4" w:space="0" w:color="000000"/>
        </w:pBdr>
        <w:ind w:left="283" w:firstLine="425"/>
        <w:jc w:val="both"/>
        <w:rPr>
          <w:rFonts w:ascii="Liberation Sans" w:eastAsia="Liberation Sans" w:hAnsi="Liberation Sans" w:cs="Liberation Sans"/>
          <w:sz w:val="20"/>
          <w:szCs w:val="20"/>
        </w:rPr>
      </w:pPr>
      <w:r>
        <w:rPr>
          <w:rFonts w:ascii="Times New Roman" w:eastAsia="Liberation Sans" w:hAnsi="Times New Roman" w:cs="Liberation Sans"/>
          <w:b/>
          <w:color w:val="00FF00"/>
          <w:sz w:val="36"/>
          <w:szCs w:val="20"/>
        </w:rPr>
        <w:t>ГАМОЛЬСКИЙ</w:t>
      </w:r>
    </w:p>
    <w:p w:rsidR="0019249D" w:rsidRPr="00DE6C01" w:rsidRDefault="006531B6" w:rsidP="00DE6C01">
      <w:pPr>
        <w:ind w:firstLine="708"/>
        <w:jc w:val="both"/>
        <w:rPr>
          <w:rFonts w:ascii="Times New Roman" w:hAnsi="Times New Roman" w:cs="Times New Roman"/>
          <w:sz w:val="36"/>
        </w:rPr>
      </w:pPr>
      <w:r>
        <w:rPr>
          <w:rFonts w:ascii="Times New Roman" w:hAnsi="Times New Roman" w:cs="Times New Roman"/>
          <w:sz w:val="36"/>
        </w:rPr>
        <w:t xml:space="preserve">Может ли НКО, не относящаяся к социально-ориентированным или благотворительной организации применять пониженный тарифы страховых взносов в 2026 г. и </w:t>
      </w:r>
      <w:proofErr w:type="gramStart"/>
      <w:r>
        <w:rPr>
          <w:rFonts w:ascii="Times New Roman" w:hAnsi="Times New Roman" w:cs="Times New Roman"/>
          <w:sz w:val="36"/>
        </w:rPr>
        <w:t>в каком размере</w:t>
      </w:r>
      <w:proofErr w:type="gramEnd"/>
      <w:r>
        <w:rPr>
          <w:rFonts w:ascii="Times New Roman" w:hAnsi="Times New Roman" w:cs="Times New Roman"/>
          <w:sz w:val="36"/>
        </w:rPr>
        <w:t xml:space="preserve"> и по каким правилам, если основной ОКВЭД 94 (94.12)?</w:t>
      </w:r>
    </w:p>
    <w:sectPr w:rsidR="0019249D" w:rsidRPr="00DE6C01" w:rsidSect="007A3B62">
      <w:pgSz w:w="11907"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19249D"/>
    <w:rsid w:val="003275BA"/>
    <w:rsid w:val="003E661C"/>
    <w:rsid w:val="005E6442"/>
    <w:rsid w:val="006531B6"/>
    <w:rsid w:val="00665083"/>
    <w:rsid w:val="006A7608"/>
    <w:rsid w:val="007A3B62"/>
    <w:rsid w:val="00A350CE"/>
    <w:rsid w:val="00A52F1D"/>
    <w:rsid w:val="00CB5903"/>
    <w:rsid w:val="00CE270B"/>
    <w:rsid w:val="00DE6C01"/>
    <w:rsid w:val="00F31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4022"/>
  <w15:chartTrackingRefBased/>
  <w15:docId w15:val="{9461E328-93DC-9D4C-AD02-F8EA4583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ru-RU" w:eastAsia="ru-RU" w:bidi="ar-SA"/>
        <w14:ligatures w14:val="standardContextual"/>
      </w:rPr>
    </w:rPrDefault>
    <w:pPrDefault>
      <w:pPr>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2F69C7"/>
      <w:u w:val="single"/>
    </w:rPr>
  </w:style>
  <w:style w:type="paragraph" w:styleId="a4">
    <w:name w:val="Subtitle"/>
    <w:basedOn w:val="a"/>
    <w:next w:val="a"/>
    <w:qFormat/>
    <w:pPr>
      <w:spacing w:afterAutospacing="1"/>
    </w:pPr>
    <w:rPr>
      <w:color w:val="808080"/>
      <w:sz w:val="30"/>
    </w:rPr>
  </w:style>
  <w:style w:type="table" w:styleId="a5">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6">
    <w:name w:val="Title"/>
    <w:basedOn w:val="a"/>
    <w:next w:val="a"/>
    <w:qFormat/>
    <w:pPr>
      <w:spacing w:afterAutospacing="1"/>
    </w:pPr>
    <w:rPr>
      <w:sz w:val="52"/>
    </w:rPr>
  </w:style>
  <w:style w:type="paragraph" w:customStyle="1" w:styleId="ConsPlusNormal">
    <w:name w:val="ConsPlusNormal"/>
    <w:rsid w:val="006A7608"/>
    <w:pPr>
      <w:widowControl w:val="0"/>
      <w:autoSpaceDE w:val="0"/>
      <w:autoSpaceDN w:val="0"/>
      <w:spacing w:line="240" w:lineRule="auto"/>
    </w:pPr>
    <w:rPr>
      <w:rFonts w:ascii="Calibri" w:hAnsi="Calibri" w:cs="Calibri"/>
      <w:kern w:val="2"/>
      <w14:ligatures w14:val="none"/>
    </w:rPr>
  </w:style>
  <w:style w:type="paragraph" w:customStyle="1" w:styleId="ConsPlusTitle">
    <w:name w:val="ConsPlusTitle"/>
    <w:rsid w:val="006A7608"/>
    <w:pPr>
      <w:widowControl w:val="0"/>
      <w:autoSpaceDE w:val="0"/>
      <w:autoSpaceDN w:val="0"/>
      <w:spacing w:line="240" w:lineRule="auto"/>
    </w:pPr>
    <w:rPr>
      <w:rFonts w:ascii="Calibri" w:hAnsi="Calibri" w:cs="Calibri"/>
      <w:b/>
      <w:kern w:val="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1E5DAD0F90D415604723A09AA5934B611112B08D11A0469AB10DCE96F320DC6F213DD873B4FB3C3C74E360FC9F1A6F850CCEE5EE597CqCG7S" TargetMode="External"/><Relationship Id="rId13" Type="http://schemas.openxmlformats.org/officeDocument/2006/relationships/hyperlink" Target="consultantplus://offline/ref=371E5DAD0F90D415604723A09AA5934B611112B08D11A0469AB10DCE96F320DC6F213DDB73B7FB3E3C74E360FC9F1A6F850CCEE5EE597CqCG7S" TargetMode="External"/><Relationship Id="rId3" Type="http://schemas.openxmlformats.org/officeDocument/2006/relationships/settings" Target="settings.xml"/><Relationship Id="rId7" Type="http://schemas.openxmlformats.org/officeDocument/2006/relationships/hyperlink" Target="consultantplus://offline/ref=371E5DAD0F90D415604720BC88A5934B67151EB78D16A0469AB10DCE96F320DC6F213DD870B7F339332BE675EDC715659312C6F3F25B7EC6q3GCS" TargetMode="External"/><Relationship Id="rId12" Type="http://schemas.openxmlformats.org/officeDocument/2006/relationships/hyperlink" Target="consultantplus://offline/ref=371E5DAD0F90D415604723A09AA5934B61101FB48815A0469AB10DCE96F320DC6F213DD872B2F2326371F671A49010799B04D8F9EC5Bq7G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371E5DAD0F90D415604723A09AA5934B611015B38F16A0469AB10DCE96F320DC6F213DD870B7F3393F2BE675EDC715659312C6F3F25B7EC6q3GCS" TargetMode="External"/><Relationship Id="rId11" Type="http://schemas.openxmlformats.org/officeDocument/2006/relationships/hyperlink" Target="consultantplus://offline/ref=371E5DAD0F90D415604723A09AA5934B611717B98813A0469AB10DCE96F320DC6F213DDD72B5F86D6664E729AB9A06679312C4FBEEq5GAS" TargetMode="External"/><Relationship Id="rId5" Type="http://schemas.openxmlformats.org/officeDocument/2006/relationships/hyperlink" Target="consultantplus://offline/ref=371E5DAD0F90D415604723A09AA5934B611015B38F16A0469AB10DCE96F320DC7D2165D472BFED393F3EB024ABq9G1S" TargetMode="External"/><Relationship Id="rId15" Type="http://schemas.openxmlformats.org/officeDocument/2006/relationships/hyperlink" Target="consultantplus://offline/ref=371E5DAD0F90D415604720BC88A5934B67151EB78D16A0469AB10DCE96F320DC6F213DD870B7F339332BE675EDC715659312C6F3F25B7EC6q3GCS" TargetMode="External"/><Relationship Id="rId10" Type="http://schemas.openxmlformats.org/officeDocument/2006/relationships/hyperlink" Target="consultantplus://offline/ref=371E5DAD0F90D415604723A09AA5934B611717B98813A0469AB10DCE96F320DC6F213DDA79B0F86D6664E729AB9A06679312C4FBEEq5GAS" TargetMode="External"/><Relationship Id="rId4" Type="http://schemas.openxmlformats.org/officeDocument/2006/relationships/webSettings" Target="webSettings.xml"/><Relationship Id="rId9" Type="http://schemas.openxmlformats.org/officeDocument/2006/relationships/hyperlink" Target="consultantplus://offline/ref=371E5DAD0F90D415604723A09AA5934B611112B08D11A0469AB10DCE96F320DC6F213DD873B4FA3B3C74E360FC9F1A6F850CCEE5EE597CqCG7S" TargetMode="External"/><Relationship Id="rId14" Type="http://schemas.openxmlformats.org/officeDocument/2006/relationships/hyperlink" Target="consultantplus://offline/ref=371E5DAD0F90D415604723A09AA5934B611112B08D11A0469AB10DCE96F320DC6F213DD873B4FB3D3C74E360FC9F1A6F850CCEE5EE597CqCG7S" TargetMode="Externa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18266FF8-31FE-0E4B-8F97-0718C7B8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2554</Words>
  <Characters>14563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Pavel Gamolskiy</cp:lastModifiedBy>
  <cp:revision>4</cp:revision>
  <dcterms:created xsi:type="dcterms:W3CDTF">2024-11-06T21:43:00Z</dcterms:created>
  <dcterms:modified xsi:type="dcterms:W3CDTF">2026-02-17T09:15:00Z</dcterms:modified>
</cp:coreProperties>
</file>