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8733" w14:textId="7439F454" w:rsidR="004472AD" w:rsidRPr="004472AD" w:rsidRDefault="004472AD" w:rsidP="004472AD">
      <w:pPr>
        <w:pBdr>
          <w:top w:val="single" w:sz="4" w:space="1" w:color="auto"/>
          <w:left w:val="single" w:sz="4" w:space="4" w:color="auto"/>
          <w:bottom w:val="single" w:sz="4" w:space="1" w:color="auto"/>
          <w:right w:val="single" w:sz="4" w:space="4" w:color="auto"/>
        </w:pBdr>
        <w:spacing w:after="160" w:line="259" w:lineRule="auto"/>
        <w:rPr>
          <w:rFonts w:eastAsia="Times New Roman"/>
          <w:b/>
          <w:bCs/>
          <w:color w:val="000000"/>
          <w:shd w:val="clear" w:color="auto" w:fill="FFFFFF"/>
          <w:lang w:val="ru-RU"/>
        </w:rPr>
      </w:pPr>
      <w:r>
        <w:rPr>
          <w:rFonts w:eastAsia="Times New Roman"/>
          <w:b/>
          <w:bCs/>
          <w:color w:val="000000"/>
          <w:shd w:val="clear" w:color="auto" w:fill="FFFFFF"/>
          <w:lang w:val="ru-RU"/>
        </w:rPr>
        <w:t xml:space="preserve">ВОПРОС </w:t>
      </w:r>
      <w:r w:rsidRPr="004472AD">
        <w:rPr>
          <w:rFonts w:eastAsia="Times New Roman"/>
          <w:b/>
          <w:bCs/>
          <w:color w:val="000000"/>
          <w:shd w:val="clear" w:color="auto" w:fill="FFFFFF"/>
          <w:lang w:val="ru-RU"/>
        </w:rPr>
        <w:t>4. Оксана Валерьевна С.</w:t>
      </w:r>
    </w:p>
    <w:p w14:paraId="63DDC1A0" w14:textId="77777777" w:rsidR="004472AD"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АНО договорилась с Детским миром о том, что покупатели оплачивают игрушки и оставляют их в корзине.</w:t>
      </w:r>
    </w:p>
    <w:p w14:paraId="4D59F529" w14:textId="77777777" w:rsidR="004472AD"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То есть человек покупает игрушку, оплачивает её на кассе и оставляет в определённом месте в корзине.</w:t>
      </w:r>
    </w:p>
    <w:p w14:paraId="0F1EFE2A" w14:textId="77777777" w:rsidR="004472AD"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Игрушки из корзины АНО забирает и потом игрушки используются для игры с детьми с особыми потребностями, это её целевая аудитория по Уставу.</w:t>
      </w:r>
    </w:p>
    <w:p w14:paraId="330943B0" w14:textId="77777777" w:rsidR="004472AD"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Договора с Детским миром нет.</w:t>
      </w:r>
    </w:p>
    <w:p w14:paraId="057673C8" w14:textId="77777777" w:rsidR="004472AD"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Каким документом оприходовать игрушки, поставить на учёт? Ставить каждую игрушку? Но не знаем ни название, ни цену игрушек.</w:t>
      </w:r>
    </w:p>
    <w:p w14:paraId="2C448604" w14:textId="77777777" w:rsidR="004472AD"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Мы сделали товарную накладную, написали в наименовании товара "развивающие и сенсорные игрушки" одной строкой, 40 шт.</w:t>
      </w:r>
    </w:p>
    <w:p w14:paraId="5BD6106F" w14:textId="77777777" w:rsidR="004472AD"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Можно поставить по цене 1 рубль на забалансовый учёт?</w:t>
      </w:r>
    </w:p>
    <w:p w14:paraId="3E414904" w14:textId="77777777" w:rsidR="004472AD"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Детскому миру в этой ситуации всё равно.</w:t>
      </w:r>
    </w:p>
    <w:p w14:paraId="3730A36D" w14:textId="699AFE5C" w:rsidR="0049367B"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rPr>
      </w:pPr>
      <w:r w:rsidRPr="004472AD">
        <w:rPr>
          <w:rFonts w:eastAsia="Times New Roman"/>
          <w:color w:val="000000"/>
          <w:shd w:val="clear" w:color="auto" w:fill="FFFFFF"/>
          <w:lang w:val="ru-RU"/>
        </w:rPr>
        <w:t>Не ставить на учёт? Но про эту акцию есть несколько постов в VK.</w:t>
      </w:r>
    </w:p>
    <w:p w14:paraId="70AB8995" w14:textId="77777777" w:rsidR="00D93C65" w:rsidRDefault="00D93C65" w:rsidP="00B56D8C">
      <w:pPr>
        <w:spacing w:after="160" w:line="259" w:lineRule="auto"/>
        <w:rPr>
          <w:rFonts w:eastAsia="Times New Roman"/>
          <w:color w:val="000000"/>
          <w:shd w:val="clear" w:color="auto" w:fill="FFFFFF"/>
          <w:lang w:val="ru-RU"/>
        </w:rPr>
      </w:pPr>
    </w:p>
    <w:p w14:paraId="39917C6C" w14:textId="638B438E" w:rsidR="00B56D8C" w:rsidRPr="00B56D8C" w:rsidRDefault="00B56D8C" w:rsidP="00B56D8C">
      <w:pPr>
        <w:spacing w:after="160" w:line="259" w:lineRule="auto"/>
        <w:rPr>
          <w:rFonts w:eastAsia="Times New Roman"/>
          <w:color w:val="000000"/>
          <w:shd w:val="clear" w:color="auto" w:fill="FFFFFF"/>
          <w:lang w:val="ru-RU"/>
        </w:rPr>
      </w:pPr>
      <w:r w:rsidRPr="00B56D8C">
        <w:rPr>
          <w:rFonts w:eastAsia="Times New Roman"/>
          <w:color w:val="000000"/>
          <w:shd w:val="clear" w:color="auto" w:fill="FFFFFF"/>
          <w:lang w:val="ru-RU"/>
        </w:rPr>
        <w:t>Утверждена Отраслевым комитетом по бухгалтерскому учету</w:t>
      </w:r>
      <w:r w:rsidR="00075F75">
        <w:rPr>
          <w:rFonts w:eastAsia="Times New Roman"/>
          <w:color w:val="000000"/>
          <w:shd w:val="clear" w:color="auto" w:fill="FFFFFF"/>
          <w:lang w:val="ru-RU"/>
        </w:rPr>
        <w:t xml:space="preserve"> </w:t>
      </w:r>
      <w:r w:rsidRPr="00B56D8C">
        <w:rPr>
          <w:rFonts w:eastAsia="Times New Roman"/>
          <w:color w:val="000000"/>
          <w:shd w:val="clear" w:color="auto" w:fill="FFFFFF"/>
          <w:lang w:val="ru-RU"/>
        </w:rPr>
        <w:t>в некоммерческих организациях (ОК НКО) 14 ноября 2024</w:t>
      </w:r>
    </w:p>
    <w:p w14:paraId="1D5F11C7" w14:textId="77777777" w:rsidR="00B56D8C" w:rsidRPr="00B56D8C" w:rsidRDefault="00B56D8C" w:rsidP="00B56D8C">
      <w:pPr>
        <w:spacing w:after="160" w:line="259" w:lineRule="auto"/>
        <w:rPr>
          <w:rFonts w:eastAsia="Times New Roman"/>
          <w:b/>
          <w:bCs/>
          <w:color w:val="000000"/>
          <w:shd w:val="clear" w:color="auto" w:fill="FFFFFF"/>
          <w:lang w:val="ru-RU"/>
        </w:rPr>
      </w:pPr>
      <w:r w:rsidRPr="00B56D8C">
        <w:rPr>
          <w:rFonts w:eastAsia="Times New Roman"/>
          <w:b/>
          <w:bCs/>
          <w:color w:val="000000"/>
          <w:shd w:val="clear" w:color="auto" w:fill="FFFFFF"/>
          <w:lang w:val="ru-RU"/>
        </w:rPr>
        <w:t>РЕКОМЕНДАЦИЯ Р-167/2024-ОК НКО «ТРАНЗИТНЫЕ ЦЕННОСТИ»</w:t>
      </w:r>
    </w:p>
    <w:p w14:paraId="6339D143" w14:textId="77777777" w:rsidR="00B56D8C" w:rsidRPr="00B56D8C" w:rsidRDefault="00B56D8C" w:rsidP="00B56D8C">
      <w:pPr>
        <w:spacing w:after="160" w:line="259" w:lineRule="auto"/>
        <w:rPr>
          <w:rFonts w:eastAsia="Times New Roman"/>
          <w:color w:val="000000"/>
          <w:shd w:val="clear" w:color="auto" w:fill="FFFFFF"/>
          <w:lang w:val="ru-RU"/>
        </w:rPr>
      </w:pPr>
    </w:p>
    <w:p w14:paraId="3C1DEC9A" w14:textId="77777777" w:rsidR="00B56D8C" w:rsidRPr="00B56D8C" w:rsidRDefault="00B56D8C" w:rsidP="00B56D8C">
      <w:pPr>
        <w:spacing w:after="160" w:line="259" w:lineRule="auto"/>
        <w:rPr>
          <w:rFonts w:eastAsia="Times New Roman"/>
          <w:color w:val="000000"/>
          <w:shd w:val="clear" w:color="auto" w:fill="FFFFFF"/>
          <w:lang w:val="ru-RU"/>
        </w:rPr>
      </w:pPr>
      <w:r w:rsidRPr="00B56D8C">
        <w:rPr>
          <w:rFonts w:eastAsia="Times New Roman"/>
          <w:color w:val="000000"/>
          <w:shd w:val="clear" w:color="auto" w:fill="FFFFFF"/>
          <w:lang w:val="ru-RU"/>
        </w:rPr>
        <w:t>РЕШЕНИЕ</w:t>
      </w:r>
    </w:p>
    <w:p w14:paraId="2CAA23FA" w14:textId="77777777" w:rsidR="00B56D8C" w:rsidRPr="00B56D8C" w:rsidRDefault="00B56D8C" w:rsidP="00872D00">
      <w:pPr>
        <w:spacing w:after="160" w:line="259" w:lineRule="auto"/>
        <w:jc w:val="both"/>
        <w:rPr>
          <w:rFonts w:eastAsia="Times New Roman"/>
          <w:color w:val="000000"/>
          <w:shd w:val="clear" w:color="auto" w:fill="FFFFFF"/>
          <w:lang w:val="ru-RU"/>
        </w:rPr>
      </w:pPr>
      <w:r w:rsidRPr="00B56D8C">
        <w:rPr>
          <w:rFonts w:eastAsia="Times New Roman"/>
          <w:color w:val="000000"/>
          <w:shd w:val="clear" w:color="auto" w:fill="FFFFFF"/>
          <w:lang w:val="ru-RU"/>
        </w:rPr>
        <w:t>1. В целях настоящей Рекомендации под транзитными ценностями понимаются индивидуально определенные вещи, в отношении которых соблюдаются одновременно все следующие условия:</w:t>
      </w:r>
    </w:p>
    <w:p w14:paraId="1632EBB7" w14:textId="77777777" w:rsidR="00B56D8C" w:rsidRPr="00B56D8C" w:rsidRDefault="00B56D8C" w:rsidP="00872D00">
      <w:pPr>
        <w:spacing w:after="160" w:line="259" w:lineRule="auto"/>
        <w:jc w:val="both"/>
        <w:rPr>
          <w:rFonts w:eastAsia="Times New Roman"/>
          <w:color w:val="000000"/>
          <w:shd w:val="clear" w:color="auto" w:fill="FFFFFF"/>
          <w:lang w:val="ru-RU"/>
        </w:rPr>
      </w:pPr>
      <w:r w:rsidRPr="00B56D8C">
        <w:rPr>
          <w:rFonts w:eastAsia="Times New Roman"/>
          <w:color w:val="000000"/>
          <w:shd w:val="clear" w:color="auto" w:fill="FFFFFF"/>
          <w:lang w:val="ru-RU"/>
        </w:rPr>
        <w:t>а) вещи получены организацией безвозмездно либо приобретены организацией за счет средств, полученных безвозмездно специально и исключительно для приобретения этих вещей. В целях настоящего пункта к безвозмездному получению приравнивается получение в обмен на меньшее не сопоставимое по стоимости вознаграждение;</w:t>
      </w:r>
    </w:p>
    <w:p w14:paraId="3A89804E" w14:textId="77777777" w:rsidR="00B56D8C" w:rsidRPr="00B56D8C" w:rsidRDefault="00B56D8C" w:rsidP="00872D00">
      <w:pPr>
        <w:spacing w:after="160" w:line="259" w:lineRule="auto"/>
        <w:jc w:val="both"/>
        <w:rPr>
          <w:rFonts w:eastAsia="Times New Roman"/>
          <w:color w:val="000000"/>
          <w:shd w:val="clear" w:color="auto" w:fill="FFFFFF"/>
          <w:lang w:val="ru-RU"/>
        </w:rPr>
      </w:pPr>
      <w:r w:rsidRPr="00B56D8C">
        <w:rPr>
          <w:rFonts w:eastAsia="Times New Roman"/>
          <w:color w:val="000000"/>
          <w:shd w:val="clear" w:color="auto" w:fill="FFFFFF"/>
          <w:lang w:val="ru-RU"/>
        </w:rPr>
        <w:t>б) вещи подлежат безвозмездной передаче другим лицам на основании условий, установленных предоставившим средства лицом (лицом, предоставившим средства для их приобретения), либо на основании сложившейся практики, из которой у передавшего вещи лица (лица, предоставившего средства для их приобретения) создана уверенность в том, что вещи будут безвозмездно переданы другим лицам;</w:t>
      </w:r>
    </w:p>
    <w:p w14:paraId="480C0C59" w14:textId="77777777" w:rsidR="00B56D8C" w:rsidRPr="00B56D8C" w:rsidRDefault="00B56D8C" w:rsidP="00872D00">
      <w:pPr>
        <w:spacing w:after="160" w:line="259" w:lineRule="auto"/>
        <w:jc w:val="both"/>
        <w:rPr>
          <w:rFonts w:eastAsia="Times New Roman"/>
          <w:color w:val="000000"/>
          <w:shd w:val="clear" w:color="auto" w:fill="FFFFFF"/>
          <w:lang w:val="ru-RU"/>
        </w:rPr>
      </w:pPr>
      <w:r w:rsidRPr="00B56D8C">
        <w:rPr>
          <w:rFonts w:eastAsia="Times New Roman"/>
          <w:color w:val="000000"/>
          <w:shd w:val="clear" w:color="auto" w:fill="FFFFFF"/>
          <w:lang w:val="ru-RU"/>
        </w:rPr>
        <w:t>в) организация не имеет практически реализуемой возможности альтернативного использования вещей в своей деятельности.</w:t>
      </w:r>
    </w:p>
    <w:p w14:paraId="1E991E24" w14:textId="77777777" w:rsidR="00B56D8C" w:rsidRPr="00B56D8C" w:rsidRDefault="00B56D8C" w:rsidP="00872D00">
      <w:pPr>
        <w:spacing w:after="160" w:line="259" w:lineRule="auto"/>
        <w:jc w:val="both"/>
        <w:rPr>
          <w:rFonts w:eastAsia="Times New Roman"/>
          <w:color w:val="000000"/>
          <w:shd w:val="clear" w:color="auto" w:fill="FFFFFF"/>
          <w:lang w:val="ru-RU"/>
        </w:rPr>
      </w:pPr>
      <w:r w:rsidRPr="00B56D8C">
        <w:rPr>
          <w:rFonts w:eastAsia="Times New Roman"/>
          <w:color w:val="000000"/>
          <w:shd w:val="clear" w:color="auto" w:fill="FFFFFF"/>
          <w:lang w:val="ru-RU"/>
        </w:rPr>
        <w:t>2. Транзитные ценности учитываются одним из следующих способов:</w:t>
      </w:r>
    </w:p>
    <w:p w14:paraId="732600F3" w14:textId="77777777" w:rsidR="00B56D8C" w:rsidRPr="00B56D8C" w:rsidRDefault="00B56D8C" w:rsidP="00872D00">
      <w:pPr>
        <w:spacing w:after="160" w:line="259" w:lineRule="auto"/>
        <w:jc w:val="both"/>
        <w:rPr>
          <w:rFonts w:eastAsia="Times New Roman"/>
          <w:color w:val="000000"/>
          <w:shd w:val="clear" w:color="auto" w:fill="FFFFFF"/>
          <w:lang w:val="ru-RU"/>
        </w:rPr>
      </w:pPr>
      <w:r w:rsidRPr="00B56D8C">
        <w:rPr>
          <w:rFonts w:eastAsia="Times New Roman"/>
          <w:color w:val="000000"/>
          <w:shd w:val="clear" w:color="auto" w:fill="FFFFFF"/>
          <w:lang w:val="ru-RU"/>
        </w:rPr>
        <w:t>а) балансовый способ;</w:t>
      </w:r>
    </w:p>
    <w:p w14:paraId="13FF5B1F" w14:textId="77777777" w:rsidR="00B56D8C" w:rsidRPr="00B56D8C" w:rsidRDefault="00B56D8C" w:rsidP="00872D00">
      <w:pPr>
        <w:spacing w:after="160" w:line="259" w:lineRule="auto"/>
        <w:jc w:val="both"/>
        <w:rPr>
          <w:rFonts w:eastAsia="Times New Roman"/>
          <w:color w:val="000000"/>
          <w:shd w:val="clear" w:color="auto" w:fill="FFFFFF"/>
          <w:lang w:val="ru-RU"/>
        </w:rPr>
      </w:pPr>
      <w:r w:rsidRPr="00B56D8C">
        <w:rPr>
          <w:rFonts w:eastAsia="Times New Roman"/>
          <w:color w:val="000000"/>
          <w:shd w:val="clear" w:color="auto" w:fill="FFFFFF"/>
          <w:lang w:val="ru-RU"/>
        </w:rPr>
        <w:t>б) забалансовый способ.</w:t>
      </w:r>
    </w:p>
    <w:p w14:paraId="46577D04" w14:textId="77777777" w:rsidR="00B56D8C" w:rsidRPr="00B56D8C" w:rsidRDefault="00B56D8C" w:rsidP="00B56D8C">
      <w:pPr>
        <w:spacing w:after="160" w:line="259" w:lineRule="auto"/>
        <w:rPr>
          <w:rFonts w:eastAsia="Times New Roman"/>
          <w:color w:val="000000"/>
          <w:shd w:val="clear" w:color="auto" w:fill="FFFFFF"/>
          <w:lang w:val="ru-RU"/>
        </w:rPr>
      </w:pPr>
    </w:p>
    <w:p w14:paraId="2563EA9B" w14:textId="77777777" w:rsidR="00B56D8C" w:rsidRPr="00B56D8C" w:rsidRDefault="00B56D8C" w:rsidP="00872D00">
      <w:pPr>
        <w:spacing w:after="160" w:line="259" w:lineRule="auto"/>
        <w:jc w:val="both"/>
        <w:rPr>
          <w:rFonts w:eastAsia="Times New Roman"/>
          <w:color w:val="000000"/>
          <w:shd w:val="clear" w:color="auto" w:fill="FFFFFF"/>
          <w:lang w:val="ru-RU"/>
        </w:rPr>
      </w:pPr>
      <w:r w:rsidRPr="00B56D8C">
        <w:rPr>
          <w:rFonts w:eastAsia="Times New Roman"/>
          <w:color w:val="000000"/>
          <w:shd w:val="clear" w:color="auto" w:fill="FFFFFF"/>
          <w:lang w:val="ru-RU"/>
        </w:rPr>
        <w:t xml:space="preserve">3. Организация выбирает способ учета транзитных ценностей исходя из их характера и условий передачи другим лицам с точки зрения полезности включения показателя их стоимости в бухгалтерский баланс в качестве актива для пользователей бухгалтерской отчетности организации, а также с учетом имеющихся источников для надежной оценки стоимости транзитных ценностей. Организация выбирает способ учета в отношении группы </w:t>
      </w:r>
      <w:r w:rsidRPr="00B56D8C">
        <w:rPr>
          <w:rFonts w:eastAsia="Times New Roman"/>
          <w:color w:val="000000"/>
          <w:shd w:val="clear" w:color="auto" w:fill="FFFFFF"/>
          <w:lang w:val="ru-RU"/>
        </w:rPr>
        <w:lastRenderedPageBreak/>
        <w:t>сходных по характеру транзитных ценностей, при этом выбор способа в отношении одной группы не обусловливает выбор способа в отношении других групп.</w:t>
      </w:r>
    </w:p>
    <w:p w14:paraId="052C0238" w14:textId="77777777" w:rsidR="00B56D8C" w:rsidRPr="00B56D8C" w:rsidRDefault="00B56D8C" w:rsidP="00872D00">
      <w:pPr>
        <w:spacing w:after="160" w:line="259" w:lineRule="auto"/>
        <w:jc w:val="both"/>
        <w:rPr>
          <w:rFonts w:eastAsia="Times New Roman"/>
          <w:color w:val="000000"/>
          <w:shd w:val="clear" w:color="auto" w:fill="FFFFFF"/>
          <w:lang w:val="ru-RU"/>
        </w:rPr>
      </w:pPr>
      <w:r w:rsidRPr="00B56D8C">
        <w:rPr>
          <w:rFonts w:eastAsia="Times New Roman"/>
          <w:color w:val="000000"/>
          <w:shd w:val="clear" w:color="auto" w:fill="FFFFFF"/>
          <w:lang w:val="ru-RU"/>
        </w:rPr>
        <w:t>4. При применении балансового способа транзитные ценности учитываются в качестве самостоятельной статьи оборотных активов. При признании транзитные ценности оцениваются применительно к порядку, предусмотренному для оценки запасов. После признания оценка транзитных ценностей не изменяется. В случае если организация обособляет в составе своих чистых активов (источников финансирования) ограниченные средства, как это определено Рекомендацией Р-148/2023-НКО «Капитал некоммерческой организации», то часть чистых активов в размере балансовой стоимости транзитных ценностей относится к ограниченным средствам.</w:t>
      </w:r>
    </w:p>
    <w:p w14:paraId="2E89CEE8" w14:textId="045DE3E2" w:rsidR="004472AD" w:rsidRDefault="00B56D8C" w:rsidP="00872D00">
      <w:pPr>
        <w:spacing w:after="160" w:line="259" w:lineRule="auto"/>
        <w:jc w:val="both"/>
        <w:rPr>
          <w:rFonts w:eastAsia="Times New Roman"/>
          <w:color w:val="000000"/>
          <w:shd w:val="clear" w:color="auto" w:fill="FFFFFF"/>
          <w:lang w:val="ru-RU"/>
        </w:rPr>
      </w:pPr>
      <w:r w:rsidRPr="00B56D8C">
        <w:rPr>
          <w:rFonts w:eastAsia="Times New Roman"/>
          <w:color w:val="000000"/>
          <w:shd w:val="clear" w:color="auto" w:fill="FFFFFF"/>
          <w:lang w:val="ru-RU"/>
        </w:rPr>
        <w:t xml:space="preserve">5. При применении забалансового способа транзитные ценности учитываются за балансом в сумме, уплаченной при их приобретении, </w:t>
      </w:r>
      <w:r w:rsidRPr="00ED4FDC">
        <w:rPr>
          <w:rFonts w:eastAsia="Times New Roman"/>
          <w:b/>
          <w:bCs/>
          <w:color w:val="000000"/>
          <w:shd w:val="clear" w:color="auto" w:fill="FFFFFF"/>
          <w:lang w:val="ru-RU"/>
        </w:rPr>
        <w:t>либо в оценке, указанной передавшим их лицом</w:t>
      </w:r>
      <w:r w:rsidRPr="00B56D8C">
        <w:rPr>
          <w:rFonts w:eastAsia="Times New Roman"/>
          <w:color w:val="000000"/>
          <w:shd w:val="clear" w:color="auto" w:fill="FFFFFF"/>
          <w:lang w:val="ru-RU"/>
        </w:rPr>
        <w:t xml:space="preserve">. При отсутствии такого указания организация может учитывать неприобретенные (полученные напрямую) транзитные ценности </w:t>
      </w:r>
      <w:r w:rsidRPr="00ED4FDC">
        <w:rPr>
          <w:rFonts w:eastAsia="Times New Roman"/>
          <w:b/>
          <w:bCs/>
          <w:color w:val="000000"/>
          <w:shd w:val="clear" w:color="auto" w:fill="FFFFFF"/>
          <w:lang w:val="ru-RU"/>
        </w:rPr>
        <w:t>в натуральных единицах без денежной оценки</w:t>
      </w:r>
      <w:r w:rsidRPr="00B56D8C">
        <w:rPr>
          <w:rFonts w:eastAsia="Times New Roman"/>
          <w:color w:val="000000"/>
          <w:shd w:val="clear" w:color="auto" w:fill="FFFFFF"/>
          <w:lang w:val="ru-RU"/>
        </w:rPr>
        <w:t>, за исключением случаев, когда передавшее их лицо возложило на получателя такую обязанность, либо денежная оценка требуется нормативными правовыми актами, регулирующими оборот этих ценностей.</w:t>
      </w:r>
    </w:p>
    <w:p w14:paraId="3BACA328" w14:textId="77777777" w:rsidR="004472AD" w:rsidRDefault="004472AD" w:rsidP="00504885">
      <w:pPr>
        <w:spacing w:after="160" w:line="259" w:lineRule="auto"/>
        <w:rPr>
          <w:rFonts w:eastAsia="Times New Roman"/>
          <w:color w:val="000000"/>
          <w:shd w:val="clear" w:color="auto" w:fill="FFFFFF"/>
          <w:lang w:val="ru-RU"/>
        </w:rPr>
      </w:pPr>
    </w:p>
    <w:p w14:paraId="09F8C91D" w14:textId="77777777" w:rsidR="004472AD" w:rsidRDefault="004472AD">
      <w:pPr>
        <w:spacing w:after="160" w:line="259" w:lineRule="auto"/>
        <w:rPr>
          <w:rFonts w:eastAsia="Times New Roman"/>
          <w:color w:val="000000"/>
          <w:shd w:val="clear" w:color="auto" w:fill="FFFFFF"/>
          <w:lang w:val="ru-RU"/>
        </w:rPr>
      </w:pPr>
      <w:r>
        <w:rPr>
          <w:rFonts w:eastAsia="Times New Roman"/>
          <w:color w:val="000000"/>
          <w:shd w:val="clear" w:color="auto" w:fill="FFFFFF"/>
          <w:lang w:val="ru-RU"/>
        </w:rPr>
        <w:br w:type="page"/>
      </w:r>
    </w:p>
    <w:p w14:paraId="13FBE2AB" w14:textId="029AABF2" w:rsidR="004472AD" w:rsidRPr="004472AD" w:rsidRDefault="004472AD" w:rsidP="004472AD">
      <w:pPr>
        <w:pBdr>
          <w:top w:val="single" w:sz="4" w:space="1" w:color="auto"/>
          <w:left w:val="single" w:sz="4" w:space="4" w:color="auto"/>
          <w:bottom w:val="single" w:sz="4" w:space="1" w:color="auto"/>
          <w:right w:val="single" w:sz="4" w:space="4" w:color="auto"/>
        </w:pBdr>
        <w:spacing w:after="160" w:line="259" w:lineRule="auto"/>
        <w:rPr>
          <w:rFonts w:eastAsia="Times New Roman"/>
          <w:b/>
          <w:bCs/>
          <w:color w:val="000000"/>
          <w:shd w:val="clear" w:color="auto" w:fill="FFFFFF"/>
          <w:lang w:val="ru-RU"/>
        </w:rPr>
      </w:pPr>
      <w:r w:rsidRPr="004472AD">
        <w:rPr>
          <w:rFonts w:eastAsia="Times New Roman"/>
          <w:b/>
          <w:bCs/>
          <w:color w:val="000000"/>
          <w:shd w:val="clear" w:color="auto" w:fill="FFFFFF"/>
          <w:lang w:val="ru-RU"/>
        </w:rPr>
        <w:lastRenderedPageBreak/>
        <w:t>ВОПРОС 7. Ирина Валентиновна П.</w:t>
      </w:r>
    </w:p>
    <w:p w14:paraId="70F9EA78" w14:textId="144AFC68" w:rsidR="004472AD" w:rsidRPr="004472AD" w:rsidRDefault="0053296A"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Pr>
          <w:rFonts w:eastAsia="Times New Roman"/>
          <w:color w:val="000000"/>
          <w:shd w:val="clear" w:color="auto" w:fill="FFFFFF"/>
          <w:lang w:val="ru-RU"/>
        </w:rPr>
        <w:t>1.</w:t>
      </w:r>
      <w:r w:rsidR="004472AD" w:rsidRPr="004472AD">
        <w:rPr>
          <w:rFonts w:eastAsia="Times New Roman"/>
          <w:color w:val="000000"/>
          <w:shd w:val="clear" w:color="auto" w:fill="FFFFFF"/>
          <w:lang w:val="ru-RU"/>
        </w:rPr>
        <w:t xml:space="preserve">Какой проводкой необходимо отразить прекращение договора аренды помещения, по умолчанию программа использует </w:t>
      </w:r>
      <w:r w:rsidR="004472AD" w:rsidRPr="00872D00">
        <w:rPr>
          <w:rFonts w:eastAsia="Times New Roman"/>
          <w:b/>
          <w:bCs/>
          <w:color w:val="000000"/>
          <w:shd w:val="clear" w:color="auto" w:fill="FFFFFF"/>
          <w:lang w:val="ru-RU"/>
        </w:rPr>
        <w:t>счёт 91.02</w:t>
      </w:r>
      <w:r w:rsidR="004472AD" w:rsidRPr="004472AD">
        <w:rPr>
          <w:rFonts w:eastAsia="Times New Roman"/>
          <w:color w:val="000000"/>
          <w:shd w:val="clear" w:color="auto" w:fill="FFFFFF"/>
          <w:lang w:val="ru-RU"/>
        </w:rPr>
        <w:t>?</w:t>
      </w:r>
    </w:p>
    <w:p w14:paraId="3EA4FC4C" w14:textId="77777777" w:rsidR="004472AD"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Д-т 83.13   К-т 02.03 начислена амортизация за текущий месяц</w:t>
      </w:r>
    </w:p>
    <w:p w14:paraId="5A6FCF71" w14:textId="77777777" w:rsidR="004472AD"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Д-т 02.03   К-т 01.09 списана сумма начисленной амортизации в общей сумме 41 666,66р. (</w:t>
      </w:r>
      <w:proofErr w:type="spellStart"/>
      <w:r w:rsidRPr="004472AD">
        <w:rPr>
          <w:rFonts w:eastAsia="Times New Roman"/>
          <w:color w:val="000000"/>
          <w:shd w:val="clear" w:color="auto" w:fill="FFFFFF"/>
          <w:lang w:val="ru-RU"/>
        </w:rPr>
        <w:t>сч</w:t>
      </w:r>
      <w:proofErr w:type="spellEnd"/>
      <w:r w:rsidRPr="004472AD">
        <w:rPr>
          <w:rFonts w:eastAsia="Times New Roman"/>
          <w:color w:val="000000"/>
          <w:shd w:val="clear" w:color="auto" w:fill="FFFFFF"/>
          <w:lang w:val="ru-RU"/>
        </w:rPr>
        <w:t>. 02.03 закрывается)</w:t>
      </w:r>
    </w:p>
    <w:p w14:paraId="0E76081B" w14:textId="77777777" w:rsidR="004472AD"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Д-т 76.07.1 К-т 01.03 списана сумма в размере арендных обязательств (</w:t>
      </w:r>
      <w:proofErr w:type="spellStart"/>
      <w:r w:rsidRPr="004472AD">
        <w:rPr>
          <w:rFonts w:eastAsia="Times New Roman"/>
          <w:color w:val="000000"/>
          <w:shd w:val="clear" w:color="auto" w:fill="FFFFFF"/>
          <w:lang w:val="ru-RU"/>
        </w:rPr>
        <w:t>сч</w:t>
      </w:r>
      <w:proofErr w:type="spellEnd"/>
      <w:r w:rsidRPr="004472AD">
        <w:rPr>
          <w:rFonts w:eastAsia="Times New Roman"/>
          <w:color w:val="000000"/>
          <w:shd w:val="clear" w:color="auto" w:fill="FFFFFF"/>
          <w:lang w:val="ru-RU"/>
        </w:rPr>
        <w:t>. 76.07.1 закрывается)</w:t>
      </w:r>
    </w:p>
    <w:p w14:paraId="6121B66B" w14:textId="3607FE83" w:rsidR="004472AD"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Д-т 01.09 К-т 01.03 списана сумма 45 258,61р.   (</w:t>
      </w:r>
      <w:proofErr w:type="spellStart"/>
      <w:r w:rsidRPr="004472AD">
        <w:rPr>
          <w:rFonts w:eastAsia="Times New Roman"/>
          <w:color w:val="000000"/>
          <w:shd w:val="clear" w:color="auto" w:fill="FFFFFF"/>
          <w:lang w:val="ru-RU"/>
        </w:rPr>
        <w:t>сч</w:t>
      </w:r>
      <w:proofErr w:type="spellEnd"/>
      <w:r w:rsidRPr="004472AD">
        <w:rPr>
          <w:rFonts w:eastAsia="Times New Roman"/>
          <w:color w:val="000000"/>
          <w:shd w:val="clear" w:color="auto" w:fill="FFFFFF"/>
          <w:lang w:val="ru-RU"/>
        </w:rPr>
        <w:t>. 01.03 закрывается)</w:t>
      </w:r>
    </w:p>
    <w:p w14:paraId="65601311" w14:textId="499ACC5F" w:rsidR="004472AD"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872D00">
        <w:rPr>
          <w:rFonts w:eastAsia="Times New Roman"/>
          <w:b/>
          <w:bCs/>
          <w:color w:val="000000"/>
          <w:shd w:val="clear" w:color="auto" w:fill="FFFFFF"/>
          <w:lang w:val="ru-RU"/>
        </w:rPr>
        <w:t>Д-т 91.02 К-т 01.09</w:t>
      </w:r>
      <w:r w:rsidRPr="004472AD">
        <w:rPr>
          <w:rFonts w:eastAsia="Times New Roman"/>
          <w:color w:val="000000"/>
          <w:shd w:val="clear" w:color="auto" w:fill="FFFFFF"/>
          <w:lang w:val="ru-RU"/>
        </w:rPr>
        <w:t xml:space="preserve"> списана сумма 3 591,95р., т.е. разница между оборотами 41 666,66р. и 45 258,61р. (</w:t>
      </w:r>
      <w:proofErr w:type="spellStart"/>
      <w:r w:rsidRPr="004472AD">
        <w:rPr>
          <w:rFonts w:eastAsia="Times New Roman"/>
          <w:color w:val="000000"/>
          <w:shd w:val="clear" w:color="auto" w:fill="FFFFFF"/>
          <w:lang w:val="ru-RU"/>
        </w:rPr>
        <w:t>сч</w:t>
      </w:r>
      <w:proofErr w:type="spellEnd"/>
      <w:r w:rsidRPr="004472AD">
        <w:rPr>
          <w:rFonts w:eastAsia="Times New Roman"/>
          <w:color w:val="000000"/>
          <w:shd w:val="clear" w:color="auto" w:fill="FFFFFF"/>
          <w:lang w:val="ru-RU"/>
        </w:rPr>
        <w:t>. 01.09 закрывается).</w:t>
      </w:r>
    </w:p>
    <w:p w14:paraId="31C8581B" w14:textId="77777777" w:rsidR="004472AD"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2. Благотворительный фонд заключил договор добровольного медицинского страхования (далее – ДМС) сроком на 1 год.</w:t>
      </w:r>
    </w:p>
    <w:p w14:paraId="6DE8D0FB" w14:textId="77777777" w:rsidR="004472AD"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 xml:space="preserve">Согласно </w:t>
      </w:r>
      <w:proofErr w:type="spellStart"/>
      <w:r w:rsidRPr="004472AD">
        <w:rPr>
          <w:rFonts w:eastAsia="Times New Roman"/>
          <w:color w:val="000000"/>
          <w:shd w:val="clear" w:color="auto" w:fill="FFFFFF"/>
          <w:lang w:val="ru-RU"/>
        </w:rPr>
        <w:t>пп</w:t>
      </w:r>
      <w:proofErr w:type="spellEnd"/>
      <w:r w:rsidRPr="004472AD">
        <w:rPr>
          <w:rFonts w:eastAsia="Times New Roman"/>
          <w:color w:val="000000"/>
          <w:shd w:val="clear" w:color="auto" w:fill="FFFFFF"/>
          <w:lang w:val="ru-RU"/>
        </w:rPr>
        <w:t>. 5 п. 1 ст. 422 НК РФ освобождены от взносов платежи в пользу работников по договорам ДМС, заключённым на срок не менее года.</w:t>
      </w:r>
    </w:p>
    <w:p w14:paraId="17A630D6" w14:textId="77777777" w:rsidR="004472AD"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При увольнении сотрудника действие ДМС в отношении него прекращается и соответственно необходимо начислить страховые взносы в размере 7,6% на часть суммы страховой премии за дни пользования ДМС.</w:t>
      </w:r>
    </w:p>
    <w:p w14:paraId="5DAC3AC3" w14:textId="77777777" w:rsidR="004472AD" w:rsidRPr="004472AD"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 xml:space="preserve">Вопрос: как правильно начислить страховые взносы на новых сотрудников, которые подключены к ДМС в период действия первого договора и далее будет заключён новый договор? </w:t>
      </w:r>
    </w:p>
    <w:p w14:paraId="69CD0101" w14:textId="3FA661EC" w:rsidR="00504885" w:rsidRDefault="004472AD" w:rsidP="00D93C65">
      <w:pPr>
        <w:pBdr>
          <w:top w:val="single" w:sz="4" w:space="1" w:color="auto"/>
          <w:left w:val="single" w:sz="4" w:space="4" w:color="auto"/>
          <w:bottom w:val="single" w:sz="4" w:space="1" w:color="auto"/>
          <w:right w:val="single" w:sz="4" w:space="4" w:color="auto"/>
        </w:pBdr>
        <w:spacing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 xml:space="preserve">По факту сотрудник будет пользовался ДМС в течение года, но по разным договорам ДМС. </w:t>
      </w:r>
    </w:p>
    <w:p w14:paraId="70C5CEA5" w14:textId="77777777" w:rsidR="004472AD" w:rsidRDefault="004472AD" w:rsidP="004472AD">
      <w:pPr>
        <w:spacing w:after="160" w:line="259" w:lineRule="auto"/>
        <w:rPr>
          <w:rFonts w:eastAsia="Times New Roman"/>
          <w:color w:val="000000"/>
          <w:shd w:val="clear" w:color="auto" w:fill="FFFFFF"/>
          <w:lang w:val="ru-RU"/>
        </w:rPr>
      </w:pPr>
    </w:p>
    <w:p w14:paraId="78A2E138" w14:textId="77777777" w:rsidR="00FE3DD5" w:rsidRPr="00FE3DD5" w:rsidRDefault="00FE3DD5" w:rsidP="00FE3DD5">
      <w:pPr>
        <w:spacing w:after="160" w:line="259" w:lineRule="auto"/>
        <w:jc w:val="both"/>
        <w:rPr>
          <w:rFonts w:eastAsia="Times New Roman"/>
          <w:color w:val="000000"/>
          <w:shd w:val="clear" w:color="auto" w:fill="FFFFFF"/>
          <w:lang w:val="ru-RU"/>
        </w:rPr>
      </w:pPr>
      <w:r w:rsidRPr="00FE3DD5">
        <w:rPr>
          <w:rFonts w:eastAsia="Times New Roman"/>
          <w:color w:val="000000"/>
          <w:shd w:val="clear" w:color="auto" w:fill="FFFFFF"/>
          <w:lang w:val="ru-RU"/>
        </w:rPr>
        <w:t xml:space="preserve">Страховые премии по ДМС работников не облагаются страховыми взносами в случае, если договор ДМС заключен </w:t>
      </w:r>
      <w:r w:rsidRPr="00D93C65">
        <w:rPr>
          <w:rFonts w:eastAsia="Times New Roman"/>
          <w:b/>
          <w:bCs/>
          <w:color w:val="000000"/>
          <w:shd w:val="clear" w:color="auto" w:fill="FFFFFF"/>
          <w:lang w:val="ru-RU"/>
        </w:rPr>
        <w:t>не менее чем на год</w:t>
      </w:r>
      <w:r w:rsidRPr="00FE3DD5">
        <w:rPr>
          <w:rFonts w:eastAsia="Times New Roman"/>
          <w:color w:val="000000"/>
          <w:shd w:val="clear" w:color="auto" w:fill="FFFFFF"/>
          <w:lang w:val="ru-RU"/>
        </w:rPr>
        <w:t xml:space="preserve"> (</w:t>
      </w:r>
      <w:proofErr w:type="spellStart"/>
      <w:r w:rsidRPr="00FE3DD5">
        <w:rPr>
          <w:rFonts w:eastAsia="Times New Roman"/>
          <w:color w:val="000000"/>
          <w:shd w:val="clear" w:color="auto" w:fill="FFFFFF"/>
          <w:lang w:val="ru-RU"/>
        </w:rPr>
        <w:t>пп</w:t>
      </w:r>
      <w:proofErr w:type="spellEnd"/>
      <w:r w:rsidRPr="00FE3DD5">
        <w:rPr>
          <w:rFonts w:eastAsia="Times New Roman"/>
          <w:color w:val="000000"/>
          <w:shd w:val="clear" w:color="auto" w:fill="FFFFFF"/>
          <w:lang w:val="ru-RU"/>
        </w:rPr>
        <w:t xml:space="preserve">. 5 п. 1 ст. 422 НК РФ; </w:t>
      </w:r>
      <w:proofErr w:type="spellStart"/>
      <w:r w:rsidRPr="00FE3DD5">
        <w:rPr>
          <w:rFonts w:eastAsia="Times New Roman"/>
          <w:color w:val="000000"/>
          <w:shd w:val="clear" w:color="auto" w:fill="FFFFFF"/>
          <w:lang w:val="ru-RU"/>
        </w:rPr>
        <w:t>пп</w:t>
      </w:r>
      <w:proofErr w:type="spellEnd"/>
      <w:r w:rsidRPr="00FE3DD5">
        <w:rPr>
          <w:rFonts w:eastAsia="Times New Roman"/>
          <w:color w:val="000000"/>
          <w:shd w:val="clear" w:color="auto" w:fill="FFFFFF"/>
          <w:lang w:val="ru-RU"/>
        </w:rPr>
        <w:t>. 5 п. 1 ст. 20.2 Федерального закона от 24.07.1998 № 125-ФЗ).</w:t>
      </w:r>
    </w:p>
    <w:p w14:paraId="7409DD43" w14:textId="77777777" w:rsidR="00FE3DD5" w:rsidRPr="00FE3DD5" w:rsidRDefault="00FE3DD5" w:rsidP="00FE3DD5">
      <w:pPr>
        <w:spacing w:after="160" w:line="259" w:lineRule="auto"/>
        <w:jc w:val="both"/>
        <w:rPr>
          <w:rFonts w:eastAsia="Times New Roman"/>
          <w:color w:val="000000"/>
          <w:shd w:val="clear" w:color="auto" w:fill="FFFFFF"/>
          <w:lang w:val="ru-RU"/>
        </w:rPr>
      </w:pPr>
      <w:r w:rsidRPr="00FE3DD5">
        <w:rPr>
          <w:rFonts w:eastAsia="Times New Roman"/>
          <w:color w:val="000000"/>
          <w:shd w:val="clear" w:color="auto" w:fill="FFFFFF"/>
          <w:lang w:val="ru-RU"/>
        </w:rPr>
        <w:t>При увольнении работника договор ДМС в отношении такого лица прекращается. Поэтому при увольнении до истечения года с даты начала ДМС не выполняется условие освобождения от страховых взносов страховой премии по ДМС, уплаченной в отношении такого работника.</w:t>
      </w:r>
    </w:p>
    <w:p w14:paraId="22010E8F" w14:textId="77777777" w:rsidR="00FE3DD5" w:rsidRPr="00FE3DD5" w:rsidRDefault="00FE3DD5" w:rsidP="00FE3DD5">
      <w:pPr>
        <w:spacing w:after="160" w:line="259" w:lineRule="auto"/>
        <w:jc w:val="both"/>
        <w:rPr>
          <w:rFonts w:eastAsia="Times New Roman"/>
          <w:color w:val="000000"/>
          <w:shd w:val="clear" w:color="auto" w:fill="FFFFFF"/>
          <w:lang w:val="ru-RU"/>
        </w:rPr>
      </w:pPr>
      <w:r w:rsidRPr="00FE3DD5">
        <w:rPr>
          <w:rFonts w:eastAsia="Times New Roman"/>
          <w:color w:val="000000"/>
          <w:shd w:val="clear" w:color="auto" w:fill="FFFFFF"/>
          <w:lang w:val="ru-RU"/>
        </w:rPr>
        <w:t>Соответственно, работодателю придется:</w:t>
      </w:r>
    </w:p>
    <w:p w14:paraId="7356C4FC" w14:textId="74ADD3E0" w:rsidR="00FE3DD5" w:rsidRPr="00FE3DD5" w:rsidRDefault="00FE3DD5" w:rsidP="00FE3DD5">
      <w:pPr>
        <w:spacing w:after="160" w:line="259" w:lineRule="auto"/>
        <w:jc w:val="both"/>
        <w:rPr>
          <w:rFonts w:eastAsia="Times New Roman"/>
          <w:color w:val="000000"/>
          <w:shd w:val="clear" w:color="auto" w:fill="FFFFFF"/>
          <w:lang w:val="ru-RU"/>
        </w:rPr>
      </w:pPr>
      <w:r w:rsidRPr="00FE3DD5">
        <w:rPr>
          <w:rFonts w:eastAsia="Times New Roman"/>
          <w:color w:val="000000"/>
          <w:shd w:val="clear" w:color="auto" w:fill="FFFFFF"/>
          <w:lang w:val="ru-RU"/>
        </w:rPr>
        <w:t>- Доначислить страховые взносы за периоды, в которых работодатель выплачивал страховую премию по ДМС за уволенного работника.</w:t>
      </w:r>
    </w:p>
    <w:p w14:paraId="62CFDAC0" w14:textId="43BE2CF6" w:rsidR="00FE3DD5" w:rsidRPr="00FE3DD5" w:rsidRDefault="00FE3DD5" w:rsidP="00FE3DD5">
      <w:pPr>
        <w:spacing w:after="160" w:line="259" w:lineRule="auto"/>
        <w:jc w:val="both"/>
        <w:rPr>
          <w:rFonts w:eastAsia="Times New Roman"/>
          <w:color w:val="000000"/>
          <w:shd w:val="clear" w:color="auto" w:fill="FFFFFF"/>
          <w:lang w:val="ru-RU"/>
        </w:rPr>
      </w:pPr>
      <w:r>
        <w:rPr>
          <w:rFonts w:eastAsia="Times New Roman"/>
          <w:color w:val="000000"/>
          <w:shd w:val="clear" w:color="auto" w:fill="FFFFFF"/>
          <w:lang w:val="ru-RU"/>
        </w:rPr>
        <w:t xml:space="preserve">- </w:t>
      </w:r>
      <w:r w:rsidRPr="00FE3DD5">
        <w:rPr>
          <w:rFonts w:eastAsia="Times New Roman"/>
          <w:color w:val="000000"/>
          <w:shd w:val="clear" w:color="auto" w:fill="FFFFFF"/>
          <w:lang w:val="ru-RU"/>
        </w:rPr>
        <w:t>Доплатить страховые взносы и самостоятельно рассчитанные пени.</w:t>
      </w:r>
    </w:p>
    <w:p w14:paraId="40C380B4" w14:textId="49C156EA" w:rsidR="004472AD" w:rsidRPr="00FE3DD5" w:rsidRDefault="00FE3DD5" w:rsidP="00FE3DD5">
      <w:pPr>
        <w:spacing w:after="160" w:line="259" w:lineRule="auto"/>
        <w:jc w:val="both"/>
        <w:rPr>
          <w:rFonts w:eastAsia="Times New Roman"/>
          <w:color w:val="000000"/>
          <w:shd w:val="clear" w:color="auto" w:fill="FFFFFF"/>
          <w:lang w:val="ru-RU"/>
        </w:rPr>
      </w:pPr>
      <w:r>
        <w:rPr>
          <w:rFonts w:eastAsia="Times New Roman"/>
          <w:color w:val="000000"/>
          <w:shd w:val="clear" w:color="auto" w:fill="FFFFFF"/>
          <w:lang w:val="ru-RU"/>
        </w:rPr>
        <w:t xml:space="preserve">- </w:t>
      </w:r>
      <w:r w:rsidRPr="00FE3DD5">
        <w:rPr>
          <w:rFonts w:eastAsia="Times New Roman"/>
          <w:color w:val="000000"/>
          <w:shd w:val="clear" w:color="auto" w:fill="FFFFFF"/>
          <w:lang w:val="ru-RU"/>
        </w:rPr>
        <w:t>Подать уточненные расчеты по страховым взносам и разделы 2 ЕФС-1 (п. 1 ст. 424 НК РФ; письмо Минфина от 01.06.2023 № 03-03-06/1/50307).</w:t>
      </w:r>
    </w:p>
    <w:p w14:paraId="0E71EC0B" w14:textId="77777777" w:rsidR="004472AD" w:rsidRDefault="004472AD" w:rsidP="004472AD">
      <w:pPr>
        <w:spacing w:after="160" w:line="259" w:lineRule="auto"/>
        <w:rPr>
          <w:rFonts w:eastAsia="Times New Roman"/>
          <w:color w:val="000000"/>
          <w:shd w:val="clear" w:color="auto" w:fill="FFFFFF"/>
          <w:lang w:val="ru-RU"/>
        </w:rPr>
      </w:pPr>
    </w:p>
    <w:p w14:paraId="185347F5" w14:textId="4DFC472A" w:rsidR="004472AD" w:rsidRDefault="004472AD">
      <w:pPr>
        <w:spacing w:after="160" w:line="259" w:lineRule="auto"/>
        <w:rPr>
          <w:rFonts w:eastAsia="Times New Roman"/>
          <w:color w:val="000000"/>
          <w:shd w:val="clear" w:color="auto" w:fill="FFFFFF"/>
          <w:lang w:val="ru-RU"/>
        </w:rPr>
      </w:pPr>
      <w:r>
        <w:rPr>
          <w:rFonts w:eastAsia="Times New Roman"/>
          <w:color w:val="000000"/>
          <w:shd w:val="clear" w:color="auto" w:fill="FFFFFF"/>
          <w:lang w:val="ru-RU"/>
        </w:rPr>
        <w:br w:type="page"/>
      </w:r>
    </w:p>
    <w:p w14:paraId="5213BE79" w14:textId="3367DD0E" w:rsidR="004472AD" w:rsidRPr="004472AD" w:rsidRDefault="004472AD" w:rsidP="004472AD">
      <w:pPr>
        <w:pBdr>
          <w:top w:val="single" w:sz="4" w:space="1" w:color="auto"/>
          <w:left w:val="single" w:sz="4" w:space="4" w:color="auto"/>
          <w:bottom w:val="single" w:sz="4" w:space="1" w:color="auto"/>
          <w:right w:val="single" w:sz="4" w:space="4" w:color="auto"/>
        </w:pBdr>
        <w:spacing w:after="160" w:line="259" w:lineRule="auto"/>
        <w:rPr>
          <w:rFonts w:eastAsia="Times New Roman"/>
          <w:b/>
          <w:bCs/>
          <w:color w:val="000000"/>
          <w:shd w:val="clear" w:color="auto" w:fill="FFFFFF"/>
          <w:lang w:val="ru-RU"/>
        </w:rPr>
      </w:pPr>
      <w:r w:rsidRPr="004472AD">
        <w:rPr>
          <w:rFonts w:eastAsia="Times New Roman"/>
          <w:b/>
          <w:bCs/>
          <w:color w:val="000000"/>
          <w:shd w:val="clear" w:color="auto" w:fill="FFFFFF"/>
          <w:lang w:val="ru-RU"/>
        </w:rPr>
        <w:lastRenderedPageBreak/>
        <w:t>ВОПРОС 10. Наталия Эдуардовна И.</w:t>
      </w:r>
    </w:p>
    <w:p w14:paraId="5569F93F" w14:textId="77777777" w:rsidR="004472AD" w:rsidRPr="004472AD" w:rsidRDefault="004472AD" w:rsidP="00FE3DD5">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С обслуживающим банком, заключили договор о размещении свободных средств на депозите. Проценты начисляются каждый месяц, но не перечисляются на расчетный счет, Договор автоматически пролонгируется, и само тело депозита также не возвращается на расчетный счет. Срок депозита переходит на следующий год.</w:t>
      </w:r>
    </w:p>
    <w:p w14:paraId="6242E2D5" w14:textId="3E7E4DD6" w:rsidR="004472AD" w:rsidRDefault="004472AD" w:rsidP="00FE3DD5">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Если организация на УСН «Доходы», то кассовый метод, подразумевает получение процентов на расчётный счёт, а их на расчетный счёт не перечисляют, а только начисляют. Надо ли их включать в налоговую базу по УСН? В Отчёт о финансовых результатах?</w:t>
      </w:r>
    </w:p>
    <w:p w14:paraId="55BC9EBE" w14:textId="2CA5E5A5" w:rsidR="003217D5" w:rsidRDefault="003217D5" w:rsidP="003217D5">
      <w:pPr>
        <w:spacing w:after="160" w:line="259" w:lineRule="auto"/>
        <w:jc w:val="both"/>
        <w:rPr>
          <w:rFonts w:eastAsia="Times New Roman"/>
          <w:i/>
          <w:iCs/>
          <w:color w:val="000000"/>
          <w:shd w:val="clear" w:color="auto" w:fill="FFFFFF"/>
          <w:lang w:val="ru-RU"/>
        </w:rPr>
      </w:pPr>
      <w:r w:rsidRPr="003217D5">
        <w:rPr>
          <w:rFonts w:eastAsia="Times New Roman"/>
          <w:color w:val="000000"/>
          <w:shd w:val="clear" w:color="auto" w:fill="FFFFFF"/>
          <w:lang w:val="ru-RU"/>
        </w:rPr>
        <w:t>Момент</w:t>
      </w:r>
      <w:r>
        <w:rPr>
          <w:rFonts w:eastAsia="Times New Roman"/>
          <w:color w:val="000000"/>
          <w:shd w:val="clear" w:color="auto" w:fill="FFFFFF"/>
          <w:lang w:val="ru-RU"/>
        </w:rPr>
        <w:t>ом</w:t>
      </w:r>
      <w:r w:rsidRPr="003217D5">
        <w:rPr>
          <w:rFonts w:eastAsia="Times New Roman"/>
          <w:color w:val="000000"/>
          <w:shd w:val="clear" w:color="auto" w:fill="FFFFFF"/>
          <w:lang w:val="ru-RU"/>
        </w:rPr>
        <w:t xml:space="preserve"> признания доходом процентов по банковскому (депозитному) вкладу организациями, применяющими УСН </w:t>
      </w:r>
      <w:r w:rsidR="00412CBE">
        <w:rPr>
          <w:rFonts w:eastAsia="Times New Roman"/>
          <w:color w:val="000000"/>
          <w:shd w:val="clear" w:color="auto" w:fill="FFFFFF"/>
          <w:lang w:val="ru-RU"/>
        </w:rPr>
        <w:t>в</w:t>
      </w:r>
      <w:r w:rsidRPr="003217D5">
        <w:rPr>
          <w:rFonts w:eastAsia="Times New Roman"/>
          <w:color w:val="000000"/>
          <w:shd w:val="clear" w:color="auto" w:fill="FFFFFF"/>
          <w:lang w:val="ru-RU"/>
        </w:rPr>
        <w:t xml:space="preserve"> соответствии со статьей 346.17 НК РФ датой получения доходов у организаций, применяющих УСН, </w:t>
      </w:r>
      <w:r>
        <w:rPr>
          <w:rFonts w:eastAsia="Times New Roman"/>
          <w:color w:val="000000"/>
          <w:shd w:val="clear" w:color="auto" w:fill="FFFFFF"/>
          <w:lang w:val="ru-RU"/>
        </w:rPr>
        <w:t>считает</w:t>
      </w:r>
      <w:r w:rsidRPr="003217D5">
        <w:rPr>
          <w:rFonts w:eastAsia="Times New Roman"/>
          <w:color w:val="000000"/>
          <w:shd w:val="clear" w:color="auto" w:fill="FFFFFF"/>
          <w:lang w:val="ru-RU"/>
        </w:rPr>
        <w:t>ся "</w:t>
      </w:r>
      <w:r w:rsidRPr="003217D5">
        <w:rPr>
          <w:rFonts w:eastAsia="Times New Roman"/>
          <w:i/>
          <w:iCs/>
          <w:color w:val="000000"/>
          <w:shd w:val="clear" w:color="auto" w:fill="FFFFFF"/>
          <w:lang w:val="ru-RU"/>
        </w:rPr>
        <w:t>день поступления денежных средств на счета в банках и (или) в кассу".</w:t>
      </w:r>
    </w:p>
    <w:p w14:paraId="309A6FED" w14:textId="77777777" w:rsidR="003217D5" w:rsidRDefault="003217D5" w:rsidP="003217D5">
      <w:pPr>
        <w:spacing w:after="160" w:line="259" w:lineRule="auto"/>
        <w:jc w:val="both"/>
        <w:rPr>
          <w:rFonts w:eastAsia="Times New Roman"/>
          <w:i/>
          <w:iCs/>
          <w:color w:val="000000"/>
          <w:shd w:val="clear" w:color="auto" w:fill="FFFFFF"/>
          <w:lang w:val="ru-RU"/>
        </w:rPr>
      </w:pPr>
    </w:p>
    <w:p w14:paraId="263AEA94" w14:textId="167EC833" w:rsidR="003217D5" w:rsidRPr="00412CBE" w:rsidRDefault="00412CBE" w:rsidP="003217D5">
      <w:pPr>
        <w:spacing w:after="160" w:line="259" w:lineRule="auto"/>
        <w:jc w:val="both"/>
        <w:rPr>
          <w:rFonts w:eastAsia="Times New Roman"/>
          <w:color w:val="000000"/>
          <w:shd w:val="clear" w:color="auto" w:fill="FFFFFF"/>
          <w:lang w:val="ru-RU"/>
        </w:rPr>
      </w:pPr>
      <w:r w:rsidRPr="00412CBE">
        <w:rPr>
          <w:rFonts w:eastAsia="Times New Roman"/>
          <w:color w:val="000000"/>
          <w:shd w:val="clear" w:color="auto" w:fill="FFFFFF"/>
          <w:lang w:val="ru-RU"/>
        </w:rPr>
        <w:t>Проценты в бухгалтерском учете начисляются в том месяце, к которому они относятся и отражаются в доходах.</w:t>
      </w:r>
    </w:p>
    <w:p w14:paraId="48723064" w14:textId="0FC9212D" w:rsidR="004472AD" w:rsidRDefault="004472AD">
      <w:pPr>
        <w:spacing w:after="160" w:line="259" w:lineRule="auto"/>
        <w:rPr>
          <w:rFonts w:eastAsia="Times New Roman"/>
          <w:color w:val="000000"/>
          <w:shd w:val="clear" w:color="auto" w:fill="FFFFFF"/>
          <w:lang w:val="ru-RU"/>
        </w:rPr>
      </w:pPr>
      <w:r>
        <w:rPr>
          <w:rFonts w:eastAsia="Times New Roman"/>
          <w:color w:val="000000"/>
          <w:shd w:val="clear" w:color="auto" w:fill="FFFFFF"/>
          <w:lang w:val="ru-RU"/>
        </w:rPr>
        <w:br w:type="page"/>
      </w:r>
    </w:p>
    <w:p w14:paraId="42C1F643" w14:textId="7EC5F797" w:rsidR="004472AD" w:rsidRPr="004472AD" w:rsidRDefault="004472AD" w:rsidP="004472AD">
      <w:pPr>
        <w:pBdr>
          <w:top w:val="single" w:sz="4" w:space="1" w:color="auto"/>
          <w:left w:val="single" w:sz="4" w:space="4" w:color="auto"/>
          <w:bottom w:val="single" w:sz="4" w:space="1" w:color="auto"/>
          <w:right w:val="single" w:sz="4" w:space="4" w:color="auto"/>
        </w:pBdr>
        <w:spacing w:after="160" w:line="259" w:lineRule="auto"/>
        <w:rPr>
          <w:rFonts w:eastAsia="Times New Roman"/>
          <w:b/>
          <w:bCs/>
          <w:color w:val="000000"/>
          <w:shd w:val="clear" w:color="auto" w:fill="FFFFFF"/>
          <w:lang w:val="ru-RU"/>
        </w:rPr>
      </w:pPr>
      <w:r w:rsidRPr="004472AD">
        <w:rPr>
          <w:rFonts w:eastAsia="Times New Roman"/>
          <w:b/>
          <w:bCs/>
          <w:color w:val="000000"/>
          <w:shd w:val="clear" w:color="auto" w:fill="FFFFFF"/>
          <w:lang w:val="ru-RU"/>
        </w:rPr>
        <w:lastRenderedPageBreak/>
        <w:t>ВОПРОС 13. Оксана Валерьевна С.</w:t>
      </w:r>
    </w:p>
    <w:p w14:paraId="014F776D" w14:textId="77777777" w:rsidR="004472AD" w:rsidRPr="004472AD" w:rsidRDefault="004472AD" w:rsidP="00FE3DD5">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АНО получено помещение по договору безвозмездного пользования (договор ссуды) муниципальным имуществом города от Комитета по имуществу и земельным отношениям.</w:t>
      </w:r>
    </w:p>
    <w:p w14:paraId="60A54DE3" w14:textId="77777777" w:rsidR="004472AD" w:rsidRPr="004472AD" w:rsidRDefault="004472AD" w:rsidP="00FE3DD5">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Нежилое помещение учитывается в муниципальной казне города. Есть акт передачи.</w:t>
      </w:r>
    </w:p>
    <w:p w14:paraId="40A9EDA2" w14:textId="77777777" w:rsidR="004472AD" w:rsidRPr="004472AD" w:rsidRDefault="004472AD" w:rsidP="00FE3DD5">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Но ни в договоре, ни в акте стоимость помещения не указана.</w:t>
      </w:r>
    </w:p>
    <w:p w14:paraId="520E41EF" w14:textId="77777777" w:rsidR="004472AD" w:rsidRPr="004472AD" w:rsidRDefault="004472AD" w:rsidP="00FE3DD5">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Помещение передано для размещения в нем центра помощи детям.</w:t>
      </w:r>
    </w:p>
    <w:p w14:paraId="08043EC0" w14:textId="77777777" w:rsidR="004472AD" w:rsidRPr="004472AD" w:rsidRDefault="004472AD" w:rsidP="00FE3DD5">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К договору приложен технический паспорт. В нём есть восстановительная стоимость и действительная инвентаризационная стоимость.</w:t>
      </w:r>
    </w:p>
    <w:p w14:paraId="25E805D2" w14:textId="77777777" w:rsidR="004472AD" w:rsidRPr="004472AD" w:rsidRDefault="004472AD" w:rsidP="00FE3DD5">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Договор заключен на неопределенный срок.</w:t>
      </w:r>
    </w:p>
    <w:p w14:paraId="51341A5C" w14:textId="77777777" w:rsidR="004472AD" w:rsidRPr="004472AD" w:rsidRDefault="004472AD" w:rsidP="00FE3DD5">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Нужно ли ставить на учет подобное имущество?</w:t>
      </w:r>
    </w:p>
    <w:p w14:paraId="320A69BB" w14:textId="56E429CA" w:rsidR="004472AD" w:rsidRDefault="004472AD" w:rsidP="00FE3DD5">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Если да, то на какой счет и по какой стоимости?</w:t>
      </w:r>
    </w:p>
    <w:p w14:paraId="6A36683E" w14:textId="77777777" w:rsidR="00872D00" w:rsidRDefault="00872D00">
      <w:pPr>
        <w:spacing w:after="160" w:line="259" w:lineRule="auto"/>
        <w:rPr>
          <w:rFonts w:eastAsia="Times New Roman"/>
          <w:color w:val="000000"/>
          <w:shd w:val="clear" w:color="auto" w:fill="FFFFFF"/>
          <w:lang w:val="ru-RU"/>
        </w:rPr>
      </w:pPr>
    </w:p>
    <w:p w14:paraId="5E6A118F" w14:textId="43D630E8" w:rsidR="00872D00" w:rsidRPr="00872D00" w:rsidRDefault="00872D00" w:rsidP="00872D00">
      <w:pPr>
        <w:spacing w:after="160" w:line="259" w:lineRule="auto"/>
        <w:rPr>
          <w:rFonts w:eastAsia="Times New Roman"/>
          <w:color w:val="000000"/>
          <w:shd w:val="clear" w:color="auto" w:fill="FFFFFF"/>
          <w:lang w:val="ru-RU"/>
        </w:rPr>
      </w:pPr>
      <w:r>
        <w:rPr>
          <w:rFonts w:eastAsia="Times New Roman"/>
          <w:color w:val="000000"/>
          <w:shd w:val="clear" w:color="auto" w:fill="FFFFFF"/>
          <w:lang w:val="ru-RU"/>
        </w:rPr>
        <w:t>У</w:t>
      </w:r>
      <w:r w:rsidRPr="00872D00">
        <w:rPr>
          <w:rFonts w:eastAsia="Times New Roman"/>
          <w:color w:val="000000"/>
          <w:shd w:val="clear" w:color="auto" w:fill="FFFFFF"/>
          <w:lang w:val="ru-RU"/>
        </w:rPr>
        <w:t>тверждена Отраслевым комитетом по бухгалтерскому учету</w:t>
      </w:r>
      <w:r>
        <w:rPr>
          <w:rFonts w:eastAsia="Times New Roman"/>
          <w:color w:val="000000"/>
          <w:shd w:val="clear" w:color="auto" w:fill="FFFFFF"/>
          <w:lang w:val="ru-RU"/>
        </w:rPr>
        <w:t xml:space="preserve"> </w:t>
      </w:r>
      <w:r w:rsidRPr="00872D00">
        <w:rPr>
          <w:rFonts w:eastAsia="Times New Roman"/>
          <w:color w:val="000000"/>
          <w:shd w:val="clear" w:color="auto" w:fill="FFFFFF"/>
          <w:lang w:val="ru-RU"/>
        </w:rPr>
        <w:t>в некоммерческих организациях (ОК НКО)</w:t>
      </w:r>
      <w:r>
        <w:rPr>
          <w:rFonts w:eastAsia="Times New Roman"/>
          <w:color w:val="000000"/>
          <w:shd w:val="clear" w:color="auto" w:fill="FFFFFF"/>
          <w:lang w:val="ru-RU"/>
        </w:rPr>
        <w:t xml:space="preserve"> </w:t>
      </w:r>
      <w:r w:rsidRPr="00872D00">
        <w:rPr>
          <w:rFonts w:eastAsia="Times New Roman"/>
          <w:color w:val="000000"/>
          <w:shd w:val="clear" w:color="auto" w:fill="FFFFFF"/>
          <w:lang w:val="ru-RU"/>
        </w:rPr>
        <w:t>22.05.2025</w:t>
      </w:r>
    </w:p>
    <w:p w14:paraId="68A35C67" w14:textId="4FF860F7" w:rsidR="00872D00" w:rsidRPr="00872D00" w:rsidRDefault="00872D00" w:rsidP="00872D00">
      <w:pPr>
        <w:spacing w:after="160" w:line="259" w:lineRule="auto"/>
        <w:rPr>
          <w:rFonts w:eastAsia="Times New Roman"/>
          <w:b/>
          <w:bCs/>
          <w:color w:val="000000"/>
          <w:shd w:val="clear" w:color="auto" w:fill="FFFFFF"/>
          <w:lang w:val="ru-RU"/>
        </w:rPr>
      </w:pPr>
      <w:r w:rsidRPr="00872D00">
        <w:rPr>
          <w:rFonts w:eastAsia="Times New Roman"/>
          <w:b/>
          <w:bCs/>
          <w:color w:val="000000"/>
          <w:shd w:val="clear" w:color="auto" w:fill="FFFFFF"/>
          <w:lang w:val="ru-RU"/>
        </w:rPr>
        <w:t>РЕКОМЕНДАЦИЯ Р-174/2025-ОК НКО «БЕЗВОЗМЕЗДНОЕ ПОЛЬЗОВАНИЕ»</w:t>
      </w:r>
    </w:p>
    <w:p w14:paraId="766BF4A5" w14:textId="77777777" w:rsidR="00872D00" w:rsidRPr="00872D00" w:rsidRDefault="00872D00" w:rsidP="00872D00">
      <w:pPr>
        <w:spacing w:after="160" w:line="259" w:lineRule="auto"/>
        <w:jc w:val="both"/>
        <w:rPr>
          <w:rFonts w:eastAsia="Times New Roman"/>
          <w:color w:val="000000"/>
          <w:shd w:val="clear" w:color="auto" w:fill="FFFFFF"/>
          <w:lang w:val="ru-RU"/>
        </w:rPr>
      </w:pPr>
      <w:r w:rsidRPr="00872D00">
        <w:rPr>
          <w:rFonts w:eastAsia="Times New Roman"/>
          <w:color w:val="000000"/>
          <w:shd w:val="clear" w:color="auto" w:fill="FFFFFF"/>
          <w:lang w:val="ru-RU"/>
        </w:rPr>
        <w:t>РЕШЕНИЕ</w:t>
      </w:r>
    </w:p>
    <w:p w14:paraId="4894C26E" w14:textId="77777777" w:rsidR="00872D00" w:rsidRPr="00872D00" w:rsidRDefault="00872D00" w:rsidP="00872D00">
      <w:pPr>
        <w:spacing w:after="160" w:line="259" w:lineRule="auto"/>
        <w:jc w:val="both"/>
        <w:rPr>
          <w:rFonts w:eastAsia="Times New Roman"/>
          <w:color w:val="000000"/>
          <w:shd w:val="clear" w:color="auto" w:fill="FFFFFF"/>
          <w:lang w:val="ru-RU"/>
        </w:rPr>
      </w:pPr>
      <w:r w:rsidRPr="00872D00">
        <w:rPr>
          <w:rFonts w:eastAsia="Times New Roman"/>
          <w:color w:val="000000"/>
          <w:shd w:val="clear" w:color="auto" w:fill="FFFFFF"/>
          <w:lang w:val="ru-RU"/>
        </w:rPr>
        <w:t xml:space="preserve">1. Настоящая Рекомендация предназначена для применения некоммерческими организациями в отношении </w:t>
      </w:r>
      <w:r w:rsidRPr="00872D00">
        <w:rPr>
          <w:rFonts w:eastAsia="Times New Roman"/>
          <w:b/>
          <w:bCs/>
          <w:color w:val="000000"/>
          <w:shd w:val="clear" w:color="auto" w:fill="FFFFFF"/>
          <w:lang w:val="ru-RU"/>
        </w:rPr>
        <w:t>фактов хозяйственной жизни, связанных с безвозмездным получением ими имущества в пользование от жертвователей</w:t>
      </w:r>
      <w:r w:rsidRPr="00872D00">
        <w:rPr>
          <w:rFonts w:eastAsia="Times New Roman"/>
          <w:color w:val="000000"/>
          <w:shd w:val="clear" w:color="auto" w:fill="FFFFFF"/>
          <w:lang w:val="ru-RU"/>
        </w:rPr>
        <w:t>. Настоящая Рекомендация может применяться коммерческими организациями при получении ими в безвозмездное пользование имущества от акционеров, собственников, участников, учредителей, но не от других лиц.</w:t>
      </w:r>
    </w:p>
    <w:p w14:paraId="5ED94D3C" w14:textId="77777777" w:rsidR="00872D00" w:rsidRPr="00872D00" w:rsidRDefault="00872D00" w:rsidP="00872D00">
      <w:pPr>
        <w:spacing w:after="160" w:line="259" w:lineRule="auto"/>
        <w:jc w:val="both"/>
        <w:rPr>
          <w:rFonts w:eastAsia="Times New Roman"/>
          <w:b/>
          <w:bCs/>
          <w:color w:val="000000"/>
          <w:shd w:val="clear" w:color="auto" w:fill="FFFFFF"/>
          <w:lang w:val="ru-RU"/>
        </w:rPr>
      </w:pPr>
      <w:r w:rsidRPr="00872D00">
        <w:rPr>
          <w:rFonts w:eastAsia="Times New Roman"/>
          <w:color w:val="000000"/>
          <w:shd w:val="clear" w:color="auto" w:fill="FFFFFF"/>
          <w:lang w:val="ru-RU"/>
        </w:rPr>
        <w:t xml:space="preserve">2. Организация </w:t>
      </w:r>
      <w:r w:rsidRPr="00872D00">
        <w:rPr>
          <w:rFonts w:eastAsia="Times New Roman"/>
          <w:b/>
          <w:bCs/>
          <w:color w:val="000000"/>
          <w:shd w:val="clear" w:color="auto" w:fill="FFFFFF"/>
          <w:lang w:val="ru-RU"/>
        </w:rPr>
        <w:t>признает свое право безвозмездного пользования имуществом в качестве актива</w:t>
      </w:r>
      <w:r w:rsidRPr="00872D00">
        <w:rPr>
          <w:rFonts w:eastAsia="Times New Roman"/>
          <w:color w:val="000000"/>
          <w:shd w:val="clear" w:color="auto" w:fill="FFFFFF"/>
          <w:lang w:val="ru-RU"/>
        </w:rPr>
        <w:t xml:space="preserve"> в момент получения доступа к нему </w:t>
      </w:r>
      <w:r w:rsidRPr="00872D00">
        <w:rPr>
          <w:rFonts w:eastAsia="Times New Roman"/>
          <w:b/>
          <w:bCs/>
          <w:color w:val="000000"/>
          <w:shd w:val="clear" w:color="auto" w:fill="FFFFFF"/>
          <w:lang w:val="ru-RU"/>
        </w:rPr>
        <w:t>при одновременном соблюдении трех следующих условий:</w:t>
      </w:r>
    </w:p>
    <w:p w14:paraId="0DE9FB8C" w14:textId="77777777" w:rsidR="00872D00" w:rsidRPr="00872D00" w:rsidRDefault="00872D00" w:rsidP="00872D00">
      <w:pPr>
        <w:spacing w:after="160" w:line="259" w:lineRule="auto"/>
        <w:jc w:val="both"/>
        <w:rPr>
          <w:rFonts w:eastAsia="Times New Roman"/>
          <w:color w:val="000000"/>
          <w:shd w:val="clear" w:color="auto" w:fill="FFFFFF"/>
          <w:lang w:val="ru-RU"/>
        </w:rPr>
      </w:pPr>
      <w:r w:rsidRPr="00872D00">
        <w:rPr>
          <w:rFonts w:eastAsia="Times New Roman"/>
          <w:color w:val="000000"/>
          <w:shd w:val="clear" w:color="auto" w:fill="FFFFFF"/>
          <w:lang w:val="ru-RU"/>
        </w:rPr>
        <w:t xml:space="preserve">а) </w:t>
      </w:r>
      <w:r w:rsidRPr="00872D00">
        <w:rPr>
          <w:rFonts w:eastAsia="Times New Roman"/>
          <w:b/>
          <w:bCs/>
          <w:color w:val="000000"/>
          <w:shd w:val="clear" w:color="auto" w:fill="FFFFFF"/>
          <w:lang w:val="ru-RU"/>
        </w:rPr>
        <w:t>владелец не вправе в течение установленного договором периода в одностороннем порядке прервать предоставление имущества в пользование</w:t>
      </w:r>
      <w:r w:rsidRPr="00872D00">
        <w:rPr>
          <w:rFonts w:eastAsia="Times New Roman"/>
          <w:color w:val="000000"/>
          <w:shd w:val="clear" w:color="auto" w:fill="FFFFFF"/>
          <w:lang w:val="ru-RU"/>
        </w:rPr>
        <w:t>, т.е. в течение этого периода организация не обязана возвращать имущество владельцу по его требованию;</w:t>
      </w:r>
    </w:p>
    <w:p w14:paraId="68260748" w14:textId="77777777" w:rsidR="00872D00" w:rsidRPr="00872D00" w:rsidRDefault="00872D00" w:rsidP="00872D00">
      <w:pPr>
        <w:spacing w:after="160" w:line="259" w:lineRule="auto"/>
        <w:jc w:val="both"/>
        <w:rPr>
          <w:rFonts w:eastAsia="Times New Roman"/>
          <w:color w:val="000000"/>
          <w:shd w:val="clear" w:color="auto" w:fill="FFFFFF"/>
          <w:lang w:val="ru-RU"/>
        </w:rPr>
      </w:pPr>
      <w:r w:rsidRPr="00872D00">
        <w:rPr>
          <w:rFonts w:eastAsia="Times New Roman"/>
          <w:color w:val="000000"/>
          <w:shd w:val="clear" w:color="auto" w:fill="FFFFFF"/>
          <w:lang w:val="ru-RU"/>
        </w:rPr>
        <w:t>б) использование имущества обеспечит достижение некоммерческой организацией целей, ради которых она создана;</w:t>
      </w:r>
    </w:p>
    <w:p w14:paraId="081891C5" w14:textId="77777777" w:rsidR="00872D00" w:rsidRDefault="00872D00" w:rsidP="00872D00">
      <w:pPr>
        <w:spacing w:after="160" w:line="259" w:lineRule="auto"/>
        <w:jc w:val="both"/>
        <w:rPr>
          <w:rFonts w:eastAsia="Times New Roman"/>
          <w:color w:val="000000"/>
          <w:shd w:val="clear" w:color="auto" w:fill="FFFFFF"/>
          <w:lang w:val="ru-RU"/>
        </w:rPr>
      </w:pPr>
      <w:r w:rsidRPr="00872D00">
        <w:rPr>
          <w:rFonts w:eastAsia="Times New Roman"/>
          <w:color w:val="000000"/>
          <w:shd w:val="clear" w:color="auto" w:fill="FFFFFF"/>
          <w:lang w:val="ru-RU"/>
        </w:rPr>
        <w:t xml:space="preserve">в) </w:t>
      </w:r>
      <w:r w:rsidRPr="00872D00">
        <w:rPr>
          <w:rFonts w:eastAsia="Times New Roman"/>
          <w:b/>
          <w:bCs/>
          <w:color w:val="000000"/>
          <w:shd w:val="clear" w:color="auto" w:fill="FFFFFF"/>
          <w:lang w:val="ru-RU"/>
        </w:rPr>
        <w:t>справедливая стоимость права безвозмездного пользования может быть определена</w:t>
      </w:r>
      <w:r w:rsidRPr="00872D00">
        <w:rPr>
          <w:rFonts w:eastAsia="Times New Roman"/>
          <w:color w:val="000000"/>
          <w:shd w:val="clear" w:color="auto" w:fill="FFFFFF"/>
          <w:lang w:val="ru-RU"/>
        </w:rPr>
        <w:t>.</w:t>
      </w:r>
    </w:p>
    <w:p w14:paraId="68B6C23F" w14:textId="77777777" w:rsidR="00872D00" w:rsidRPr="00872D00" w:rsidRDefault="00872D00" w:rsidP="00872D00">
      <w:pPr>
        <w:spacing w:after="160" w:line="259" w:lineRule="auto"/>
        <w:jc w:val="both"/>
        <w:rPr>
          <w:rFonts w:eastAsia="Times New Roman"/>
          <w:b/>
          <w:bCs/>
          <w:color w:val="000000"/>
          <w:shd w:val="clear" w:color="auto" w:fill="FFFFFF"/>
          <w:lang w:val="ru-RU"/>
        </w:rPr>
      </w:pPr>
      <w:r w:rsidRPr="00872D00">
        <w:rPr>
          <w:rFonts w:eastAsia="Times New Roman"/>
          <w:b/>
          <w:bCs/>
          <w:color w:val="000000"/>
          <w:shd w:val="clear" w:color="auto" w:fill="FFFFFF"/>
          <w:lang w:val="ru-RU"/>
        </w:rPr>
        <w:t>3. Право безвозмездного пользования может не признаваться в качестве актива в любом из следующих трёх случаев:</w:t>
      </w:r>
    </w:p>
    <w:p w14:paraId="28261501" w14:textId="77777777" w:rsidR="00872D00" w:rsidRPr="00872D00" w:rsidRDefault="00872D00" w:rsidP="00872D00">
      <w:pPr>
        <w:spacing w:after="160" w:line="259" w:lineRule="auto"/>
        <w:jc w:val="both"/>
        <w:rPr>
          <w:rFonts w:eastAsia="Times New Roman"/>
          <w:color w:val="000000"/>
          <w:shd w:val="clear" w:color="auto" w:fill="FFFFFF"/>
          <w:lang w:val="ru-RU"/>
        </w:rPr>
      </w:pPr>
      <w:r w:rsidRPr="00872D00">
        <w:rPr>
          <w:rFonts w:eastAsia="Times New Roman"/>
          <w:color w:val="000000"/>
          <w:shd w:val="clear" w:color="auto" w:fill="FFFFFF"/>
          <w:lang w:val="ru-RU"/>
        </w:rPr>
        <w:t>а) период, указанный в подпункте «а» пункта 2 настоящей Рекомендации, не превышает 12 месяцев;</w:t>
      </w:r>
    </w:p>
    <w:p w14:paraId="2ABF3EDE" w14:textId="77777777" w:rsidR="00872D00" w:rsidRPr="00872D00" w:rsidRDefault="00872D00" w:rsidP="00872D00">
      <w:pPr>
        <w:spacing w:after="160" w:line="259" w:lineRule="auto"/>
        <w:jc w:val="both"/>
        <w:rPr>
          <w:rFonts w:eastAsia="Times New Roman"/>
          <w:color w:val="000000"/>
          <w:shd w:val="clear" w:color="auto" w:fill="FFFFFF"/>
          <w:lang w:val="ru-RU"/>
        </w:rPr>
      </w:pPr>
      <w:r w:rsidRPr="00872D00">
        <w:rPr>
          <w:rFonts w:eastAsia="Times New Roman"/>
          <w:color w:val="000000"/>
          <w:shd w:val="clear" w:color="auto" w:fill="FFFFFF"/>
          <w:lang w:val="ru-RU"/>
        </w:rPr>
        <w:t>б) рыночная стоимость полученного имущества без учета износа (то есть стоимость аналогичного нового объекта) не превышает 300 000 руб.;</w:t>
      </w:r>
    </w:p>
    <w:p w14:paraId="52C4294D" w14:textId="77777777" w:rsidR="00872D00" w:rsidRPr="00872D00" w:rsidRDefault="00872D00" w:rsidP="00872D00">
      <w:pPr>
        <w:spacing w:after="160" w:line="259" w:lineRule="auto"/>
        <w:jc w:val="both"/>
        <w:rPr>
          <w:rFonts w:eastAsia="Times New Roman"/>
          <w:b/>
          <w:bCs/>
          <w:color w:val="000000"/>
          <w:shd w:val="clear" w:color="auto" w:fill="FFFFFF"/>
          <w:lang w:val="ru-RU"/>
        </w:rPr>
      </w:pPr>
      <w:r w:rsidRPr="00872D00">
        <w:rPr>
          <w:rFonts w:eastAsia="Times New Roman"/>
          <w:b/>
          <w:bCs/>
          <w:color w:val="000000"/>
          <w:shd w:val="clear" w:color="auto" w:fill="FFFFFF"/>
          <w:lang w:val="ru-RU"/>
        </w:rPr>
        <w:lastRenderedPageBreak/>
        <w:t>в) оценка справедливой стоимости требует неоправданно высоких для организации затрат так, что нарушается требование рациональности. Настоящая Рекомендация исходит из предположения, что необходимость использования платных услуг внешнего оценщика для определения справедливой стоимости является свидетельством неоправданно высоких затрат.</w:t>
      </w:r>
    </w:p>
    <w:p w14:paraId="794AAAFA" w14:textId="77777777" w:rsidR="00872D00" w:rsidRPr="00872D00" w:rsidRDefault="00872D00" w:rsidP="00872D00">
      <w:pPr>
        <w:spacing w:after="160" w:line="259" w:lineRule="auto"/>
        <w:jc w:val="both"/>
        <w:rPr>
          <w:rFonts w:eastAsia="Times New Roman"/>
          <w:color w:val="000000"/>
          <w:shd w:val="clear" w:color="auto" w:fill="FFFFFF"/>
          <w:lang w:val="ru-RU"/>
        </w:rPr>
      </w:pPr>
      <w:r w:rsidRPr="00872D00">
        <w:rPr>
          <w:rFonts w:eastAsia="Times New Roman"/>
          <w:color w:val="000000"/>
          <w:shd w:val="clear" w:color="auto" w:fill="FFFFFF"/>
          <w:lang w:val="ru-RU"/>
        </w:rPr>
        <w:t>4. Право безвозмездного пользования оценивается при признании по справедливой стоимости, определяемой в порядке, предусмотренном Международным стандартом финансовой отчетности (IFRS) 13 «Оценка справедливой стоимости». Настоящая Рекомендация исходит из предположения, что справедливая стоимость права безвозмездного пользования эквивалентна справедливой стоимости права пользования активом по договору аренды такого же имущества на такой же срок. В случае отсутствия доступной информации об аналогичных договорах аренды справедливая стоимость права безвозмездного пользования определяется как разница между справедливой стоимостью полученного имущества на момент получения и его предполагаемой справедливой стоимости на момент окончания безвозмездного пользования.</w:t>
      </w:r>
    </w:p>
    <w:p w14:paraId="2C39C0D3" w14:textId="77777777" w:rsidR="00872D00" w:rsidRPr="00872D00" w:rsidRDefault="00872D00" w:rsidP="00872D00">
      <w:pPr>
        <w:spacing w:after="160" w:line="259" w:lineRule="auto"/>
        <w:jc w:val="both"/>
        <w:rPr>
          <w:rFonts w:eastAsia="Times New Roman"/>
          <w:color w:val="000000"/>
          <w:shd w:val="clear" w:color="auto" w:fill="FFFFFF"/>
          <w:lang w:val="ru-RU"/>
        </w:rPr>
      </w:pPr>
      <w:r w:rsidRPr="00872D00">
        <w:rPr>
          <w:rFonts w:eastAsia="Times New Roman"/>
          <w:color w:val="000000"/>
          <w:shd w:val="clear" w:color="auto" w:fill="FFFFFF"/>
          <w:lang w:val="ru-RU"/>
        </w:rPr>
        <w:t>5. Стоимость права безвозмездного пользования амортизируется в течение срока, не превышающего период, указанный в подпункте «а» пункта 2 настоящей Рекомендации.</w:t>
      </w:r>
    </w:p>
    <w:p w14:paraId="302C2B93" w14:textId="77777777" w:rsidR="00872D00" w:rsidRPr="00872D00" w:rsidRDefault="00872D00" w:rsidP="00872D00">
      <w:pPr>
        <w:spacing w:after="160" w:line="259" w:lineRule="auto"/>
        <w:jc w:val="both"/>
        <w:rPr>
          <w:rFonts w:eastAsia="Times New Roman"/>
          <w:color w:val="000000"/>
          <w:shd w:val="clear" w:color="auto" w:fill="FFFFFF"/>
          <w:lang w:val="ru-RU"/>
        </w:rPr>
      </w:pPr>
      <w:r w:rsidRPr="00872D00">
        <w:rPr>
          <w:rFonts w:eastAsia="Times New Roman"/>
          <w:color w:val="000000"/>
          <w:shd w:val="clear" w:color="auto" w:fill="FFFFFF"/>
          <w:lang w:val="ru-RU"/>
        </w:rPr>
        <w:t>6. В случае если организация обособляет в составе своих чистых активов (источников финансирования) ограниченные средства, как это определено Рекомендацией Р-148/2023-НКО «Капитал некоммерческой организации», то часть чистых активов в размере балансовой стоимости прав безвозмездного пользования относится к ограниченным средствам.</w:t>
      </w:r>
    </w:p>
    <w:p w14:paraId="282175DC" w14:textId="77777777" w:rsidR="00872D00" w:rsidRPr="00872D00" w:rsidRDefault="00872D00" w:rsidP="00872D00">
      <w:pPr>
        <w:spacing w:after="160" w:line="259" w:lineRule="auto"/>
        <w:jc w:val="both"/>
        <w:rPr>
          <w:rFonts w:eastAsia="Times New Roman"/>
          <w:color w:val="000000"/>
          <w:shd w:val="clear" w:color="auto" w:fill="FFFFFF"/>
          <w:lang w:val="ru-RU"/>
        </w:rPr>
      </w:pPr>
      <w:r w:rsidRPr="00872D00">
        <w:rPr>
          <w:rFonts w:eastAsia="Times New Roman"/>
          <w:color w:val="000000"/>
          <w:shd w:val="clear" w:color="auto" w:fill="FFFFFF"/>
          <w:lang w:val="ru-RU"/>
        </w:rPr>
        <w:t>7. Во всём, что не установлено настоящей Рекомендацией, организация применяет в отношении права безвозмездного пользования и связанных с ним других объектов бухгалтерского учёта, такую же учётную политику, которую применяет в отношении основных средств.</w:t>
      </w:r>
    </w:p>
    <w:p w14:paraId="46E586BF" w14:textId="77777777" w:rsidR="00872D00" w:rsidRPr="00872D00" w:rsidRDefault="00872D00" w:rsidP="00872D00">
      <w:pPr>
        <w:spacing w:after="160" w:line="259" w:lineRule="auto"/>
        <w:jc w:val="both"/>
        <w:rPr>
          <w:rFonts w:eastAsia="Times New Roman"/>
          <w:color w:val="000000"/>
          <w:shd w:val="clear" w:color="auto" w:fill="FFFFFF"/>
          <w:lang w:val="ru-RU"/>
        </w:rPr>
      </w:pPr>
      <w:r w:rsidRPr="00872D00">
        <w:rPr>
          <w:rFonts w:eastAsia="Times New Roman"/>
          <w:color w:val="000000"/>
          <w:shd w:val="clear" w:color="auto" w:fill="FFFFFF"/>
          <w:lang w:val="ru-RU"/>
        </w:rPr>
        <w:t>8. Признанные в качестве актива права безвозмездного пользования представляются в бухгалтерском балансе с учетом существенности как обособленная статья активов, которая именуется «Права безвозмездного пользования» или иным аналогичным наименованием.</w:t>
      </w:r>
    </w:p>
    <w:p w14:paraId="13E01769" w14:textId="3A0704D2" w:rsidR="00872D00" w:rsidRPr="00872D00" w:rsidRDefault="00872D00" w:rsidP="00872D00">
      <w:pPr>
        <w:spacing w:after="160" w:line="259" w:lineRule="auto"/>
        <w:jc w:val="both"/>
        <w:rPr>
          <w:rFonts w:eastAsia="Times New Roman"/>
          <w:b/>
          <w:bCs/>
          <w:color w:val="000000"/>
          <w:shd w:val="clear" w:color="auto" w:fill="FFFFFF"/>
          <w:lang w:val="ru-RU"/>
        </w:rPr>
      </w:pPr>
      <w:r w:rsidRPr="00872D00">
        <w:rPr>
          <w:rFonts w:eastAsia="Times New Roman"/>
          <w:b/>
          <w:bCs/>
          <w:color w:val="000000"/>
          <w:shd w:val="clear" w:color="auto" w:fill="FFFFFF"/>
          <w:lang w:val="ru-RU"/>
        </w:rPr>
        <w:t>9. Организация раскрывает в бухгалтерской отчетности учетную политику в отношении прав безвозмездного пользования.</w:t>
      </w:r>
    </w:p>
    <w:p w14:paraId="2CE5B0B8" w14:textId="77777777" w:rsidR="00872D00" w:rsidRDefault="00872D00">
      <w:pPr>
        <w:spacing w:after="160" w:line="259" w:lineRule="auto"/>
        <w:rPr>
          <w:rFonts w:eastAsia="Times New Roman"/>
          <w:color w:val="000000"/>
          <w:shd w:val="clear" w:color="auto" w:fill="FFFFFF"/>
          <w:lang w:val="ru-RU"/>
        </w:rPr>
      </w:pPr>
    </w:p>
    <w:p w14:paraId="1B53A0B0" w14:textId="77777777" w:rsidR="00872D00" w:rsidRDefault="00872D00">
      <w:pPr>
        <w:spacing w:after="160" w:line="259" w:lineRule="auto"/>
        <w:rPr>
          <w:rFonts w:eastAsia="Times New Roman"/>
          <w:color w:val="000000"/>
          <w:shd w:val="clear" w:color="auto" w:fill="FFFFFF"/>
          <w:lang w:val="ru-RU"/>
        </w:rPr>
      </w:pPr>
    </w:p>
    <w:p w14:paraId="4A6D2CD4" w14:textId="5E1CD9E5" w:rsidR="004472AD" w:rsidRDefault="004472AD">
      <w:pPr>
        <w:spacing w:after="160" w:line="259" w:lineRule="auto"/>
        <w:rPr>
          <w:rFonts w:eastAsia="Times New Roman"/>
          <w:color w:val="000000"/>
          <w:shd w:val="clear" w:color="auto" w:fill="FFFFFF"/>
          <w:lang w:val="ru-RU"/>
        </w:rPr>
      </w:pPr>
      <w:r>
        <w:rPr>
          <w:rFonts w:eastAsia="Times New Roman"/>
          <w:color w:val="000000"/>
          <w:shd w:val="clear" w:color="auto" w:fill="FFFFFF"/>
          <w:lang w:val="ru-RU"/>
        </w:rPr>
        <w:br w:type="page"/>
      </w:r>
    </w:p>
    <w:p w14:paraId="44619E0E" w14:textId="5E9ECE79" w:rsidR="004472AD" w:rsidRPr="00FE3DD5" w:rsidRDefault="004472AD" w:rsidP="00FE3DD5">
      <w:pPr>
        <w:pBdr>
          <w:top w:val="single" w:sz="4" w:space="1" w:color="auto"/>
          <w:left w:val="single" w:sz="4" w:space="4" w:color="auto"/>
          <w:bottom w:val="single" w:sz="4" w:space="1" w:color="auto"/>
          <w:right w:val="single" w:sz="4" w:space="4" w:color="auto"/>
        </w:pBdr>
        <w:spacing w:after="160" w:line="259" w:lineRule="auto"/>
        <w:rPr>
          <w:rFonts w:eastAsia="Times New Roman"/>
          <w:b/>
          <w:bCs/>
          <w:color w:val="000000"/>
          <w:shd w:val="clear" w:color="auto" w:fill="FFFFFF"/>
          <w:lang w:val="ru-RU"/>
        </w:rPr>
      </w:pPr>
      <w:r w:rsidRPr="00FE3DD5">
        <w:rPr>
          <w:rFonts w:eastAsia="Times New Roman"/>
          <w:b/>
          <w:bCs/>
          <w:color w:val="000000"/>
          <w:shd w:val="clear" w:color="auto" w:fill="FFFFFF"/>
          <w:lang w:val="ru-RU"/>
        </w:rPr>
        <w:lastRenderedPageBreak/>
        <w:t>ВОПРОС 15. Екатерина Игоревна Б.</w:t>
      </w:r>
    </w:p>
    <w:p w14:paraId="4B065715" w14:textId="422DCA5B" w:rsidR="004472AD" w:rsidRPr="004472AD" w:rsidRDefault="004472AD" w:rsidP="00FE3DD5">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Начиная с отчётности за 2025 год все организации обязаны сдавать Отчёт о движении денежных средств либо информацию в виде таблицы. По общему правилу и требованию к заполнению отчёта ДДС поступления от продажи продукции, товаров, выполнения работ и оказания услуг показывают без НДС (строка 4111 отчёта ДДС). Также платежи поставщикам, подрядчикам за сырье, материалы, выполненные работы, оказанные услуги тоже отражают без НДС (строка 4121 отчёта ДДС). А НДС должен отражаться по строке 4119 «Прочие поступления» или 4129 «Прочие платежи». Как быть организациям, применяющим упрощённую систему налогообложения?</w:t>
      </w:r>
    </w:p>
    <w:p w14:paraId="4D478FFA" w14:textId="77777777" w:rsidR="004472AD" w:rsidRPr="004472AD" w:rsidRDefault="004472AD" w:rsidP="00FE3DD5">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 xml:space="preserve">Ведь НДС мы не выделяем ни входящий, ни исходящий? </w:t>
      </w:r>
    </w:p>
    <w:p w14:paraId="5D07F587" w14:textId="4D6B515F" w:rsidR="004472AD" w:rsidRDefault="004472AD" w:rsidP="00FE3DD5">
      <w:pPr>
        <w:pBdr>
          <w:top w:val="single" w:sz="4" w:space="1" w:color="auto"/>
          <w:left w:val="single" w:sz="4" w:space="4" w:color="auto"/>
          <w:bottom w:val="single" w:sz="4" w:space="1" w:color="auto"/>
          <w:right w:val="single" w:sz="4" w:space="4" w:color="auto"/>
        </w:pBdr>
        <w:spacing w:after="160" w:line="259" w:lineRule="auto"/>
        <w:jc w:val="both"/>
        <w:rPr>
          <w:rFonts w:eastAsia="Times New Roman"/>
          <w:color w:val="000000"/>
          <w:shd w:val="clear" w:color="auto" w:fill="FFFFFF"/>
          <w:lang w:val="ru-RU"/>
        </w:rPr>
      </w:pPr>
      <w:r w:rsidRPr="004472AD">
        <w:rPr>
          <w:rFonts w:eastAsia="Times New Roman"/>
          <w:color w:val="000000"/>
          <w:shd w:val="clear" w:color="auto" w:fill="FFFFFF"/>
          <w:lang w:val="ru-RU"/>
        </w:rPr>
        <w:t>Возможно ли прописать в учётной политике, что организация на УСН заполняет строки 4111 и 4121 в том числе и с НДС?</w:t>
      </w:r>
    </w:p>
    <w:p w14:paraId="789183A4" w14:textId="77777777" w:rsidR="004472AD" w:rsidRDefault="004472AD" w:rsidP="004472AD">
      <w:pPr>
        <w:spacing w:after="160" w:line="259" w:lineRule="auto"/>
        <w:rPr>
          <w:rFonts w:eastAsia="Times New Roman"/>
          <w:color w:val="000000"/>
          <w:shd w:val="clear" w:color="auto" w:fill="FFFFFF"/>
          <w:lang w:val="ru-RU"/>
        </w:rPr>
      </w:pPr>
    </w:p>
    <w:p w14:paraId="578E2FC6" w14:textId="7E0F9548" w:rsidR="004472AD" w:rsidRDefault="00777EAE" w:rsidP="004472AD">
      <w:pPr>
        <w:spacing w:after="160" w:line="259" w:lineRule="auto"/>
        <w:rPr>
          <w:rFonts w:eastAsia="Times New Roman"/>
          <w:color w:val="000000"/>
          <w:shd w:val="clear" w:color="auto" w:fill="FFFFFF"/>
          <w:lang w:val="ru-RU"/>
        </w:rPr>
      </w:pPr>
      <w:r w:rsidRPr="00777EAE">
        <w:rPr>
          <w:rFonts w:eastAsia="Times New Roman"/>
          <w:color w:val="000000"/>
          <w:shd w:val="clear" w:color="auto" w:fill="FFFFFF"/>
          <w:lang w:val="ru-RU"/>
        </w:rPr>
        <w:t>Приказ Минфина РФ от 02.02.2011 N 11н "Об утверждении Положения по бухгалтерскому учету "Отчет о движении денежных средств" (</w:t>
      </w:r>
      <w:r w:rsidRPr="00777EAE">
        <w:rPr>
          <w:rFonts w:eastAsia="Times New Roman"/>
          <w:b/>
          <w:bCs/>
          <w:color w:val="000000"/>
          <w:shd w:val="clear" w:color="auto" w:fill="FFFFFF"/>
          <w:lang w:val="ru-RU"/>
        </w:rPr>
        <w:t>ПБУ 23/2011</w:t>
      </w:r>
      <w:r w:rsidRPr="00777EAE">
        <w:rPr>
          <w:rFonts w:eastAsia="Times New Roman"/>
          <w:color w:val="000000"/>
          <w:shd w:val="clear" w:color="auto" w:fill="FFFFFF"/>
          <w:lang w:val="ru-RU"/>
        </w:rPr>
        <w:t>)"</w:t>
      </w:r>
    </w:p>
    <w:p w14:paraId="17775CD1" w14:textId="77777777" w:rsidR="00777EAE" w:rsidRPr="00777EAE" w:rsidRDefault="00777EAE" w:rsidP="00777EAE">
      <w:pPr>
        <w:rPr>
          <w:rFonts w:eastAsia="Times New Roman"/>
          <w:color w:val="000000"/>
          <w:shd w:val="clear" w:color="auto" w:fill="FFFFFF"/>
          <w:lang w:val="ru-RU"/>
        </w:rPr>
      </w:pPr>
      <w:r w:rsidRPr="00777EAE">
        <w:rPr>
          <w:rFonts w:eastAsia="Times New Roman"/>
          <w:color w:val="000000"/>
          <w:shd w:val="clear" w:color="auto" w:fill="FFFFFF"/>
          <w:lang w:val="ru-RU"/>
        </w:rPr>
        <w:t>III. Отражение денежных потоков</w:t>
      </w:r>
    </w:p>
    <w:p w14:paraId="0BF9D558" w14:textId="77777777" w:rsidR="00777EAE" w:rsidRPr="00777EAE" w:rsidRDefault="00777EAE" w:rsidP="00777EAE">
      <w:pPr>
        <w:spacing w:after="160" w:line="259" w:lineRule="auto"/>
        <w:jc w:val="both"/>
        <w:rPr>
          <w:rFonts w:eastAsia="Times New Roman"/>
          <w:color w:val="000000"/>
          <w:shd w:val="clear" w:color="auto" w:fill="FFFFFF"/>
          <w:lang w:val="ru-RU"/>
        </w:rPr>
      </w:pPr>
      <w:r w:rsidRPr="00777EAE">
        <w:rPr>
          <w:rFonts w:eastAsia="Times New Roman"/>
          <w:color w:val="000000"/>
          <w:shd w:val="clear" w:color="auto" w:fill="FFFFFF"/>
          <w:lang w:val="ru-RU"/>
        </w:rPr>
        <w:t>16. Денежные потоки отражаются в отчете о движении денежных средств свернуто в случаях, когда они характеризуют не столько деятельность организации, сколько деятельность ее контрагентов, и (или) когда поступления от одних лиц обусловливают соответствующие выплаты другим лицам. Примерами таких денежных потоков являются:</w:t>
      </w:r>
    </w:p>
    <w:p w14:paraId="1194C496" w14:textId="77777777" w:rsidR="00777EAE" w:rsidRPr="00777EAE" w:rsidRDefault="00777EAE" w:rsidP="00777EAE">
      <w:pPr>
        <w:spacing w:after="160" w:line="259" w:lineRule="auto"/>
        <w:jc w:val="both"/>
        <w:rPr>
          <w:rFonts w:eastAsia="Times New Roman"/>
          <w:color w:val="000000"/>
          <w:shd w:val="clear" w:color="auto" w:fill="FFFFFF"/>
          <w:lang w:val="ru-RU"/>
        </w:rPr>
      </w:pPr>
      <w:r w:rsidRPr="00777EAE">
        <w:rPr>
          <w:rFonts w:eastAsia="Times New Roman"/>
          <w:color w:val="000000"/>
          <w:shd w:val="clear" w:color="auto" w:fill="FFFFFF"/>
          <w:lang w:val="ru-RU"/>
        </w:rPr>
        <w:t>а) денежные потоки комиссионера или агента в связи с осуществлением ими комиссионных или агентских услуг (за исключением платы за сами услуги);</w:t>
      </w:r>
    </w:p>
    <w:p w14:paraId="58426FF9" w14:textId="77777777" w:rsidR="00777EAE" w:rsidRPr="00777EAE" w:rsidRDefault="00777EAE" w:rsidP="00777EAE">
      <w:pPr>
        <w:spacing w:after="160" w:line="259" w:lineRule="auto"/>
        <w:jc w:val="both"/>
        <w:rPr>
          <w:rFonts w:eastAsia="Times New Roman"/>
          <w:color w:val="000000"/>
          <w:shd w:val="clear" w:color="auto" w:fill="FFFFFF"/>
          <w:lang w:val="ru-RU"/>
        </w:rPr>
      </w:pPr>
      <w:r w:rsidRPr="00777EAE">
        <w:rPr>
          <w:rFonts w:eastAsia="Times New Roman"/>
          <w:color w:val="000000"/>
          <w:shd w:val="clear" w:color="auto" w:fill="FFFFFF"/>
          <w:lang w:val="ru-RU"/>
        </w:rPr>
        <w:t xml:space="preserve">б) </w:t>
      </w:r>
      <w:r w:rsidRPr="00777EAE">
        <w:rPr>
          <w:rFonts w:eastAsia="Times New Roman"/>
          <w:i/>
          <w:iCs/>
          <w:color w:val="000000"/>
          <w:shd w:val="clear" w:color="auto" w:fill="FFFFFF"/>
          <w:lang w:val="ru-RU"/>
        </w:rPr>
        <w:t>косвенные налоги в составе поступлений от покупателей и заказчиков, платежей поставщикам и подрядчикам и платежей в бюджетную систему Российской Федерации или возмещение из нее</w:t>
      </w:r>
      <w:r w:rsidRPr="00777EAE">
        <w:rPr>
          <w:rFonts w:eastAsia="Times New Roman"/>
          <w:color w:val="000000"/>
          <w:shd w:val="clear" w:color="auto" w:fill="FFFFFF"/>
          <w:lang w:val="ru-RU"/>
        </w:rPr>
        <w:t>;</w:t>
      </w:r>
    </w:p>
    <w:p w14:paraId="18B4F242" w14:textId="77777777" w:rsidR="00777EAE" w:rsidRPr="00777EAE" w:rsidRDefault="00777EAE" w:rsidP="00777EAE">
      <w:pPr>
        <w:spacing w:after="160" w:line="259" w:lineRule="auto"/>
        <w:jc w:val="both"/>
        <w:rPr>
          <w:rFonts w:eastAsia="Times New Roman"/>
          <w:color w:val="000000"/>
          <w:shd w:val="clear" w:color="auto" w:fill="FFFFFF"/>
          <w:lang w:val="ru-RU"/>
        </w:rPr>
      </w:pPr>
      <w:r w:rsidRPr="00777EAE">
        <w:rPr>
          <w:rFonts w:eastAsia="Times New Roman"/>
          <w:color w:val="000000"/>
          <w:shd w:val="clear" w:color="auto" w:fill="FFFFFF"/>
          <w:lang w:val="ru-RU"/>
        </w:rPr>
        <w:t>в) поступления от контрагента в счет возмещения коммунальных платежей и осуществление этих платежей в арендных и иных аналогичных отношениях;</w:t>
      </w:r>
    </w:p>
    <w:p w14:paraId="1387FA08" w14:textId="577630F1" w:rsidR="004472AD" w:rsidRPr="00CE7541" w:rsidRDefault="00777EAE" w:rsidP="00777EAE">
      <w:pPr>
        <w:spacing w:after="160" w:line="259" w:lineRule="auto"/>
        <w:jc w:val="both"/>
        <w:rPr>
          <w:rFonts w:eastAsia="Times New Roman"/>
          <w:color w:val="000000"/>
          <w:shd w:val="clear" w:color="auto" w:fill="FFFFFF"/>
          <w:lang w:val="ru-RU"/>
        </w:rPr>
      </w:pPr>
      <w:r w:rsidRPr="00777EAE">
        <w:rPr>
          <w:rFonts w:eastAsia="Times New Roman"/>
          <w:color w:val="000000"/>
          <w:shd w:val="clear" w:color="auto" w:fill="FFFFFF"/>
          <w:lang w:val="ru-RU"/>
        </w:rPr>
        <w:t>г) оплата транспортировки грузов с получением эквивалентной компенсации от контрагента.</w:t>
      </w:r>
    </w:p>
    <w:sectPr w:rsidR="004472AD" w:rsidRPr="00CE75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91197"/>
    <w:multiLevelType w:val="multilevel"/>
    <w:tmpl w:val="EFFAF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0B41B6"/>
    <w:multiLevelType w:val="hybridMultilevel"/>
    <w:tmpl w:val="FFA4F836"/>
    <w:lvl w:ilvl="0" w:tplc="629430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9C32D3F"/>
    <w:multiLevelType w:val="hybridMultilevel"/>
    <w:tmpl w:val="E3F23C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4A4EF3"/>
    <w:multiLevelType w:val="multilevel"/>
    <w:tmpl w:val="F0AA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686841">
    <w:abstractNumId w:val="2"/>
  </w:num>
  <w:num w:numId="2" w16cid:durableId="1341858979">
    <w:abstractNumId w:val="1"/>
  </w:num>
  <w:num w:numId="3" w16cid:durableId="1662661495">
    <w:abstractNumId w:val="0"/>
  </w:num>
  <w:num w:numId="4" w16cid:durableId="1890452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3B"/>
    <w:rsid w:val="000032E7"/>
    <w:rsid w:val="00014950"/>
    <w:rsid w:val="0003464E"/>
    <w:rsid w:val="00037AEC"/>
    <w:rsid w:val="000472D2"/>
    <w:rsid w:val="00064444"/>
    <w:rsid w:val="000732EE"/>
    <w:rsid w:val="00075F75"/>
    <w:rsid w:val="00081D43"/>
    <w:rsid w:val="000B6EA1"/>
    <w:rsid w:val="000C215A"/>
    <w:rsid w:val="000C5FC2"/>
    <w:rsid w:val="000C6DDA"/>
    <w:rsid w:val="000D2839"/>
    <w:rsid w:val="000E319F"/>
    <w:rsid w:val="000E73A9"/>
    <w:rsid w:val="000F0EDE"/>
    <w:rsid w:val="000F3AF3"/>
    <w:rsid w:val="0013038F"/>
    <w:rsid w:val="00144780"/>
    <w:rsid w:val="0015643B"/>
    <w:rsid w:val="00160B4D"/>
    <w:rsid w:val="0016216E"/>
    <w:rsid w:val="00170BEF"/>
    <w:rsid w:val="00172368"/>
    <w:rsid w:val="001763EF"/>
    <w:rsid w:val="00184D9E"/>
    <w:rsid w:val="00187D80"/>
    <w:rsid w:val="00191669"/>
    <w:rsid w:val="001A106B"/>
    <w:rsid w:val="001B5F39"/>
    <w:rsid w:val="001B704D"/>
    <w:rsid w:val="001D3FFD"/>
    <w:rsid w:val="001E128D"/>
    <w:rsid w:val="001E7E15"/>
    <w:rsid w:val="001F3364"/>
    <w:rsid w:val="001F3CF6"/>
    <w:rsid w:val="001F6557"/>
    <w:rsid w:val="001F7BB3"/>
    <w:rsid w:val="00234EB1"/>
    <w:rsid w:val="00241814"/>
    <w:rsid w:val="002478CB"/>
    <w:rsid w:val="00260D23"/>
    <w:rsid w:val="00261AFB"/>
    <w:rsid w:val="00267D8E"/>
    <w:rsid w:val="00276B73"/>
    <w:rsid w:val="00276C28"/>
    <w:rsid w:val="00293346"/>
    <w:rsid w:val="002B012D"/>
    <w:rsid w:val="002C3CF9"/>
    <w:rsid w:val="002C6D9C"/>
    <w:rsid w:val="002D7B4F"/>
    <w:rsid w:val="002D7ED5"/>
    <w:rsid w:val="00303003"/>
    <w:rsid w:val="003123FF"/>
    <w:rsid w:val="003217D5"/>
    <w:rsid w:val="003261EA"/>
    <w:rsid w:val="00333B04"/>
    <w:rsid w:val="00341349"/>
    <w:rsid w:val="00357040"/>
    <w:rsid w:val="00360041"/>
    <w:rsid w:val="003623B0"/>
    <w:rsid w:val="003719A7"/>
    <w:rsid w:val="00380F32"/>
    <w:rsid w:val="00392CB9"/>
    <w:rsid w:val="003972B9"/>
    <w:rsid w:val="003B0928"/>
    <w:rsid w:val="003B5F4B"/>
    <w:rsid w:val="003B5FC0"/>
    <w:rsid w:val="003C3569"/>
    <w:rsid w:val="003C5238"/>
    <w:rsid w:val="003E2587"/>
    <w:rsid w:val="003E2F5B"/>
    <w:rsid w:val="003E3124"/>
    <w:rsid w:val="003F2691"/>
    <w:rsid w:val="00404908"/>
    <w:rsid w:val="00406211"/>
    <w:rsid w:val="00406F48"/>
    <w:rsid w:val="00412CBE"/>
    <w:rsid w:val="00414763"/>
    <w:rsid w:val="00414AF3"/>
    <w:rsid w:val="00433875"/>
    <w:rsid w:val="00442C6C"/>
    <w:rsid w:val="00445446"/>
    <w:rsid w:val="00445DA7"/>
    <w:rsid w:val="004472AD"/>
    <w:rsid w:val="00467C7C"/>
    <w:rsid w:val="004870B1"/>
    <w:rsid w:val="0049367B"/>
    <w:rsid w:val="0049516C"/>
    <w:rsid w:val="0049720E"/>
    <w:rsid w:val="004B3996"/>
    <w:rsid w:val="004B6FA2"/>
    <w:rsid w:val="0050095C"/>
    <w:rsid w:val="00504885"/>
    <w:rsid w:val="005214C9"/>
    <w:rsid w:val="00525FA3"/>
    <w:rsid w:val="0053296A"/>
    <w:rsid w:val="00554C34"/>
    <w:rsid w:val="0056035F"/>
    <w:rsid w:val="00562023"/>
    <w:rsid w:val="00562B1C"/>
    <w:rsid w:val="0058599F"/>
    <w:rsid w:val="00586227"/>
    <w:rsid w:val="00586D3C"/>
    <w:rsid w:val="005957E4"/>
    <w:rsid w:val="005A105B"/>
    <w:rsid w:val="005B20AA"/>
    <w:rsid w:val="005B4E69"/>
    <w:rsid w:val="005B569A"/>
    <w:rsid w:val="005B642C"/>
    <w:rsid w:val="005C3BF3"/>
    <w:rsid w:val="0060207D"/>
    <w:rsid w:val="00621F84"/>
    <w:rsid w:val="00622F90"/>
    <w:rsid w:val="00625DEB"/>
    <w:rsid w:val="006375B4"/>
    <w:rsid w:val="00646F6F"/>
    <w:rsid w:val="00650573"/>
    <w:rsid w:val="006533D1"/>
    <w:rsid w:val="00672730"/>
    <w:rsid w:val="00683EB4"/>
    <w:rsid w:val="0068654F"/>
    <w:rsid w:val="006900FF"/>
    <w:rsid w:val="00695C65"/>
    <w:rsid w:val="006974D4"/>
    <w:rsid w:val="006C71B8"/>
    <w:rsid w:val="006D47E2"/>
    <w:rsid w:val="006F076C"/>
    <w:rsid w:val="006F5A50"/>
    <w:rsid w:val="00703AB1"/>
    <w:rsid w:val="00704433"/>
    <w:rsid w:val="00717F3D"/>
    <w:rsid w:val="0072105F"/>
    <w:rsid w:val="00722C43"/>
    <w:rsid w:val="0073709C"/>
    <w:rsid w:val="007479C3"/>
    <w:rsid w:val="007556ED"/>
    <w:rsid w:val="00760275"/>
    <w:rsid w:val="0076410B"/>
    <w:rsid w:val="00766E74"/>
    <w:rsid w:val="00777EAE"/>
    <w:rsid w:val="007A4638"/>
    <w:rsid w:val="007B7A3A"/>
    <w:rsid w:val="007D1337"/>
    <w:rsid w:val="007E5CAD"/>
    <w:rsid w:val="0080423B"/>
    <w:rsid w:val="00810161"/>
    <w:rsid w:val="00831974"/>
    <w:rsid w:val="008508BE"/>
    <w:rsid w:val="00851DF7"/>
    <w:rsid w:val="008546E9"/>
    <w:rsid w:val="00872D00"/>
    <w:rsid w:val="008737FD"/>
    <w:rsid w:val="008741BF"/>
    <w:rsid w:val="0088002B"/>
    <w:rsid w:val="0088350A"/>
    <w:rsid w:val="008C7AC1"/>
    <w:rsid w:val="008D6F8E"/>
    <w:rsid w:val="008E0CCD"/>
    <w:rsid w:val="008E51CD"/>
    <w:rsid w:val="00902BE3"/>
    <w:rsid w:val="00937E2D"/>
    <w:rsid w:val="00960B1E"/>
    <w:rsid w:val="00961A69"/>
    <w:rsid w:val="00967376"/>
    <w:rsid w:val="009811F5"/>
    <w:rsid w:val="00984949"/>
    <w:rsid w:val="009953F3"/>
    <w:rsid w:val="00995759"/>
    <w:rsid w:val="009C7A12"/>
    <w:rsid w:val="009E4C9C"/>
    <w:rsid w:val="009F5774"/>
    <w:rsid w:val="00A068FB"/>
    <w:rsid w:val="00A16F9C"/>
    <w:rsid w:val="00A2047C"/>
    <w:rsid w:val="00A47758"/>
    <w:rsid w:val="00A54769"/>
    <w:rsid w:val="00A55C2A"/>
    <w:rsid w:val="00A60EC1"/>
    <w:rsid w:val="00A60F60"/>
    <w:rsid w:val="00A754AC"/>
    <w:rsid w:val="00A75F08"/>
    <w:rsid w:val="00A84E95"/>
    <w:rsid w:val="00A876BD"/>
    <w:rsid w:val="00AA63F6"/>
    <w:rsid w:val="00AA68C8"/>
    <w:rsid w:val="00B00CE3"/>
    <w:rsid w:val="00B021E7"/>
    <w:rsid w:val="00B02CCF"/>
    <w:rsid w:val="00B14A46"/>
    <w:rsid w:val="00B25A5D"/>
    <w:rsid w:val="00B33834"/>
    <w:rsid w:val="00B33AD8"/>
    <w:rsid w:val="00B3689F"/>
    <w:rsid w:val="00B44C3E"/>
    <w:rsid w:val="00B502F9"/>
    <w:rsid w:val="00B5585A"/>
    <w:rsid w:val="00B56D8C"/>
    <w:rsid w:val="00B605C0"/>
    <w:rsid w:val="00B83BF8"/>
    <w:rsid w:val="00BA215B"/>
    <w:rsid w:val="00BB235F"/>
    <w:rsid w:val="00BC2F8C"/>
    <w:rsid w:val="00BC3D94"/>
    <w:rsid w:val="00BC5E72"/>
    <w:rsid w:val="00BD450B"/>
    <w:rsid w:val="00BE0D74"/>
    <w:rsid w:val="00BF0355"/>
    <w:rsid w:val="00BF23E2"/>
    <w:rsid w:val="00BF2A50"/>
    <w:rsid w:val="00BF454E"/>
    <w:rsid w:val="00C1023A"/>
    <w:rsid w:val="00C107C6"/>
    <w:rsid w:val="00C13DE0"/>
    <w:rsid w:val="00C16F40"/>
    <w:rsid w:val="00C220F9"/>
    <w:rsid w:val="00C34B4F"/>
    <w:rsid w:val="00C52964"/>
    <w:rsid w:val="00C61E10"/>
    <w:rsid w:val="00C62872"/>
    <w:rsid w:val="00C97669"/>
    <w:rsid w:val="00CB74BE"/>
    <w:rsid w:val="00CC0C90"/>
    <w:rsid w:val="00CD3DAE"/>
    <w:rsid w:val="00CE7541"/>
    <w:rsid w:val="00CF6B07"/>
    <w:rsid w:val="00D052E3"/>
    <w:rsid w:val="00D2370C"/>
    <w:rsid w:val="00D273FE"/>
    <w:rsid w:val="00D31C80"/>
    <w:rsid w:val="00D351BE"/>
    <w:rsid w:val="00D40989"/>
    <w:rsid w:val="00D5109A"/>
    <w:rsid w:val="00D60757"/>
    <w:rsid w:val="00D67771"/>
    <w:rsid w:val="00D80F94"/>
    <w:rsid w:val="00D93C65"/>
    <w:rsid w:val="00DA14ED"/>
    <w:rsid w:val="00DB7A73"/>
    <w:rsid w:val="00DC100B"/>
    <w:rsid w:val="00DC4894"/>
    <w:rsid w:val="00DD3940"/>
    <w:rsid w:val="00DD43FD"/>
    <w:rsid w:val="00DD6874"/>
    <w:rsid w:val="00E0087F"/>
    <w:rsid w:val="00E008AF"/>
    <w:rsid w:val="00E02898"/>
    <w:rsid w:val="00E30034"/>
    <w:rsid w:val="00E36982"/>
    <w:rsid w:val="00E41326"/>
    <w:rsid w:val="00E53E37"/>
    <w:rsid w:val="00E958D9"/>
    <w:rsid w:val="00EA3B13"/>
    <w:rsid w:val="00ED42D7"/>
    <w:rsid w:val="00ED4FDC"/>
    <w:rsid w:val="00EE5083"/>
    <w:rsid w:val="00F06AAF"/>
    <w:rsid w:val="00F1112E"/>
    <w:rsid w:val="00F14AA4"/>
    <w:rsid w:val="00F20F6B"/>
    <w:rsid w:val="00F46D91"/>
    <w:rsid w:val="00F6312A"/>
    <w:rsid w:val="00F77BDC"/>
    <w:rsid w:val="00F80D76"/>
    <w:rsid w:val="00F91692"/>
    <w:rsid w:val="00F95DC2"/>
    <w:rsid w:val="00FE007B"/>
    <w:rsid w:val="00FE3DD5"/>
    <w:rsid w:val="00FF471A"/>
    <w:rsid w:val="00FF5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8208"/>
  <w15:chartTrackingRefBased/>
  <w15:docId w15:val="{720FCAFA-EA21-4C74-81F2-0E66D80A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67B"/>
    <w:pPr>
      <w:spacing w:after="0" w:line="276" w:lineRule="auto"/>
    </w:pPr>
    <w:rPr>
      <w:rFonts w:ascii="Arial" w:eastAsia="Arial" w:hAnsi="Arial" w:cs="Arial"/>
      <w:kern w:val="0"/>
      <w:lang w:val="ru" w:eastAsia="ru-RU"/>
      <w14:ligatures w14:val="none"/>
    </w:rPr>
  </w:style>
  <w:style w:type="paragraph" w:styleId="1">
    <w:name w:val="heading 1"/>
    <w:basedOn w:val="a"/>
    <w:next w:val="a"/>
    <w:link w:val="10"/>
    <w:uiPriority w:val="9"/>
    <w:qFormat/>
    <w:rsid w:val="0015643B"/>
    <w:pPr>
      <w:keepNext/>
      <w:keepLines/>
      <w:spacing w:before="400" w:after="120"/>
      <w:outlineLvl w:val="0"/>
    </w:pPr>
    <w:rPr>
      <w:sz w:val="40"/>
      <w:szCs w:val="40"/>
    </w:rPr>
  </w:style>
  <w:style w:type="paragraph" w:styleId="2">
    <w:name w:val="heading 2"/>
    <w:basedOn w:val="a"/>
    <w:next w:val="a"/>
    <w:link w:val="20"/>
    <w:uiPriority w:val="9"/>
    <w:unhideWhenUsed/>
    <w:qFormat/>
    <w:rsid w:val="0015643B"/>
    <w:pPr>
      <w:keepNext/>
      <w:keepLines/>
      <w:spacing w:before="360" w:after="120"/>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43B"/>
    <w:rPr>
      <w:rFonts w:ascii="Arial" w:eastAsia="Arial" w:hAnsi="Arial" w:cs="Arial"/>
      <w:kern w:val="0"/>
      <w:sz w:val="40"/>
      <w:szCs w:val="40"/>
      <w:lang w:val="ru" w:eastAsia="ru-RU"/>
      <w14:ligatures w14:val="none"/>
    </w:rPr>
  </w:style>
  <w:style w:type="character" w:customStyle="1" w:styleId="20">
    <w:name w:val="Заголовок 2 Знак"/>
    <w:basedOn w:val="a0"/>
    <w:link w:val="2"/>
    <w:uiPriority w:val="9"/>
    <w:rsid w:val="0015643B"/>
    <w:rPr>
      <w:rFonts w:ascii="Arial" w:eastAsia="Arial" w:hAnsi="Arial" w:cs="Arial"/>
      <w:kern w:val="0"/>
      <w:sz w:val="32"/>
      <w:szCs w:val="32"/>
      <w:lang w:val="ru" w:eastAsia="ru-RU"/>
      <w14:ligatures w14:val="none"/>
    </w:rPr>
  </w:style>
  <w:style w:type="character" w:styleId="a3">
    <w:name w:val="Hyperlink"/>
    <w:basedOn w:val="a0"/>
    <w:uiPriority w:val="99"/>
    <w:unhideWhenUsed/>
    <w:rsid w:val="00C34B4F"/>
    <w:rPr>
      <w:color w:val="0000FF"/>
      <w:u w:val="single"/>
    </w:rPr>
  </w:style>
  <w:style w:type="character" w:styleId="a4">
    <w:name w:val="FollowedHyperlink"/>
    <w:basedOn w:val="a0"/>
    <w:uiPriority w:val="99"/>
    <w:semiHidden/>
    <w:unhideWhenUsed/>
    <w:rsid w:val="00C34B4F"/>
    <w:rPr>
      <w:color w:val="954F72" w:themeColor="followedHyperlink"/>
      <w:u w:val="single"/>
    </w:rPr>
  </w:style>
  <w:style w:type="character" w:styleId="a5">
    <w:name w:val="Unresolved Mention"/>
    <w:basedOn w:val="a0"/>
    <w:uiPriority w:val="99"/>
    <w:semiHidden/>
    <w:unhideWhenUsed/>
    <w:rsid w:val="00646F6F"/>
    <w:rPr>
      <w:color w:val="605E5C"/>
      <w:shd w:val="clear" w:color="auto" w:fill="E1DFDD"/>
    </w:rPr>
  </w:style>
  <w:style w:type="character" w:customStyle="1" w:styleId="docdata">
    <w:name w:val="docdata"/>
    <w:aliases w:val="docy,v5,1846,bqiaagaaeyqcaaagiaiaaanpbaaabv0eaaaaaaaaaaaaaaaaaaaaaaaaaaaaaaaaaaaaaaaaaaaaaaaaaaaaaaaaaaaaaaaaaaaaaaaaaaaaaaaaaaaaaaaaaaaaaaaaaaaaaaaaaaaaaaaaaaaaaaaaaaaaaaaaaaaaaaaaaaaaaaaaaaaaaaaaaaaaaaaaaaaaaaaaaaaaaaaaaaaaaaaaaaaaaaaaaaaaaaaa"/>
    <w:basedOn w:val="a0"/>
    <w:rsid w:val="00191669"/>
  </w:style>
  <w:style w:type="paragraph" w:styleId="a6">
    <w:name w:val="Normal (Web)"/>
    <w:basedOn w:val="a"/>
    <w:uiPriority w:val="99"/>
    <w:unhideWhenUsed/>
    <w:rsid w:val="0056035F"/>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7">
    <w:name w:val="List Paragraph"/>
    <w:basedOn w:val="a"/>
    <w:uiPriority w:val="34"/>
    <w:qFormat/>
    <w:rsid w:val="004B3996"/>
    <w:pPr>
      <w:ind w:left="720"/>
      <w:contextualSpacing/>
    </w:pPr>
  </w:style>
  <w:style w:type="character" w:styleId="a8">
    <w:name w:val="Strong"/>
    <w:basedOn w:val="a0"/>
    <w:uiPriority w:val="22"/>
    <w:qFormat/>
    <w:rsid w:val="00F77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8794">
      <w:bodyDiv w:val="1"/>
      <w:marLeft w:val="0"/>
      <w:marRight w:val="0"/>
      <w:marTop w:val="0"/>
      <w:marBottom w:val="0"/>
      <w:divBdr>
        <w:top w:val="none" w:sz="0" w:space="0" w:color="auto"/>
        <w:left w:val="none" w:sz="0" w:space="0" w:color="auto"/>
        <w:bottom w:val="none" w:sz="0" w:space="0" w:color="auto"/>
        <w:right w:val="none" w:sz="0" w:space="0" w:color="auto"/>
      </w:divBdr>
    </w:div>
    <w:div w:id="257568308">
      <w:bodyDiv w:val="1"/>
      <w:marLeft w:val="0"/>
      <w:marRight w:val="0"/>
      <w:marTop w:val="0"/>
      <w:marBottom w:val="0"/>
      <w:divBdr>
        <w:top w:val="none" w:sz="0" w:space="0" w:color="auto"/>
        <w:left w:val="none" w:sz="0" w:space="0" w:color="auto"/>
        <w:bottom w:val="none" w:sz="0" w:space="0" w:color="auto"/>
        <w:right w:val="none" w:sz="0" w:space="0" w:color="auto"/>
      </w:divBdr>
    </w:div>
    <w:div w:id="440685177">
      <w:bodyDiv w:val="1"/>
      <w:marLeft w:val="0"/>
      <w:marRight w:val="0"/>
      <w:marTop w:val="0"/>
      <w:marBottom w:val="0"/>
      <w:divBdr>
        <w:top w:val="none" w:sz="0" w:space="0" w:color="auto"/>
        <w:left w:val="none" w:sz="0" w:space="0" w:color="auto"/>
        <w:bottom w:val="none" w:sz="0" w:space="0" w:color="auto"/>
        <w:right w:val="none" w:sz="0" w:space="0" w:color="auto"/>
      </w:divBdr>
    </w:div>
    <w:div w:id="443425995">
      <w:bodyDiv w:val="1"/>
      <w:marLeft w:val="0"/>
      <w:marRight w:val="0"/>
      <w:marTop w:val="0"/>
      <w:marBottom w:val="0"/>
      <w:divBdr>
        <w:top w:val="none" w:sz="0" w:space="0" w:color="auto"/>
        <w:left w:val="none" w:sz="0" w:space="0" w:color="auto"/>
        <w:bottom w:val="none" w:sz="0" w:space="0" w:color="auto"/>
        <w:right w:val="none" w:sz="0" w:space="0" w:color="auto"/>
      </w:divBdr>
    </w:div>
    <w:div w:id="504172231">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80531797">
      <w:bodyDiv w:val="1"/>
      <w:marLeft w:val="0"/>
      <w:marRight w:val="0"/>
      <w:marTop w:val="0"/>
      <w:marBottom w:val="0"/>
      <w:divBdr>
        <w:top w:val="none" w:sz="0" w:space="0" w:color="auto"/>
        <w:left w:val="none" w:sz="0" w:space="0" w:color="auto"/>
        <w:bottom w:val="none" w:sz="0" w:space="0" w:color="auto"/>
        <w:right w:val="none" w:sz="0" w:space="0" w:color="auto"/>
      </w:divBdr>
    </w:div>
    <w:div w:id="607468255">
      <w:bodyDiv w:val="1"/>
      <w:marLeft w:val="0"/>
      <w:marRight w:val="0"/>
      <w:marTop w:val="0"/>
      <w:marBottom w:val="0"/>
      <w:divBdr>
        <w:top w:val="none" w:sz="0" w:space="0" w:color="auto"/>
        <w:left w:val="none" w:sz="0" w:space="0" w:color="auto"/>
        <w:bottom w:val="none" w:sz="0" w:space="0" w:color="auto"/>
        <w:right w:val="none" w:sz="0" w:space="0" w:color="auto"/>
      </w:divBdr>
    </w:div>
    <w:div w:id="741416021">
      <w:bodyDiv w:val="1"/>
      <w:marLeft w:val="0"/>
      <w:marRight w:val="0"/>
      <w:marTop w:val="0"/>
      <w:marBottom w:val="0"/>
      <w:divBdr>
        <w:top w:val="none" w:sz="0" w:space="0" w:color="auto"/>
        <w:left w:val="none" w:sz="0" w:space="0" w:color="auto"/>
        <w:bottom w:val="none" w:sz="0" w:space="0" w:color="auto"/>
        <w:right w:val="none" w:sz="0" w:space="0" w:color="auto"/>
      </w:divBdr>
    </w:div>
    <w:div w:id="1197036143">
      <w:bodyDiv w:val="1"/>
      <w:marLeft w:val="0"/>
      <w:marRight w:val="0"/>
      <w:marTop w:val="0"/>
      <w:marBottom w:val="0"/>
      <w:divBdr>
        <w:top w:val="none" w:sz="0" w:space="0" w:color="auto"/>
        <w:left w:val="none" w:sz="0" w:space="0" w:color="auto"/>
        <w:bottom w:val="none" w:sz="0" w:space="0" w:color="auto"/>
        <w:right w:val="none" w:sz="0" w:space="0" w:color="auto"/>
      </w:divBdr>
      <w:divsChild>
        <w:div w:id="1987709401">
          <w:marLeft w:val="0"/>
          <w:marRight w:val="0"/>
          <w:marTop w:val="375"/>
          <w:marBottom w:val="225"/>
          <w:divBdr>
            <w:top w:val="none" w:sz="0" w:space="0" w:color="auto"/>
            <w:left w:val="none" w:sz="0" w:space="0" w:color="auto"/>
            <w:bottom w:val="none" w:sz="0" w:space="0" w:color="auto"/>
            <w:right w:val="none" w:sz="0" w:space="0" w:color="auto"/>
          </w:divBdr>
        </w:div>
      </w:divsChild>
    </w:div>
    <w:div w:id="1249652075">
      <w:bodyDiv w:val="1"/>
      <w:marLeft w:val="0"/>
      <w:marRight w:val="0"/>
      <w:marTop w:val="0"/>
      <w:marBottom w:val="0"/>
      <w:divBdr>
        <w:top w:val="none" w:sz="0" w:space="0" w:color="auto"/>
        <w:left w:val="none" w:sz="0" w:space="0" w:color="auto"/>
        <w:bottom w:val="none" w:sz="0" w:space="0" w:color="auto"/>
        <w:right w:val="none" w:sz="0" w:space="0" w:color="auto"/>
      </w:divBdr>
    </w:div>
    <w:div w:id="1293093116">
      <w:bodyDiv w:val="1"/>
      <w:marLeft w:val="0"/>
      <w:marRight w:val="0"/>
      <w:marTop w:val="0"/>
      <w:marBottom w:val="0"/>
      <w:divBdr>
        <w:top w:val="none" w:sz="0" w:space="0" w:color="auto"/>
        <w:left w:val="none" w:sz="0" w:space="0" w:color="auto"/>
        <w:bottom w:val="none" w:sz="0" w:space="0" w:color="auto"/>
        <w:right w:val="none" w:sz="0" w:space="0" w:color="auto"/>
      </w:divBdr>
    </w:div>
    <w:div w:id="1336616864">
      <w:bodyDiv w:val="1"/>
      <w:marLeft w:val="0"/>
      <w:marRight w:val="0"/>
      <w:marTop w:val="0"/>
      <w:marBottom w:val="0"/>
      <w:divBdr>
        <w:top w:val="none" w:sz="0" w:space="0" w:color="auto"/>
        <w:left w:val="none" w:sz="0" w:space="0" w:color="auto"/>
        <w:bottom w:val="none" w:sz="0" w:space="0" w:color="auto"/>
        <w:right w:val="none" w:sz="0" w:space="0" w:color="auto"/>
      </w:divBdr>
      <w:divsChild>
        <w:div w:id="1853372999">
          <w:marLeft w:val="0"/>
          <w:marRight w:val="0"/>
          <w:marTop w:val="375"/>
          <w:marBottom w:val="225"/>
          <w:divBdr>
            <w:top w:val="none" w:sz="0" w:space="0" w:color="auto"/>
            <w:left w:val="none" w:sz="0" w:space="0" w:color="auto"/>
            <w:bottom w:val="none" w:sz="0" w:space="0" w:color="auto"/>
            <w:right w:val="none" w:sz="0" w:space="0" w:color="auto"/>
          </w:divBdr>
        </w:div>
      </w:divsChild>
    </w:div>
    <w:div w:id="1602641170">
      <w:bodyDiv w:val="1"/>
      <w:marLeft w:val="0"/>
      <w:marRight w:val="0"/>
      <w:marTop w:val="0"/>
      <w:marBottom w:val="0"/>
      <w:divBdr>
        <w:top w:val="none" w:sz="0" w:space="0" w:color="auto"/>
        <w:left w:val="none" w:sz="0" w:space="0" w:color="auto"/>
        <w:bottom w:val="none" w:sz="0" w:space="0" w:color="auto"/>
        <w:right w:val="none" w:sz="0" w:space="0" w:color="auto"/>
      </w:divBdr>
    </w:div>
    <w:div w:id="1704014364">
      <w:bodyDiv w:val="1"/>
      <w:marLeft w:val="0"/>
      <w:marRight w:val="0"/>
      <w:marTop w:val="0"/>
      <w:marBottom w:val="0"/>
      <w:divBdr>
        <w:top w:val="none" w:sz="0" w:space="0" w:color="auto"/>
        <w:left w:val="none" w:sz="0" w:space="0" w:color="auto"/>
        <w:bottom w:val="none" w:sz="0" w:space="0" w:color="auto"/>
        <w:right w:val="none" w:sz="0" w:space="0" w:color="auto"/>
      </w:divBdr>
    </w:div>
    <w:div w:id="1709648860">
      <w:bodyDiv w:val="1"/>
      <w:marLeft w:val="0"/>
      <w:marRight w:val="0"/>
      <w:marTop w:val="0"/>
      <w:marBottom w:val="0"/>
      <w:divBdr>
        <w:top w:val="none" w:sz="0" w:space="0" w:color="auto"/>
        <w:left w:val="none" w:sz="0" w:space="0" w:color="auto"/>
        <w:bottom w:val="none" w:sz="0" w:space="0" w:color="auto"/>
        <w:right w:val="none" w:sz="0" w:space="0" w:color="auto"/>
      </w:divBdr>
    </w:div>
    <w:div w:id="1726563077">
      <w:bodyDiv w:val="1"/>
      <w:marLeft w:val="0"/>
      <w:marRight w:val="0"/>
      <w:marTop w:val="0"/>
      <w:marBottom w:val="0"/>
      <w:divBdr>
        <w:top w:val="none" w:sz="0" w:space="0" w:color="auto"/>
        <w:left w:val="none" w:sz="0" w:space="0" w:color="auto"/>
        <w:bottom w:val="none" w:sz="0" w:space="0" w:color="auto"/>
        <w:right w:val="none" w:sz="0" w:space="0" w:color="auto"/>
      </w:divBdr>
    </w:div>
    <w:div w:id="1926961417">
      <w:bodyDiv w:val="1"/>
      <w:marLeft w:val="0"/>
      <w:marRight w:val="0"/>
      <w:marTop w:val="0"/>
      <w:marBottom w:val="0"/>
      <w:divBdr>
        <w:top w:val="none" w:sz="0" w:space="0" w:color="auto"/>
        <w:left w:val="none" w:sz="0" w:space="0" w:color="auto"/>
        <w:bottom w:val="none" w:sz="0" w:space="0" w:color="auto"/>
        <w:right w:val="none" w:sz="0" w:space="0" w:color="auto"/>
      </w:divBdr>
    </w:div>
    <w:div w:id="2026057446">
      <w:bodyDiv w:val="1"/>
      <w:marLeft w:val="0"/>
      <w:marRight w:val="0"/>
      <w:marTop w:val="0"/>
      <w:marBottom w:val="0"/>
      <w:divBdr>
        <w:top w:val="none" w:sz="0" w:space="0" w:color="auto"/>
        <w:left w:val="none" w:sz="0" w:space="0" w:color="auto"/>
        <w:bottom w:val="none" w:sz="0" w:space="0" w:color="auto"/>
        <w:right w:val="none" w:sz="0" w:space="0" w:color="auto"/>
      </w:divBdr>
    </w:div>
    <w:div w:id="2120879007">
      <w:bodyDiv w:val="1"/>
      <w:marLeft w:val="0"/>
      <w:marRight w:val="0"/>
      <w:marTop w:val="0"/>
      <w:marBottom w:val="0"/>
      <w:divBdr>
        <w:top w:val="none" w:sz="0" w:space="0" w:color="auto"/>
        <w:left w:val="none" w:sz="0" w:space="0" w:color="auto"/>
        <w:bottom w:val="none" w:sz="0" w:space="0" w:color="auto"/>
        <w:right w:val="none" w:sz="0" w:space="0" w:color="auto"/>
      </w:divBdr>
    </w:div>
    <w:div w:id="213498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666</TotalTime>
  <Pages>7</Pages>
  <Words>1964</Words>
  <Characters>11197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Савкова</dc:creator>
  <cp:keywords/>
  <dc:description/>
  <cp:lastModifiedBy>Людмила Савкова</cp:lastModifiedBy>
  <cp:revision>199</cp:revision>
  <cp:lastPrinted>2023-10-17T05:15:00Z</cp:lastPrinted>
  <dcterms:created xsi:type="dcterms:W3CDTF">2025-02-18T06:10:00Z</dcterms:created>
  <dcterms:modified xsi:type="dcterms:W3CDTF">2025-12-16T09:21:00Z</dcterms:modified>
</cp:coreProperties>
</file>