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1D35" w14:textId="082B81D9" w:rsidR="00967376" w:rsidRPr="00967376" w:rsidRDefault="00967376" w:rsidP="00967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967376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ВОПРОС </w:t>
      </w:r>
      <w:r w:rsidRPr="00967376">
        <w:rPr>
          <w:rFonts w:eastAsia="Times New Roman"/>
          <w:b/>
          <w:bCs/>
          <w:color w:val="000000"/>
          <w:shd w:val="clear" w:color="auto" w:fill="FFFFFF"/>
          <w:lang w:val="ru-RU"/>
        </w:rPr>
        <w:t>2. Нелли Г.</w:t>
      </w:r>
    </w:p>
    <w:p w14:paraId="29A53AB2" w14:textId="77777777" w:rsidR="00967376" w:rsidRPr="00967376" w:rsidRDefault="00967376" w:rsidP="00967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67376">
        <w:rPr>
          <w:rFonts w:eastAsia="Times New Roman"/>
          <w:color w:val="000000"/>
          <w:shd w:val="clear" w:color="auto" w:fill="FFFFFF"/>
          <w:lang w:val="ru-RU"/>
        </w:rPr>
        <w:t xml:space="preserve">Каким должен быть состав годовой бухгалтерской отчетности для НКО (СОНКО), начиная с отчетности за 2025 г.  </w:t>
      </w:r>
    </w:p>
    <w:p w14:paraId="4848EA86" w14:textId="42C97A3B" w:rsidR="000C6DDA" w:rsidRPr="00967376" w:rsidRDefault="00967376" w:rsidP="009673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67376">
        <w:rPr>
          <w:rFonts w:eastAsia="Times New Roman"/>
          <w:color w:val="000000"/>
          <w:shd w:val="clear" w:color="auto" w:fill="FFFFFF"/>
          <w:lang w:val="ru-RU"/>
        </w:rPr>
        <w:t>Тезисно: основные изменения в бухгалтерском и налоговом учете в НКО с 2025 г.</w:t>
      </w:r>
    </w:p>
    <w:p w14:paraId="060B08E1" w14:textId="77777777" w:rsidR="000C6DDA" w:rsidRPr="00967376" w:rsidRDefault="000C6DDA" w:rsidP="00967376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438BB584" w14:textId="77777777" w:rsidR="00967376" w:rsidRPr="00967376" w:rsidRDefault="00967376" w:rsidP="00967376">
      <w:pPr>
        <w:pStyle w:val="2"/>
        <w:rPr>
          <w:rFonts w:eastAsia="Times New Roman"/>
        </w:rPr>
      </w:pPr>
      <w:r w:rsidRPr="00967376">
        <w:rPr>
          <w:rFonts w:eastAsia="Times New Roman"/>
        </w:rPr>
        <w:t>Состав бухгалтерской отчетности некоммерческих организаций</w:t>
      </w:r>
    </w:p>
    <w:p w14:paraId="61BF6E54" w14:textId="77777777" w:rsidR="00967376" w:rsidRPr="00967376" w:rsidRDefault="00967376" w:rsidP="00967376">
      <w:pPr>
        <w:ind w:right="3"/>
        <w:jc w:val="both"/>
      </w:pPr>
      <w:r w:rsidRPr="00967376">
        <w:rPr>
          <w:rFonts w:eastAsia="Times New Roman"/>
        </w:rPr>
        <w:t xml:space="preserve">Начиная с 2025 г. </w:t>
      </w:r>
      <w:r w:rsidRPr="00967376">
        <w:t>НКО формируют годовую бухгалтерскую отчетность, состоящую из бухгалтерского баланса, отчета о целевом использовании средств и приложений к ним (</w:t>
      </w:r>
      <w:r w:rsidRPr="00967376">
        <w:rPr>
          <w:highlight w:val="yellow"/>
        </w:rPr>
        <w:t xml:space="preserve">ч. 2 ст. 14 Закона о бухгалтерском учете, </w:t>
      </w:r>
      <w:proofErr w:type="spellStart"/>
      <w:r w:rsidRPr="00967376">
        <w:rPr>
          <w:highlight w:val="yellow"/>
        </w:rPr>
        <w:t>пп</w:t>
      </w:r>
      <w:proofErr w:type="spellEnd"/>
      <w:r w:rsidRPr="00967376">
        <w:rPr>
          <w:highlight w:val="yellow"/>
        </w:rPr>
        <w:t>. "б" п. 5 ФСБУ 4/2023</w:t>
      </w:r>
      <w:r w:rsidRPr="00967376">
        <w:t>).</w:t>
      </w:r>
    </w:p>
    <w:p w14:paraId="07F88381" w14:textId="77777777" w:rsidR="00967376" w:rsidRPr="00967376" w:rsidRDefault="00967376" w:rsidP="00967376">
      <w:pPr>
        <w:ind w:right="3"/>
        <w:jc w:val="both"/>
      </w:pPr>
      <w:r w:rsidRPr="00967376">
        <w:t xml:space="preserve">Отчетность составляют по формам, определенным на основе образцов, которые приведены в </w:t>
      </w:r>
      <w:r w:rsidRPr="00967376">
        <w:rPr>
          <w:highlight w:val="yellow"/>
        </w:rPr>
        <w:t>Приложениях №№ 3, 5, 7, 8 к ФСБУ 4/2023</w:t>
      </w:r>
      <w:r w:rsidRPr="00967376">
        <w:t>. Представляют отчетность в налоговый орган по месту нахождения НКО.</w:t>
      </w:r>
    </w:p>
    <w:p w14:paraId="63D9B06C" w14:textId="77777777" w:rsidR="00967376" w:rsidRPr="00967376" w:rsidRDefault="00967376" w:rsidP="00967376">
      <w:pPr>
        <w:ind w:right="3"/>
        <w:jc w:val="both"/>
      </w:pPr>
      <w:r w:rsidRPr="00967376">
        <w:t xml:space="preserve">Право на применение упрощенных способов ведения бухучета, включая упрощенную бухгалтерскую отчетность, имеют все НКО, за исключением тех, которые указаны в </w:t>
      </w:r>
      <w:r w:rsidRPr="00967376">
        <w:rPr>
          <w:highlight w:val="yellow"/>
        </w:rPr>
        <w:t>части 5 статьи 6 Закона от 06.12.2011 № 402-ФЗ.</w:t>
      </w:r>
    </w:p>
    <w:p w14:paraId="315200CB" w14:textId="77777777" w:rsidR="00967376" w:rsidRPr="00967376" w:rsidRDefault="00967376" w:rsidP="00967376">
      <w:pPr>
        <w:ind w:right="3"/>
        <w:jc w:val="both"/>
      </w:pPr>
      <w:r w:rsidRPr="00967376">
        <w:t xml:space="preserve">Образцы упрощенной бухгалтерской отчетности приведены в </w:t>
      </w:r>
      <w:r w:rsidRPr="00967376">
        <w:rPr>
          <w:highlight w:val="yellow"/>
        </w:rPr>
        <w:t>Приложении №9 к ФСБУ 4/2023</w:t>
      </w:r>
      <w:r w:rsidRPr="00967376">
        <w:t xml:space="preserve">. </w:t>
      </w:r>
    </w:p>
    <w:p w14:paraId="31F53241" w14:textId="77777777" w:rsidR="00967376" w:rsidRPr="00967376" w:rsidRDefault="00967376" w:rsidP="00967376">
      <w:pPr>
        <w:ind w:right="3"/>
        <w:jc w:val="both"/>
      </w:pPr>
      <w:r w:rsidRPr="00967376">
        <w:t>Разрабатывать свои формы нельзя, но можно вводить дополнительные строки, детализирующие показатели. Если компания поменяет формы отчетности, то будут проблемы при сдаче в ГИР БО. Ведь принцип работы ГИР БО завязан на коды строк и утвержденные формы отчетов. По такому же принципу работают контрольные соотношения, по которым ФНС проверяет отчетность.</w:t>
      </w:r>
    </w:p>
    <w:p w14:paraId="2695BE88" w14:textId="77777777" w:rsidR="00967376" w:rsidRPr="00967376" w:rsidRDefault="00967376" w:rsidP="00967376">
      <w:pPr>
        <w:ind w:right="3"/>
        <w:jc w:val="both"/>
      </w:pPr>
    </w:p>
    <w:p w14:paraId="59BB35DB" w14:textId="77777777" w:rsidR="00967376" w:rsidRPr="00967376" w:rsidRDefault="00967376" w:rsidP="00967376">
      <w:pPr>
        <w:ind w:right="3"/>
        <w:jc w:val="both"/>
      </w:pPr>
      <w:r w:rsidRPr="00967376">
        <w:t>Приложения к бухгалтерскому балансу и отчету о целевом использовании средств состоят из отчета о финансовых результатах, отчета о движении денежных средств, пояснений к бухгалтерскому балансу и отчету о целевом использовании средств, за исключением случая, когда НКО принимает решение не составлять отчет о финансовых результатах и (или) отчет о движении денежных средств.</w:t>
      </w:r>
    </w:p>
    <w:p w14:paraId="7E0DF336" w14:textId="77777777" w:rsidR="00967376" w:rsidRPr="00967376" w:rsidRDefault="00967376" w:rsidP="00967376">
      <w:pPr>
        <w:ind w:right="3"/>
        <w:jc w:val="both"/>
      </w:pPr>
      <w:r w:rsidRPr="00967376">
        <w:t>В случае, когда НКО приняла решение не составлять отчет о финансовых результатах и (или) отчет о движении денежных средств, информация, подлежащая раскрытию в таких отчетах, включается в пояснения к бухгалтерскому балансу и отчету о целевом использовании средств (</w:t>
      </w:r>
      <w:r w:rsidRPr="00967376">
        <w:rPr>
          <w:highlight w:val="yellow"/>
        </w:rPr>
        <w:t>п. 6 ФСБУ 4/2023)</w:t>
      </w:r>
    </w:p>
    <w:p w14:paraId="78386AF4" w14:textId="77777777" w:rsidR="00967376" w:rsidRPr="00967376" w:rsidRDefault="00967376" w:rsidP="00967376">
      <w:pPr>
        <w:ind w:right="3"/>
      </w:pPr>
    </w:p>
    <w:p w14:paraId="276C1B16" w14:textId="5E6F42FD" w:rsidR="00967376" w:rsidRDefault="00967376">
      <w:pPr>
        <w:spacing w:after="160" w:line="259" w:lineRule="auto"/>
        <w:rPr>
          <w:rFonts w:eastAsia="Times New Roman"/>
          <w:sz w:val="24"/>
          <w:szCs w:val="24"/>
          <w:lang w:val="ru-RU"/>
        </w:rPr>
      </w:pPr>
      <w:r>
        <w:br w:type="page"/>
      </w:r>
    </w:p>
    <w:p w14:paraId="6D69BBF3" w14:textId="77777777" w:rsidR="00967376" w:rsidRPr="00967376" w:rsidRDefault="00967376" w:rsidP="00967376">
      <w:pPr>
        <w:pStyle w:val="a6"/>
        <w:spacing w:line="276" w:lineRule="auto"/>
        <w:rPr>
          <w:rFonts w:ascii="Arial" w:hAnsi="Arial" w:cs="Arial"/>
        </w:rPr>
      </w:pPr>
    </w:p>
    <w:tbl>
      <w:tblPr>
        <w:tblW w:w="5179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66"/>
        <w:gridCol w:w="36"/>
        <w:gridCol w:w="6354"/>
        <w:gridCol w:w="334"/>
      </w:tblGrid>
      <w:tr w:rsidR="00967376" w:rsidRPr="00967376" w14:paraId="0B1B3A04" w14:textId="77777777" w:rsidTr="00C229C3">
        <w:trPr>
          <w:gridAfter w:val="1"/>
          <w:wAfter w:w="334" w:type="dxa"/>
          <w:tblHeader/>
        </w:trPr>
        <w:tc>
          <w:tcPr>
            <w:tcW w:w="2966" w:type="dxa"/>
            <w:vAlign w:val="center"/>
            <w:hideMark/>
          </w:tcPr>
          <w:p w14:paraId="7957EBFD" w14:textId="77777777" w:rsidR="00967376" w:rsidRPr="00967376" w:rsidRDefault="00967376" w:rsidP="00C229C3">
            <w:pPr>
              <w:pStyle w:val="a6"/>
              <w:rPr>
                <w:rFonts w:ascii="Arial" w:hAnsi="Arial" w:cs="Arial"/>
                <w:b/>
                <w:bCs/>
              </w:rPr>
            </w:pPr>
            <w:r w:rsidRPr="00967376">
              <w:rPr>
                <w:rFonts w:ascii="Arial" w:hAnsi="Arial" w:cs="Arial"/>
                <w:b/>
                <w:bCs/>
              </w:rPr>
              <w:t>Форма</w:t>
            </w:r>
          </w:p>
        </w:tc>
        <w:tc>
          <w:tcPr>
            <w:tcW w:w="6390" w:type="dxa"/>
            <w:gridSpan w:val="2"/>
            <w:vAlign w:val="center"/>
            <w:hideMark/>
          </w:tcPr>
          <w:p w14:paraId="3D053050" w14:textId="77777777" w:rsidR="00967376" w:rsidRPr="00967376" w:rsidRDefault="00967376" w:rsidP="00C229C3">
            <w:pPr>
              <w:pStyle w:val="a6"/>
              <w:rPr>
                <w:rFonts w:ascii="Arial" w:hAnsi="Arial" w:cs="Arial"/>
                <w:b/>
                <w:bCs/>
              </w:rPr>
            </w:pPr>
            <w:r w:rsidRPr="00967376">
              <w:rPr>
                <w:rFonts w:ascii="Arial" w:hAnsi="Arial" w:cs="Arial"/>
                <w:b/>
                <w:bCs/>
              </w:rPr>
              <w:t>Кто сдает</w:t>
            </w:r>
          </w:p>
        </w:tc>
      </w:tr>
      <w:tr w:rsidR="00967376" w:rsidRPr="00967376" w14:paraId="6A39333C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8D73D6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5" w:anchor="/document/16/186413/" w:history="1">
              <w:r w:rsidRPr="00967376">
                <w:rPr>
                  <w:rStyle w:val="a3"/>
                  <w:rFonts w:ascii="Arial" w:hAnsi="Arial" w:cs="Arial"/>
                </w:rPr>
                <w:t>Бухгалтерский баланс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A19E0E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№3 к ФСБУ 4/2023</w:t>
            </w:r>
          </w:p>
        </w:tc>
      </w:tr>
      <w:tr w:rsidR="00967376" w:rsidRPr="00967376" w14:paraId="32061895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6F6ED2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6" w:anchor="/document/99/902226603/XA00M9U2ND/" w:history="1">
              <w:r w:rsidRPr="00967376">
                <w:rPr>
                  <w:rStyle w:val="a3"/>
                  <w:rFonts w:ascii="Arial" w:hAnsi="Arial" w:cs="Arial"/>
                </w:rPr>
                <w:t>Бухгалтерский баланс (упрощенная форма)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FB48F3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НКО, имеющие право на предоставление бухгалтерской отчётности в упрощённой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№9 к ФСБУ 4/2023</w:t>
            </w:r>
            <w:r w:rsidRPr="00967376">
              <w:rPr>
                <w:rFonts w:ascii="Arial" w:hAnsi="Arial" w:cs="Arial"/>
              </w:rPr>
              <w:t xml:space="preserve">. </w:t>
            </w:r>
          </w:p>
          <w:p w14:paraId="232A8A3D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Можно отказаться от этого права и представить данный отчёт по полной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№3 к ФСБУ 4/2023</w:t>
            </w:r>
            <w:r w:rsidRPr="00967376">
              <w:rPr>
                <w:rFonts w:ascii="Arial" w:hAnsi="Arial" w:cs="Arial"/>
              </w:rPr>
              <w:t>.</w:t>
            </w:r>
          </w:p>
        </w:tc>
      </w:tr>
      <w:tr w:rsidR="00967376" w:rsidRPr="00967376" w14:paraId="32C8D787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EE9DE7A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7" w:anchor="/document/99/902226603/ZAP1V783DG/" w:history="1">
              <w:r w:rsidRPr="00967376">
                <w:rPr>
                  <w:rStyle w:val="a3"/>
                  <w:rFonts w:ascii="Arial" w:hAnsi="Arial" w:cs="Arial"/>
                </w:rPr>
                <w:t>Отчет о целевом использовании средств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08B9B2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№5 к ФСБУ 4/2023</w:t>
            </w:r>
          </w:p>
        </w:tc>
      </w:tr>
      <w:tr w:rsidR="00967376" w:rsidRPr="00967376" w14:paraId="42FDC62E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01252A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8" w:anchor="/document/99/902226603/ZAP1V783DG/" w:history="1">
              <w:r w:rsidRPr="00967376">
                <w:rPr>
                  <w:rStyle w:val="a3"/>
                  <w:rFonts w:ascii="Arial" w:hAnsi="Arial" w:cs="Arial"/>
                </w:rPr>
                <w:t>Отчет о целевом использовании средств (упрощенная форма)</w:t>
              </w:r>
            </w:hyperlink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FBB544" w14:textId="77777777" w:rsidR="00967376" w:rsidRPr="00967376" w:rsidRDefault="00967376" w:rsidP="00C229C3">
            <w:r w:rsidRPr="00967376">
              <w:t xml:space="preserve">НКО, имеющие право на предоставление бухгалтерской отчётности в упрощённой форме, по образцу, приведенному в </w:t>
            </w:r>
            <w:r w:rsidRPr="00967376">
              <w:rPr>
                <w:highlight w:val="yellow"/>
              </w:rPr>
              <w:t>Приложении №9 к ФСБУ 4/2023</w:t>
            </w:r>
            <w:r w:rsidRPr="00967376">
              <w:t xml:space="preserve">. </w:t>
            </w:r>
          </w:p>
          <w:p w14:paraId="0F65D8F5" w14:textId="77777777" w:rsidR="00967376" w:rsidRPr="00967376" w:rsidRDefault="00967376" w:rsidP="00C229C3"/>
          <w:p w14:paraId="5140EE2B" w14:textId="77777777" w:rsidR="00967376" w:rsidRPr="00967376" w:rsidRDefault="00967376" w:rsidP="00C229C3">
            <w:pPr>
              <w:rPr>
                <w:rFonts w:eastAsia="Times New Roman"/>
              </w:rPr>
            </w:pPr>
            <w:r w:rsidRPr="00967376">
              <w:rPr>
                <w:rFonts w:eastAsia="Times New Roman"/>
              </w:rPr>
              <w:t xml:space="preserve">Можно отказаться от этого права и представить данный отчёт по полной форме, по образцу, приведенному в </w:t>
            </w:r>
            <w:r w:rsidRPr="00967376">
              <w:rPr>
                <w:rFonts w:eastAsia="Times New Roman"/>
                <w:highlight w:val="yellow"/>
              </w:rPr>
              <w:t>Приложении №5 к ФСБУ 4/2023.</w:t>
            </w:r>
          </w:p>
        </w:tc>
      </w:tr>
      <w:tr w:rsidR="00967376" w:rsidRPr="00967376" w14:paraId="304FEFAE" w14:textId="77777777" w:rsidTr="00C229C3">
        <w:tc>
          <w:tcPr>
            <w:tcW w:w="3002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A8B565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9" w:anchor="/document/16/186417/" w:history="1">
              <w:r w:rsidRPr="00967376">
                <w:rPr>
                  <w:rStyle w:val="a3"/>
                  <w:rFonts w:ascii="Arial" w:hAnsi="Arial" w:cs="Arial"/>
                </w:rPr>
                <w:t>Отчет о финансовых результатах</w:t>
              </w:r>
            </w:hyperlink>
          </w:p>
        </w:tc>
        <w:tc>
          <w:tcPr>
            <w:tcW w:w="6688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439FA3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за исключением случая, когда НКО принимает решение не составлять отчет о финансовых результатах, 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 4 к ФСБУ 4/2023</w:t>
            </w:r>
            <w:r w:rsidRPr="00967376">
              <w:rPr>
                <w:rFonts w:ascii="Arial" w:hAnsi="Arial" w:cs="Arial"/>
              </w:rPr>
              <w:t>.</w:t>
            </w:r>
          </w:p>
        </w:tc>
      </w:tr>
      <w:tr w:rsidR="00967376" w:rsidRPr="00967376" w14:paraId="38341680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</w:tcPr>
          <w:p w14:paraId="05AABA49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>Отчет о движении денежных средств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B92E5B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НКО, которые не имеют права на предоставление бухгалтерской отчётности в упрощённой форме, а также те НКО, которые добровольно отказались от предоставления бухгалтерской отчётности в упрощённой форме, за исключением случая, когда НКО принимает решение не составлять отчет о движении денежных средств, </w:t>
            </w:r>
            <w:r w:rsidRPr="00967376">
              <w:rPr>
                <w:rFonts w:ascii="Arial" w:hAnsi="Arial" w:cs="Arial"/>
              </w:rPr>
              <w:lastRenderedPageBreak/>
              <w:t xml:space="preserve">по образцу, приведенному в </w:t>
            </w:r>
            <w:r w:rsidRPr="00967376">
              <w:rPr>
                <w:rFonts w:ascii="Arial" w:hAnsi="Arial" w:cs="Arial"/>
                <w:highlight w:val="yellow"/>
              </w:rPr>
              <w:t>Приложении № 7 к ФСБУ 4/2023</w:t>
            </w:r>
            <w:r w:rsidRPr="00967376">
              <w:rPr>
                <w:rFonts w:ascii="Arial" w:hAnsi="Arial" w:cs="Arial"/>
              </w:rPr>
              <w:t>.</w:t>
            </w:r>
          </w:p>
        </w:tc>
      </w:tr>
      <w:tr w:rsidR="00967376" w:rsidRPr="00967376" w14:paraId="517E8A0E" w14:textId="77777777" w:rsidTr="00C229C3">
        <w:trPr>
          <w:gridAfter w:val="1"/>
          <w:wAfter w:w="334" w:type="dxa"/>
        </w:trPr>
        <w:tc>
          <w:tcPr>
            <w:tcW w:w="296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50043E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hyperlink r:id="rId10" w:anchor="/document/16/186421/" w:history="1">
              <w:r w:rsidRPr="00967376">
                <w:rPr>
                  <w:rStyle w:val="a3"/>
                  <w:rFonts w:ascii="Arial" w:hAnsi="Arial" w:cs="Arial"/>
                </w:rPr>
                <w:t>Пояснения к Бухгалтерскому балансу и Отчету о целевом</w:t>
              </w:r>
            </w:hyperlink>
            <w:r w:rsidRPr="00967376">
              <w:rPr>
                <w:rFonts w:ascii="Arial" w:hAnsi="Arial" w:cs="Arial"/>
              </w:rPr>
              <w:t xml:space="preserve"> использовании средств (Пояснения)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BFA3E7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Все НКО. </w:t>
            </w:r>
          </w:p>
          <w:p w14:paraId="13FFA58B" w14:textId="77777777" w:rsidR="00967376" w:rsidRPr="00967376" w:rsidRDefault="00967376" w:rsidP="00C229C3">
            <w:pPr>
              <w:pStyle w:val="a6"/>
              <w:rPr>
                <w:rFonts w:ascii="Arial" w:hAnsi="Arial" w:cs="Arial"/>
              </w:rPr>
            </w:pPr>
            <w:r w:rsidRPr="00967376">
              <w:rPr>
                <w:rFonts w:ascii="Arial" w:hAnsi="Arial" w:cs="Arial"/>
              </w:rPr>
              <w:t xml:space="preserve">НКО, имеющие право на предоставление бухгалтерской отчётности в упрощённой форме, также должны включать в состав бухгалтерской отчетности пояснения с учетом требований </w:t>
            </w:r>
            <w:r w:rsidRPr="00967376">
              <w:rPr>
                <w:rFonts w:ascii="Arial" w:hAnsi="Arial" w:cs="Arial"/>
                <w:highlight w:val="yellow"/>
              </w:rPr>
              <w:t>п.54 ФСБУ 4/2023.</w:t>
            </w:r>
          </w:p>
        </w:tc>
      </w:tr>
    </w:tbl>
    <w:p w14:paraId="7E831CA4" w14:textId="77777777" w:rsidR="00967376" w:rsidRPr="00967376" w:rsidRDefault="00967376" w:rsidP="00967376">
      <w:pPr>
        <w:pStyle w:val="a6"/>
        <w:spacing w:line="276" w:lineRule="auto"/>
        <w:rPr>
          <w:rFonts w:ascii="Arial" w:hAnsi="Arial" w:cs="Arial"/>
        </w:rPr>
      </w:pPr>
      <w:r w:rsidRPr="00967376">
        <w:rPr>
          <w:rFonts w:ascii="Arial" w:hAnsi="Arial" w:cs="Arial"/>
        </w:rPr>
        <w:t> </w:t>
      </w:r>
    </w:p>
    <w:p w14:paraId="06EEAC74" w14:textId="77777777" w:rsidR="00967376" w:rsidRPr="00967376" w:rsidRDefault="00967376" w:rsidP="00967376">
      <w:pPr>
        <w:rPr>
          <w:rFonts w:eastAsia="Times New Roman"/>
          <w:sz w:val="20"/>
          <w:szCs w:val="20"/>
        </w:rPr>
      </w:pPr>
    </w:p>
    <w:p w14:paraId="2BF8AE8C" w14:textId="77777777" w:rsidR="00967376" w:rsidRPr="00967376" w:rsidRDefault="00967376" w:rsidP="00967376">
      <w:pPr>
        <w:spacing w:after="160" w:line="259" w:lineRule="auto"/>
        <w:rPr>
          <w:rFonts w:eastAsia="Times New Roman"/>
          <w:color w:val="000000"/>
          <w:shd w:val="clear" w:color="auto" w:fill="FFFFFF"/>
        </w:rPr>
      </w:pPr>
    </w:p>
    <w:sectPr w:rsidR="00967376" w:rsidRPr="0096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197"/>
    <w:multiLevelType w:val="multilevel"/>
    <w:tmpl w:val="EFFA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B41B6"/>
    <w:multiLevelType w:val="hybridMultilevel"/>
    <w:tmpl w:val="FFA4F836"/>
    <w:lvl w:ilvl="0" w:tplc="629430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C32D3F"/>
    <w:multiLevelType w:val="hybridMultilevel"/>
    <w:tmpl w:val="E3F23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4EF3"/>
    <w:multiLevelType w:val="multilevel"/>
    <w:tmpl w:val="F0A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86841">
    <w:abstractNumId w:val="2"/>
  </w:num>
  <w:num w:numId="2" w16cid:durableId="1341858979">
    <w:abstractNumId w:val="1"/>
  </w:num>
  <w:num w:numId="3" w16cid:durableId="1662661495">
    <w:abstractNumId w:val="0"/>
  </w:num>
  <w:num w:numId="4" w16cid:durableId="1890452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3B"/>
    <w:rsid w:val="000032E7"/>
    <w:rsid w:val="00014950"/>
    <w:rsid w:val="0003464E"/>
    <w:rsid w:val="00037AEC"/>
    <w:rsid w:val="000472D2"/>
    <w:rsid w:val="000732EE"/>
    <w:rsid w:val="00081D43"/>
    <w:rsid w:val="000B6EA1"/>
    <w:rsid w:val="000C215A"/>
    <w:rsid w:val="000C5FC2"/>
    <w:rsid w:val="000C6DDA"/>
    <w:rsid w:val="000E319F"/>
    <w:rsid w:val="000E73A9"/>
    <w:rsid w:val="000F0EDE"/>
    <w:rsid w:val="000F3AF3"/>
    <w:rsid w:val="0013038F"/>
    <w:rsid w:val="00144780"/>
    <w:rsid w:val="0015643B"/>
    <w:rsid w:val="00160B4D"/>
    <w:rsid w:val="0016216E"/>
    <w:rsid w:val="00172368"/>
    <w:rsid w:val="00184D9E"/>
    <w:rsid w:val="00191669"/>
    <w:rsid w:val="001A106B"/>
    <w:rsid w:val="001B5F39"/>
    <w:rsid w:val="001B704D"/>
    <w:rsid w:val="001D3FFD"/>
    <w:rsid w:val="001E128D"/>
    <w:rsid w:val="001E7E15"/>
    <w:rsid w:val="001F3364"/>
    <w:rsid w:val="001F3CF6"/>
    <w:rsid w:val="001F6557"/>
    <w:rsid w:val="001F7BB3"/>
    <w:rsid w:val="00234EB1"/>
    <w:rsid w:val="00241814"/>
    <w:rsid w:val="002478CB"/>
    <w:rsid w:val="00260D23"/>
    <w:rsid w:val="00261AFB"/>
    <w:rsid w:val="00267D8E"/>
    <w:rsid w:val="00276B73"/>
    <w:rsid w:val="00276C28"/>
    <w:rsid w:val="00293346"/>
    <w:rsid w:val="002B012D"/>
    <w:rsid w:val="002C3CF9"/>
    <w:rsid w:val="002C6D9C"/>
    <w:rsid w:val="002D7B4F"/>
    <w:rsid w:val="002D7ED5"/>
    <w:rsid w:val="00303003"/>
    <w:rsid w:val="003123FF"/>
    <w:rsid w:val="003261EA"/>
    <w:rsid w:val="00333B04"/>
    <w:rsid w:val="00341349"/>
    <w:rsid w:val="00357040"/>
    <w:rsid w:val="00360041"/>
    <w:rsid w:val="003623B0"/>
    <w:rsid w:val="003719A7"/>
    <w:rsid w:val="00380F32"/>
    <w:rsid w:val="00392CB9"/>
    <w:rsid w:val="003972B9"/>
    <w:rsid w:val="003B0928"/>
    <w:rsid w:val="003B5F4B"/>
    <w:rsid w:val="003B5FC0"/>
    <w:rsid w:val="003C3569"/>
    <w:rsid w:val="003C5238"/>
    <w:rsid w:val="003E2587"/>
    <w:rsid w:val="003E2F5B"/>
    <w:rsid w:val="003E3124"/>
    <w:rsid w:val="003F2691"/>
    <w:rsid w:val="00404908"/>
    <w:rsid w:val="00406211"/>
    <w:rsid w:val="00406F48"/>
    <w:rsid w:val="00414763"/>
    <w:rsid w:val="00414AF3"/>
    <w:rsid w:val="00433875"/>
    <w:rsid w:val="00442C6C"/>
    <w:rsid w:val="00445446"/>
    <w:rsid w:val="00445DA7"/>
    <w:rsid w:val="00467C7C"/>
    <w:rsid w:val="004870B1"/>
    <w:rsid w:val="0049516C"/>
    <w:rsid w:val="004B3996"/>
    <w:rsid w:val="004B6FA2"/>
    <w:rsid w:val="0050095C"/>
    <w:rsid w:val="005214C9"/>
    <w:rsid w:val="00525FA3"/>
    <w:rsid w:val="00554C34"/>
    <w:rsid w:val="0056035F"/>
    <w:rsid w:val="00562023"/>
    <w:rsid w:val="00562B1C"/>
    <w:rsid w:val="0058599F"/>
    <w:rsid w:val="00586227"/>
    <w:rsid w:val="00586D3C"/>
    <w:rsid w:val="005957E4"/>
    <w:rsid w:val="005A105B"/>
    <w:rsid w:val="005B20AA"/>
    <w:rsid w:val="005B569A"/>
    <w:rsid w:val="005B642C"/>
    <w:rsid w:val="005C3BF3"/>
    <w:rsid w:val="0060207D"/>
    <w:rsid w:val="00621F84"/>
    <w:rsid w:val="00622F90"/>
    <w:rsid w:val="00625DEB"/>
    <w:rsid w:val="006375B4"/>
    <w:rsid w:val="00646F6F"/>
    <w:rsid w:val="00650573"/>
    <w:rsid w:val="00672730"/>
    <w:rsid w:val="006900FF"/>
    <w:rsid w:val="00695C65"/>
    <w:rsid w:val="006974D4"/>
    <w:rsid w:val="006C71B8"/>
    <w:rsid w:val="006D47E2"/>
    <w:rsid w:val="006F076C"/>
    <w:rsid w:val="006F5A50"/>
    <w:rsid w:val="00704433"/>
    <w:rsid w:val="00717F3D"/>
    <w:rsid w:val="0072105F"/>
    <w:rsid w:val="00722C43"/>
    <w:rsid w:val="0073709C"/>
    <w:rsid w:val="007479C3"/>
    <w:rsid w:val="007556ED"/>
    <w:rsid w:val="00760275"/>
    <w:rsid w:val="0076410B"/>
    <w:rsid w:val="007A4638"/>
    <w:rsid w:val="007B7A3A"/>
    <w:rsid w:val="007D1337"/>
    <w:rsid w:val="007E5CAD"/>
    <w:rsid w:val="0080423B"/>
    <w:rsid w:val="00810161"/>
    <w:rsid w:val="00831974"/>
    <w:rsid w:val="008508BE"/>
    <w:rsid w:val="00851DF7"/>
    <w:rsid w:val="008546E9"/>
    <w:rsid w:val="0088350A"/>
    <w:rsid w:val="008C7AC1"/>
    <w:rsid w:val="008D6F8E"/>
    <w:rsid w:val="008E0CCD"/>
    <w:rsid w:val="008E51CD"/>
    <w:rsid w:val="00902BE3"/>
    <w:rsid w:val="00937E2D"/>
    <w:rsid w:val="00960B1E"/>
    <w:rsid w:val="00961A69"/>
    <w:rsid w:val="00967376"/>
    <w:rsid w:val="009811F5"/>
    <w:rsid w:val="00984949"/>
    <w:rsid w:val="009953F3"/>
    <w:rsid w:val="00995759"/>
    <w:rsid w:val="009E4C9C"/>
    <w:rsid w:val="009F5774"/>
    <w:rsid w:val="00A068FB"/>
    <w:rsid w:val="00A16F9C"/>
    <w:rsid w:val="00A2047C"/>
    <w:rsid w:val="00A47758"/>
    <w:rsid w:val="00A55C2A"/>
    <w:rsid w:val="00A60EC1"/>
    <w:rsid w:val="00A60F60"/>
    <w:rsid w:val="00A754AC"/>
    <w:rsid w:val="00A75F08"/>
    <w:rsid w:val="00A84E95"/>
    <w:rsid w:val="00A876BD"/>
    <w:rsid w:val="00AA63F6"/>
    <w:rsid w:val="00AA68C8"/>
    <w:rsid w:val="00B00CE3"/>
    <w:rsid w:val="00B02CCF"/>
    <w:rsid w:val="00B14A46"/>
    <w:rsid w:val="00B25A5D"/>
    <w:rsid w:val="00B33834"/>
    <w:rsid w:val="00B33AD8"/>
    <w:rsid w:val="00B3689F"/>
    <w:rsid w:val="00B44C3E"/>
    <w:rsid w:val="00B502F9"/>
    <w:rsid w:val="00B5585A"/>
    <w:rsid w:val="00B605C0"/>
    <w:rsid w:val="00B83BF8"/>
    <w:rsid w:val="00BA215B"/>
    <w:rsid w:val="00BB235F"/>
    <w:rsid w:val="00BC2F8C"/>
    <w:rsid w:val="00BC3D94"/>
    <w:rsid w:val="00BC5E72"/>
    <w:rsid w:val="00BD450B"/>
    <w:rsid w:val="00BE0D74"/>
    <w:rsid w:val="00BF0355"/>
    <w:rsid w:val="00BF23E2"/>
    <w:rsid w:val="00BF2A50"/>
    <w:rsid w:val="00BF454E"/>
    <w:rsid w:val="00C1023A"/>
    <w:rsid w:val="00C107C6"/>
    <w:rsid w:val="00C13DE0"/>
    <w:rsid w:val="00C16F40"/>
    <w:rsid w:val="00C220F9"/>
    <w:rsid w:val="00C34B4F"/>
    <w:rsid w:val="00C52964"/>
    <w:rsid w:val="00C61E10"/>
    <w:rsid w:val="00C97669"/>
    <w:rsid w:val="00CC0C90"/>
    <w:rsid w:val="00CD3DAE"/>
    <w:rsid w:val="00CF6B07"/>
    <w:rsid w:val="00D052E3"/>
    <w:rsid w:val="00D2370C"/>
    <w:rsid w:val="00D273FE"/>
    <w:rsid w:val="00D31C80"/>
    <w:rsid w:val="00D351BE"/>
    <w:rsid w:val="00D40989"/>
    <w:rsid w:val="00D5109A"/>
    <w:rsid w:val="00D60757"/>
    <w:rsid w:val="00D67771"/>
    <w:rsid w:val="00D80F94"/>
    <w:rsid w:val="00DA14ED"/>
    <w:rsid w:val="00DB7A73"/>
    <w:rsid w:val="00DC100B"/>
    <w:rsid w:val="00DC4894"/>
    <w:rsid w:val="00DD3940"/>
    <w:rsid w:val="00DD43FD"/>
    <w:rsid w:val="00DD6874"/>
    <w:rsid w:val="00E0087F"/>
    <w:rsid w:val="00E008AF"/>
    <w:rsid w:val="00E02898"/>
    <w:rsid w:val="00E30034"/>
    <w:rsid w:val="00E36982"/>
    <w:rsid w:val="00E41326"/>
    <w:rsid w:val="00E53E37"/>
    <w:rsid w:val="00E958D9"/>
    <w:rsid w:val="00ED42D7"/>
    <w:rsid w:val="00EE5083"/>
    <w:rsid w:val="00F06AAF"/>
    <w:rsid w:val="00F1112E"/>
    <w:rsid w:val="00F14AA4"/>
    <w:rsid w:val="00F46D91"/>
    <w:rsid w:val="00F77BDC"/>
    <w:rsid w:val="00F80D76"/>
    <w:rsid w:val="00F91692"/>
    <w:rsid w:val="00F95DC2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8208"/>
  <w15:chartTrackingRefBased/>
  <w15:docId w15:val="{720FCAFA-EA21-4C74-81F2-0E66D80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083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4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643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43B"/>
    <w:rPr>
      <w:rFonts w:ascii="Arial" w:eastAsia="Arial" w:hAnsi="Arial" w:cs="Arial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5643B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character" w:styleId="a3">
    <w:name w:val="Hyperlink"/>
    <w:basedOn w:val="a0"/>
    <w:uiPriority w:val="99"/>
    <w:unhideWhenUsed/>
    <w:rsid w:val="00C34B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4B4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F6F"/>
    <w:rPr>
      <w:color w:val="605E5C"/>
      <w:shd w:val="clear" w:color="auto" w:fill="E1DFDD"/>
    </w:rPr>
  </w:style>
  <w:style w:type="character" w:customStyle="1" w:styleId="docdata">
    <w:name w:val="docdata"/>
    <w:aliases w:val="docy,v5,1846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191669"/>
  </w:style>
  <w:style w:type="paragraph" w:styleId="a6">
    <w:name w:val="Normal (Web)"/>
    <w:basedOn w:val="a"/>
    <w:uiPriority w:val="99"/>
    <w:unhideWhenUsed/>
    <w:rsid w:val="0056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3996"/>
    <w:pPr>
      <w:ind w:left="720"/>
      <w:contextualSpacing/>
    </w:pPr>
  </w:style>
  <w:style w:type="character" w:styleId="a8">
    <w:name w:val="Strong"/>
    <w:basedOn w:val="a0"/>
    <w:uiPriority w:val="22"/>
    <w:qFormat/>
    <w:rsid w:val="00F77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40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99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s.dev.ss.aservices.te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s.dev.ss.aservices.te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s.dev.ss.aservices.tec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ss.dev.ss.aservices.tech/" TargetMode="External"/><Relationship Id="rId10" Type="http://schemas.openxmlformats.org/officeDocument/2006/relationships/hyperlink" Target="https://bss.dev.ss.aservices.te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s.dev.ss.aservices.te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Савкова</dc:creator>
  <cp:keywords/>
  <dc:description/>
  <cp:lastModifiedBy>Людмила Савкова</cp:lastModifiedBy>
  <cp:revision>104</cp:revision>
  <cp:lastPrinted>2023-10-17T05:15:00Z</cp:lastPrinted>
  <dcterms:created xsi:type="dcterms:W3CDTF">2025-02-18T06:10:00Z</dcterms:created>
  <dcterms:modified xsi:type="dcterms:W3CDTF">2025-09-16T07:08:00Z</dcterms:modified>
</cp:coreProperties>
</file>