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A83F" w14:textId="5D305A7D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b/>
          <w:bCs/>
          <w:color w:val="000000"/>
          <w:shd w:val="clear" w:color="auto" w:fill="FFFFFF"/>
          <w:lang w:val="ru-RU"/>
        </w:rPr>
        <w:t>ВОПРОС 1. Маргарита Николаевна К.</w:t>
      </w:r>
    </w:p>
    <w:p w14:paraId="395A4ED5" w14:textId="2C3A495F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588F01F7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НКО получила от ИФНС № 36 извещение об уплате штрафа, в связи с нарушениями срока представления декларации по УСН за 2024 г.</w:t>
      </w:r>
    </w:p>
    <w:p w14:paraId="014B509A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Уведомление об отказе в принятии Декларации было получено простым (не заказным) письмом 09.05.2025 (штемпель на конверте 06.05.2025).</w:t>
      </w:r>
    </w:p>
    <w:p w14:paraId="415FDEB0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Уточненная декларация была отправлена 10.05.2025 заказным эл. письмом почтой РФ.</w:t>
      </w:r>
    </w:p>
    <w:p w14:paraId="1BB199B5" w14:textId="15EEEF5E" w:rsidR="003123FF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Правомерно ли направление в адрес НКО извещения о штрафе, на какую статью НК РФ можно сослаться для Ответа?</w:t>
      </w:r>
    </w:p>
    <w:p w14:paraId="4848EA86" w14:textId="77777777" w:rsidR="000C6DDA" w:rsidRDefault="000C6DDA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060B08E1" w14:textId="77777777" w:rsidR="000C6DDA" w:rsidRPr="00A60EC1" w:rsidRDefault="000C6DDA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65EC299A" w14:textId="2062B838" w:rsidR="003123FF" w:rsidRDefault="003123FF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5493D1B" wp14:editId="5447135A">
                <wp:simplePos x="0" y="0"/>
                <wp:positionH relativeFrom="column">
                  <wp:posOffset>4906631</wp:posOffset>
                </wp:positionH>
                <wp:positionV relativeFrom="paragraph">
                  <wp:posOffset>246556</wp:posOffset>
                </wp:positionV>
                <wp:extent cx="1080" cy="360"/>
                <wp:effectExtent l="57150" t="57150" r="56515" b="57150"/>
                <wp:wrapNone/>
                <wp:docPr id="165715890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45BF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6" o:spid="_x0000_s1026" type="#_x0000_t75" style="position:absolute;margin-left:385.65pt;margin-top:18.7pt;width:1.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">
                <v:imagedata r:id="rId6" o:title=""/>
              </v:shape>
            </w:pict>
          </mc:Fallback>
        </mc:AlternateContent>
      </w:r>
      <w:r w:rsidR="003261EA">
        <w:rPr>
          <w:rFonts w:eastAsia="Times New Roman"/>
          <w:color w:val="000000"/>
          <w:shd w:val="clear" w:color="auto" w:fill="FFFFFF"/>
          <w:lang w:val="ru-RU"/>
        </w:rPr>
        <w:t>В процессе вебинара было уточнено, что нарушение связано с подписанием декларации неуполномоченным лицом.</w:t>
      </w:r>
    </w:p>
    <w:p w14:paraId="1A088754" w14:textId="2485F1C0" w:rsidR="00BF454E" w:rsidRPr="00A55C2A" w:rsidRDefault="00A55C2A" w:rsidP="00BF454E">
      <w:pP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НК РФ </w:t>
      </w:r>
      <w:r w:rsidR="00BF454E" w:rsidRPr="00A55C2A">
        <w:rPr>
          <w:rFonts w:eastAsia="Times New Roman"/>
          <w:b/>
          <w:bCs/>
          <w:color w:val="000000"/>
          <w:shd w:val="clear" w:color="auto" w:fill="FFFFFF"/>
          <w:lang w:val="ru-RU"/>
        </w:rPr>
        <w:t>Статья 80. Налоговая декларация, расчеты</w:t>
      </w:r>
    </w:p>
    <w:p w14:paraId="543C4F39" w14:textId="77777777" w:rsidR="00BF454E" w:rsidRPr="00BF454E" w:rsidRDefault="00BF454E" w:rsidP="00BF454E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BF454E">
        <w:rPr>
          <w:rFonts w:eastAsia="Times New Roman"/>
          <w:color w:val="000000"/>
          <w:shd w:val="clear" w:color="auto" w:fill="FFFFFF"/>
          <w:lang w:val="ru-RU"/>
        </w:rPr>
        <w:t>4.1. Налоговая декларация (расчет) считается непредставленной, если при проведении камеральной налоговой проверки на основе такой налоговой декларации (расчета) установлено хотя бы одно из следующих обстоятельств:</w:t>
      </w:r>
    </w:p>
    <w:p w14:paraId="2FF10F76" w14:textId="28B80FE8" w:rsidR="00BF454E" w:rsidRDefault="00BF454E" w:rsidP="00BF454E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BF454E">
        <w:rPr>
          <w:rFonts w:eastAsia="Times New Roman"/>
          <w:color w:val="000000"/>
          <w:shd w:val="clear" w:color="auto" w:fill="FFFFFF"/>
          <w:lang w:val="ru-RU"/>
        </w:rPr>
        <w:t>1) в ходе проведения мероприятий налогового контроля установлен факт подписания налоговой декларации (расчета) неуполномоченным лицом;</w:t>
      </w:r>
    </w:p>
    <w:p w14:paraId="586713C0" w14:textId="77777777" w:rsidR="003B0928" w:rsidRPr="003B0928" w:rsidRDefault="003B0928" w:rsidP="003B0928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3B0928">
        <w:rPr>
          <w:rFonts w:eastAsia="Times New Roman"/>
          <w:color w:val="000000"/>
          <w:shd w:val="clear" w:color="auto" w:fill="FFFFFF"/>
          <w:lang w:val="ru-RU"/>
        </w:rPr>
        <w:t>За несвоевременное представление налоговой декларации, расчета 6-НДФЛ и расчета по страховым взносам (РСВ) налоговая инспекция может оштрафовать и заблокировать банковский счет.</w:t>
      </w:r>
    </w:p>
    <w:p w14:paraId="056D93C8" w14:textId="77777777" w:rsidR="003B0928" w:rsidRPr="003B0928" w:rsidRDefault="003B0928" w:rsidP="003B0928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23428131" w14:textId="5CEBE2AE" w:rsidR="003B0928" w:rsidRPr="003B0928" w:rsidRDefault="003B0928" w:rsidP="003B0928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3B0928">
        <w:rPr>
          <w:rFonts w:eastAsia="Times New Roman"/>
          <w:color w:val="000000"/>
          <w:shd w:val="clear" w:color="auto" w:fill="FFFFFF"/>
          <w:lang w:val="ru-RU"/>
        </w:rPr>
        <w:t>Ответственность за несвоевременную сдачу налоговых деклараций и расчетов РСВ установлена статьей 119 НК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РФ.</w:t>
      </w:r>
    </w:p>
    <w:p w14:paraId="224C971F" w14:textId="77777777" w:rsidR="003B0928" w:rsidRPr="003B0928" w:rsidRDefault="003B0928" w:rsidP="003B0928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3B0928">
        <w:rPr>
          <w:rFonts w:eastAsia="Times New Roman"/>
          <w:color w:val="000000"/>
          <w:shd w:val="clear" w:color="auto" w:fill="FFFFFF"/>
          <w:lang w:val="ru-RU"/>
        </w:rPr>
        <w:t>Размер штрафа за несвоевременную сдачу декларации или РСВ по статье 119 НК составляет 5% от суммы налога или страховых взносов, которая подлежит уплате (доплате) на основании данной декларации или расчета. Он начисляется за каждый полный или неполный месяц просрочки с подачей декларации (РСВ). Общая сумма штрафа не может быть больше 30 процентов от суммы налога (страховых взносов) и меньше 1000 руб.</w:t>
      </w:r>
    </w:p>
    <w:p w14:paraId="6F4E3B87" w14:textId="77777777" w:rsidR="003B0928" w:rsidRPr="003B0928" w:rsidRDefault="003B0928" w:rsidP="003B0928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4A1CF121" w14:textId="77777777" w:rsidR="00A55C2A" w:rsidRDefault="00A55C2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702CA88D" w14:textId="77777777" w:rsidR="00A55C2A" w:rsidRDefault="00A55C2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0FAD19BD" w14:textId="535B49D7" w:rsidR="003123FF" w:rsidRDefault="003123FF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1554F8EF" w14:textId="6C86B153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A60EC1">
        <w:rPr>
          <w:rFonts w:eastAsia="Times New Roman"/>
          <w:b/>
          <w:bCs/>
          <w:color w:val="000000"/>
          <w:shd w:val="clear" w:color="auto" w:fill="FFFFFF"/>
          <w:lang w:val="ru-RU"/>
        </w:rPr>
        <w:t>2. Татьяна Сергеевна Ц.</w:t>
      </w:r>
    </w:p>
    <w:p w14:paraId="77DEA5E3" w14:textId="6ECFDCE0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338EF718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В благотворительный фонд от поставщика по накладной поступило: «Коляска для триатлона» в количестве 5 штук по цене 195 000,00 за единицу. Срок полезного использования данного инвентаря более 12 месяцев. Стоимостной лимит для признания актива основным средством в учетной политике свыше 100 000,00.</w:t>
      </w:r>
    </w:p>
    <w:p w14:paraId="0EAA107D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Данная коляска разборная (каркас, колеса 3 штуки, лежак, съемная велосипедная ручка, чехол, вилка переднего колеса), срок использования отдельных частей не значительно отличается, чем срок использования корпуса.</w:t>
      </w:r>
    </w:p>
    <w:p w14:paraId="2D474ACD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Собираем её для проведения спортивных мероприятий, хранится на складе в разборном виде.</w:t>
      </w:r>
    </w:p>
    <w:p w14:paraId="3050EB2A" w14:textId="70605649" w:rsid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Как правильно оприходовать данный актив, если известна только его окончательная стоимость в собранном виде?</w:t>
      </w:r>
    </w:p>
    <w:p w14:paraId="7AD52429" w14:textId="77777777" w:rsidR="00A16F9C" w:rsidRDefault="00A16F9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33BA7E25" w14:textId="4EE3237C" w:rsidR="00A60EC1" w:rsidRPr="00A16F9C" w:rsidRDefault="00A16F9C">
      <w:pP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b/>
          <w:bCs/>
          <w:color w:val="000000"/>
          <w:shd w:val="clear" w:color="auto" w:fill="FFFFFF"/>
          <w:lang w:val="ru-RU"/>
        </w:rPr>
        <w:t>ФСБУ 6/2020 "Основные средства"</w:t>
      </w:r>
    </w:p>
    <w:p w14:paraId="777FDF51" w14:textId="77777777" w:rsidR="00A16F9C" w:rsidRPr="00A16F9C" w:rsidRDefault="00A16F9C" w:rsidP="00A16F9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color w:val="000000"/>
          <w:shd w:val="clear" w:color="auto" w:fill="FFFFFF"/>
          <w:lang w:val="ru-RU"/>
        </w:rPr>
        <w:t>4. Для целей бухгалтерского учета объектом основных средств считается актив, характеризующийся одновременно следующими признаками:</w:t>
      </w:r>
    </w:p>
    <w:p w14:paraId="4AC6BD22" w14:textId="77777777" w:rsidR="00A16F9C" w:rsidRPr="00A16F9C" w:rsidRDefault="00A16F9C" w:rsidP="00A16F9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color w:val="000000"/>
          <w:shd w:val="clear" w:color="auto" w:fill="FFFFFF"/>
          <w:lang w:val="ru-RU"/>
        </w:rPr>
        <w:t>а) имеет материально-вещественную форму;</w:t>
      </w:r>
    </w:p>
    <w:p w14:paraId="0AC29360" w14:textId="77777777" w:rsidR="00A16F9C" w:rsidRPr="00A16F9C" w:rsidRDefault="00A16F9C" w:rsidP="00A16F9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color w:val="000000"/>
          <w:shd w:val="clear" w:color="auto" w:fill="FFFFFF"/>
          <w:lang w:val="ru-RU"/>
        </w:rPr>
        <w:t>б) предназначен для использования организацией в ходе обычной деятельности при производстве и (или) продаже ею продукции (товаров), при выполнении работ или оказании услуг, для охраны окружающей среды, для предоставления за плату во временное пользование, для управленческих нужд, либо для использования в деятельности некоммерческой организации, направленной на достижение целей, ради которых она создана;</w:t>
      </w:r>
    </w:p>
    <w:p w14:paraId="416A6162" w14:textId="77777777" w:rsidR="00A16F9C" w:rsidRPr="00A16F9C" w:rsidRDefault="00A16F9C" w:rsidP="00A16F9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color w:val="000000"/>
          <w:shd w:val="clear" w:color="auto" w:fill="FFFFFF"/>
          <w:lang w:val="ru-RU"/>
        </w:rPr>
        <w:t>в) предназначен для использования организацией в течение периода более 12 месяцев или обычного операционного цикла, превышающего 12 месяцев;</w:t>
      </w:r>
    </w:p>
    <w:p w14:paraId="4E0540D4" w14:textId="77777777" w:rsidR="00A16F9C" w:rsidRPr="00A16F9C" w:rsidRDefault="00A16F9C" w:rsidP="00A16F9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16F9C">
        <w:rPr>
          <w:rFonts w:eastAsia="Times New Roman"/>
          <w:color w:val="000000"/>
          <w:shd w:val="clear" w:color="auto" w:fill="FFFFFF"/>
          <w:lang w:val="ru-RU"/>
        </w:rPr>
        <w:t>г) способен приносить организации экономические выгоды (доход) в будущем (обеспечить достижение некоммерческой организацией целей, ради которых она создана).</w:t>
      </w:r>
    </w:p>
    <w:p w14:paraId="3A94DFE8" w14:textId="77777777" w:rsidR="00A16F9C" w:rsidRPr="00A16F9C" w:rsidRDefault="00A16F9C" w:rsidP="00A16F9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6A7DB3FB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79C43FFF" w14:textId="37596B25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32632FE3" w14:textId="372D3959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>ВОПРОС 3. Оксана Владимировна Г.</w:t>
      </w:r>
    </w:p>
    <w:p w14:paraId="2230F3EE" w14:textId="572A8730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4B0AAA7B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 xml:space="preserve">Какими проводками провести следующие действия в общественной благотворительной организации, применяющей УСН? </w:t>
      </w:r>
    </w:p>
    <w:p w14:paraId="733B1349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 xml:space="preserve">Продавец выставляет счёт на покупку товаров на имя благотворительной общественной организации (заказчик), счёт оплачивается третьим лицом, в ТТН расписывается заказчик. Затем имущество расходуется на благотворительную программу. По сути – это пожертвование от третьего лица – плательщика. </w:t>
      </w:r>
    </w:p>
    <w:p w14:paraId="7C704853" w14:textId="3C5FD939" w:rsid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Правильно ли будет отразить поступление пожертвования в натуральной форме: Д-т 76 К-т 86, затем поступление товара Д-т 10 К-т 60 и закрытие расчётов с поставщиком за счёт пожертвования Д-т 60 К-т 76?</w:t>
      </w:r>
    </w:p>
    <w:p w14:paraId="1707CBF9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08F5A781" w14:textId="7C1D7E3E" w:rsidR="00A60EC1" w:rsidRDefault="004870B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Указанные автором вопроса проводки </w:t>
      </w:r>
      <w:proofErr w:type="gramStart"/>
      <w:r>
        <w:rPr>
          <w:rFonts w:eastAsia="Times New Roman"/>
          <w:color w:val="000000"/>
          <w:shd w:val="clear" w:color="auto" w:fill="FFFFFF"/>
          <w:lang w:val="ru-RU"/>
        </w:rPr>
        <w:t>корректны</w:t>
      </w:r>
      <w:r w:rsidR="008508BE">
        <w:rPr>
          <w:rFonts w:eastAsia="Times New Roman"/>
          <w:color w:val="000000"/>
          <w:shd w:val="clear" w:color="auto" w:fill="FFFFFF"/>
          <w:lang w:val="ru-RU"/>
        </w:rPr>
        <w:t>, в случае, если</w:t>
      </w:r>
      <w:proofErr w:type="gramEnd"/>
      <w:r w:rsidR="008508BE">
        <w:rPr>
          <w:rFonts w:eastAsia="Times New Roman"/>
          <w:color w:val="000000"/>
          <w:shd w:val="clear" w:color="auto" w:fill="FFFFFF"/>
          <w:lang w:val="ru-RU"/>
        </w:rPr>
        <w:t xml:space="preserve"> можно подтвердить, что платеж за третье лицо является пожертвованием</w:t>
      </w:r>
      <w:r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552871A3" w14:textId="77777777" w:rsidR="004870B1" w:rsidRDefault="004870B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07B8EA1B" w14:textId="3176E63D" w:rsidR="004870B1" w:rsidRDefault="004870B1" w:rsidP="004870B1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Рекомендовано рассмотреть вопрос о заключении договора пожертвования и прямых платежей на счет благотворительной организации во избежание признания платежей за третье лицо внереализационным доходом.</w:t>
      </w:r>
    </w:p>
    <w:p w14:paraId="69CD7CE0" w14:textId="77777777" w:rsidR="004870B1" w:rsidRDefault="004870B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086FBCF9" w14:textId="77777777" w:rsidR="00404908" w:rsidRPr="00404908" w:rsidRDefault="00404908" w:rsidP="00404908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404908">
        <w:rPr>
          <w:rFonts w:eastAsia="Times New Roman"/>
          <w:color w:val="000000"/>
          <w:shd w:val="clear" w:color="auto" w:fill="FFFFFF"/>
          <w:lang w:val="ru-RU"/>
        </w:rPr>
        <w:t>В соответствии с пунктом 2 статьи 251 Налогового кодекса Российской Федерации (далее - Кодекс) для целей налогообложения налогом на прибыль в составе доходов не учитываются целевые поступления на содержание некоммерческих организаций и ведение ими уставной деятельности, использованные по назначению. Приведенный в указанном пункте статьи 251 Кодекса перечень целевых поступлений является исчерпывающим. К целевым поступлениям, в частности, относятся пожертвования, признаваемые таковыми в соответствии с Гражданским кодексом Российской Федерации.</w:t>
      </w:r>
    </w:p>
    <w:p w14:paraId="41B144FE" w14:textId="77777777" w:rsidR="00404908" w:rsidRPr="00404908" w:rsidRDefault="00404908" w:rsidP="00404908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7575419C" w14:textId="77777777" w:rsidR="0049516C" w:rsidRPr="0049516C" w:rsidRDefault="0049516C" w:rsidP="0049516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49516C">
        <w:rPr>
          <w:rFonts w:eastAsia="Times New Roman"/>
          <w:color w:val="000000"/>
          <w:shd w:val="clear" w:color="auto" w:fill="FFFFFF"/>
          <w:lang w:val="ru-RU"/>
        </w:rPr>
        <w:t>Согласно положениям статьи 582 Гражданского кодекса Российской Федерации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учреждениям,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Гражданского кодекса Российской Федерации.</w:t>
      </w:r>
    </w:p>
    <w:p w14:paraId="2E63042B" w14:textId="77777777" w:rsidR="0049516C" w:rsidRPr="0049516C" w:rsidRDefault="0049516C" w:rsidP="0049516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7A3C143" w14:textId="77777777" w:rsidR="0049516C" w:rsidRPr="0049516C" w:rsidRDefault="0049516C" w:rsidP="0049516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49516C">
        <w:rPr>
          <w:rFonts w:eastAsia="Times New Roman"/>
          <w:color w:val="000000"/>
          <w:shd w:val="clear" w:color="auto" w:fill="FFFFFF"/>
          <w:lang w:val="ru-RU"/>
        </w:rPr>
        <w:t>Пунктом 1 статьи 572 Гражданского кодекса Российской Федерации предусмотрено, что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14:paraId="5039E06F" w14:textId="77777777" w:rsidR="0049516C" w:rsidRPr="0049516C" w:rsidRDefault="0049516C" w:rsidP="0049516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763EBE6" w14:textId="77777777" w:rsidR="0049516C" w:rsidRPr="0049516C" w:rsidRDefault="0049516C" w:rsidP="0049516C">
      <w:pPr>
        <w:spacing w:after="160" w:line="259" w:lineRule="auto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49516C">
        <w:rPr>
          <w:rFonts w:eastAsia="Times New Roman"/>
          <w:color w:val="000000"/>
          <w:shd w:val="clear" w:color="auto" w:fill="FFFFFF"/>
          <w:lang w:val="ru-RU"/>
        </w:rPr>
        <w:lastRenderedPageBreak/>
        <w:t xml:space="preserve">Таким образом, в соответствии с гражданским законодательством </w:t>
      </w:r>
      <w:r w:rsidRPr="0049516C">
        <w:rPr>
          <w:rFonts w:eastAsia="Times New Roman"/>
          <w:b/>
          <w:bCs/>
          <w:color w:val="000000"/>
          <w:shd w:val="clear" w:color="auto" w:fill="FFFFFF"/>
          <w:lang w:val="ru-RU"/>
        </w:rPr>
        <w:t>пожертвование может быть сделано только в форме дарения вещи или права</w:t>
      </w:r>
      <w:r w:rsidRPr="0049516C">
        <w:rPr>
          <w:rFonts w:eastAsia="Times New Roman"/>
          <w:color w:val="000000"/>
          <w:shd w:val="clear" w:color="auto" w:fill="FFFFFF"/>
          <w:lang w:val="ru-RU"/>
        </w:rPr>
        <w:t xml:space="preserve">. Гражданским кодексом Российской Федерации </w:t>
      </w:r>
      <w:r w:rsidRPr="0049516C">
        <w:rPr>
          <w:rFonts w:eastAsia="Times New Roman"/>
          <w:b/>
          <w:bCs/>
          <w:color w:val="000000"/>
          <w:shd w:val="clear" w:color="auto" w:fill="FFFFFF"/>
          <w:lang w:val="ru-RU"/>
        </w:rPr>
        <w:t>не предусмотрена возможность осуществления пожертвования в форме освобождения некоммерческой организации от имущественной обязанности перед третьим лицом по оплате товаров</w:t>
      </w:r>
      <w:r w:rsidRPr="0049516C">
        <w:rPr>
          <w:rFonts w:eastAsia="Times New Roman"/>
          <w:color w:val="000000"/>
          <w:shd w:val="clear" w:color="auto" w:fill="FFFFFF"/>
          <w:lang w:val="ru-RU"/>
        </w:rPr>
        <w:t>. Указанную операцию следует рассматривать как обычное дарение. При этом сумма оплаты товаров третьим лицом подлежит включению в состав доходов некоммерческой организации, учитываемых для целей налогообложения прибыли.</w:t>
      </w:r>
    </w:p>
    <w:p w14:paraId="2F5DADC6" w14:textId="77777777" w:rsidR="0049516C" w:rsidRPr="0049516C" w:rsidRDefault="0049516C" w:rsidP="0049516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37E048E4" w14:textId="77777777" w:rsidR="0049516C" w:rsidRPr="0049516C" w:rsidRDefault="0049516C" w:rsidP="0049516C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36655347" w14:textId="15911203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5F2D8C3B" w14:textId="5E96AB2F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4. Наталья Ф. </w:t>
      </w:r>
    </w:p>
    <w:p w14:paraId="7169A1F3" w14:textId="581A96A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7C76E467" w14:textId="46258C3E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 xml:space="preserve">1.  Прошу ответить на </w:t>
      </w:r>
      <w:proofErr w:type="spellStart"/>
      <w:proofErr w:type="gramStart"/>
      <w:r w:rsidRPr="00A60EC1">
        <w:rPr>
          <w:rFonts w:eastAsia="Times New Roman"/>
          <w:color w:val="000000"/>
          <w:shd w:val="clear" w:color="auto" w:fill="FFFFFF"/>
          <w:lang w:val="ru-RU"/>
        </w:rPr>
        <w:t>след.вопрос</w:t>
      </w:r>
      <w:proofErr w:type="spellEnd"/>
      <w:proofErr w:type="gramEnd"/>
      <w:r w:rsidRPr="00A60EC1">
        <w:rPr>
          <w:rFonts w:eastAsia="Times New Roman"/>
          <w:color w:val="000000"/>
          <w:shd w:val="clear" w:color="auto" w:fill="FFFFFF"/>
          <w:lang w:val="ru-RU"/>
        </w:rPr>
        <w:t>: благ.</w:t>
      </w:r>
      <w:r w:rsidR="005957E4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A60EC1">
        <w:rPr>
          <w:rFonts w:eastAsia="Times New Roman"/>
          <w:color w:val="000000"/>
          <w:shd w:val="clear" w:color="auto" w:fill="FFFFFF"/>
          <w:lang w:val="ru-RU"/>
        </w:rPr>
        <w:t>фонд, подлежащий обязательной аудиторской проверке, получает финансирование не ровное из года в год, например: 2023 — меньше 3 млн. руб. и в учётной политике изначально было прописано об упрощенных способах ведения БУ</w:t>
      </w:r>
    </w:p>
    <w:p w14:paraId="782550CE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2024 — более 3 млн. руб.</w:t>
      </w:r>
    </w:p>
    <w:p w14:paraId="4A99E5BF" w14:textId="77777777" w:rsidR="00A60EC1" w:rsidRP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>2025 — менее 3 млн. руб.</w:t>
      </w:r>
    </w:p>
    <w:p w14:paraId="796CB1D6" w14:textId="2E893328" w:rsidR="00A60EC1" w:rsidRDefault="00A60EC1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A60EC1">
        <w:rPr>
          <w:rFonts w:eastAsia="Times New Roman"/>
          <w:color w:val="000000"/>
          <w:shd w:val="clear" w:color="auto" w:fill="FFFFFF"/>
          <w:lang w:val="ru-RU"/>
        </w:rPr>
        <w:t xml:space="preserve">Понятно, что в 2025 г. фонд не можем применять </w:t>
      </w:r>
      <w:proofErr w:type="spellStart"/>
      <w:r w:rsidRPr="00A60EC1">
        <w:rPr>
          <w:rFonts w:eastAsia="Times New Roman"/>
          <w:color w:val="000000"/>
          <w:shd w:val="clear" w:color="auto" w:fill="FFFFFF"/>
          <w:lang w:val="ru-RU"/>
        </w:rPr>
        <w:t>упрощ</w:t>
      </w:r>
      <w:proofErr w:type="spellEnd"/>
      <w:r w:rsidRPr="00A60EC1">
        <w:rPr>
          <w:rFonts w:eastAsia="Times New Roman"/>
          <w:color w:val="000000"/>
          <w:shd w:val="clear" w:color="auto" w:fill="FFFFFF"/>
          <w:lang w:val="ru-RU"/>
        </w:rPr>
        <w:t xml:space="preserve">. БУ, но, 2026 году может ли он вернуться к применению </w:t>
      </w:r>
      <w:proofErr w:type="spellStart"/>
      <w:r w:rsidRPr="00A60EC1">
        <w:rPr>
          <w:rFonts w:eastAsia="Times New Roman"/>
          <w:color w:val="000000"/>
          <w:shd w:val="clear" w:color="auto" w:fill="FFFFFF"/>
          <w:lang w:val="ru-RU"/>
        </w:rPr>
        <w:t>упрощ</w:t>
      </w:r>
      <w:proofErr w:type="spellEnd"/>
      <w:r w:rsidRPr="00A60EC1">
        <w:rPr>
          <w:rFonts w:eastAsia="Times New Roman"/>
          <w:color w:val="000000"/>
          <w:shd w:val="clear" w:color="auto" w:fill="FFFFFF"/>
          <w:lang w:val="ru-RU"/>
        </w:rPr>
        <w:t>. БУ, хотя бы в части отчетности? И как быть организациям, которые периодически то менее, то более 3 млн. руб. получают? Вести только полный учет?</w:t>
      </w:r>
    </w:p>
    <w:p w14:paraId="546F1FD8" w14:textId="77777777" w:rsidR="005957E4" w:rsidRDefault="005957E4" w:rsidP="00A6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5D590BD2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53411F0A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230E4573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754FB8D6" w14:textId="77777777" w:rsidR="00A60EC1" w:rsidRDefault="00A60EC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sectPr w:rsidR="00A6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197"/>
    <w:multiLevelType w:val="multilevel"/>
    <w:tmpl w:val="EFFA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EF3"/>
    <w:multiLevelType w:val="multilevel"/>
    <w:tmpl w:val="F0A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686841">
    <w:abstractNumId w:val="2"/>
  </w:num>
  <w:num w:numId="2" w16cid:durableId="1341858979">
    <w:abstractNumId w:val="1"/>
  </w:num>
  <w:num w:numId="3" w16cid:durableId="1662661495">
    <w:abstractNumId w:val="0"/>
  </w:num>
  <w:num w:numId="4" w16cid:durableId="189045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37AEC"/>
    <w:rsid w:val="000472D2"/>
    <w:rsid w:val="000732EE"/>
    <w:rsid w:val="00081D43"/>
    <w:rsid w:val="000B6EA1"/>
    <w:rsid w:val="000C215A"/>
    <w:rsid w:val="000C5FC2"/>
    <w:rsid w:val="000C6DDA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B704D"/>
    <w:rsid w:val="001E128D"/>
    <w:rsid w:val="001E7E15"/>
    <w:rsid w:val="001F3364"/>
    <w:rsid w:val="001F3CF6"/>
    <w:rsid w:val="001F6557"/>
    <w:rsid w:val="001F7BB3"/>
    <w:rsid w:val="00234EB1"/>
    <w:rsid w:val="00241814"/>
    <w:rsid w:val="002478CB"/>
    <w:rsid w:val="00260D23"/>
    <w:rsid w:val="00261AFB"/>
    <w:rsid w:val="00267D8E"/>
    <w:rsid w:val="00276B73"/>
    <w:rsid w:val="00276C28"/>
    <w:rsid w:val="00293346"/>
    <w:rsid w:val="002B012D"/>
    <w:rsid w:val="002C3CF9"/>
    <w:rsid w:val="002C6D9C"/>
    <w:rsid w:val="002D7B4F"/>
    <w:rsid w:val="002D7ED5"/>
    <w:rsid w:val="00303003"/>
    <w:rsid w:val="003123FF"/>
    <w:rsid w:val="003261EA"/>
    <w:rsid w:val="00333B04"/>
    <w:rsid w:val="00341349"/>
    <w:rsid w:val="00357040"/>
    <w:rsid w:val="00360041"/>
    <w:rsid w:val="003623B0"/>
    <w:rsid w:val="003719A7"/>
    <w:rsid w:val="00380F32"/>
    <w:rsid w:val="00392CB9"/>
    <w:rsid w:val="003972B9"/>
    <w:rsid w:val="003B0928"/>
    <w:rsid w:val="003B5F4B"/>
    <w:rsid w:val="003B5FC0"/>
    <w:rsid w:val="003C3569"/>
    <w:rsid w:val="003C5238"/>
    <w:rsid w:val="003E2587"/>
    <w:rsid w:val="003E2F5B"/>
    <w:rsid w:val="003E3124"/>
    <w:rsid w:val="003F2691"/>
    <w:rsid w:val="00404908"/>
    <w:rsid w:val="00406211"/>
    <w:rsid w:val="00406F48"/>
    <w:rsid w:val="00414763"/>
    <w:rsid w:val="00414AF3"/>
    <w:rsid w:val="00433875"/>
    <w:rsid w:val="00442C6C"/>
    <w:rsid w:val="00445446"/>
    <w:rsid w:val="00445DA7"/>
    <w:rsid w:val="00467C7C"/>
    <w:rsid w:val="004870B1"/>
    <w:rsid w:val="0049516C"/>
    <w:rsid w:val="004B3996"/>
    <w:rsid w:val="004B6FA2"/>
    <w:rsid w:val="0050095C"/>
    <w:rsid w:val="005214C9"/>
    <w:rsid w:val="00525FA3"/>
    <w:rsid w:val="00554C34"/>
    <w:rsid w:val="0056035F"/>
    <w:rsid w:val="00562023"/>
    <w:rsid w:val="00562B1C"/>
    <w:rsid w:val="0058599F"/>
    <w:rsid w:val="00586227"/>
    <w:rsid w:val="00586D3C"/>
    <w:rsid w:val="005957E4"/>
    <w:rsid w:val="005A105B"/>
    <w:rsid w:val="005B20AA"/>
    <w:rsid w:val="005B569A"/>
    <w:rsid w:val="005B642C"/>
    <w:rsid w:val="005C3BF3"/>
    <w:rsid w:val="0060207D"/>
    <w:rsid w:val="00621F84"/>
    <w:rsid w:val="00622F90"/>
    <w:rsid w:val="00625DEB"/>
    <w:rsid w:val="006375B4"/>
    <w:rsid w:val="00646F6F"/>
    <w:rsid w:val="00650573"/>
    <w:rsid w:val="00672730"/>
    <w:rsid w:val="006900FF"/>
    <w:rsid w:val="00695C65"/>
    <w:rsid w:val="006974D4"/>
    <w:rsid w:val="006C71B8"/>
    <w:rsid w:val="006D47E2"/>
    <w:rsid w:val="006F076C"/>
    <w:rsid w:val="006F5A50"/>
    <w:rsid w:val="00704433"/>
    <w:rsid w:val="00717F3D"/>
    <w:rsid w:val="0072105F"/>
    <w:rsid w:val="00722C43"/>
    <w:rsid w:val="0073709C"/>
    <w:rsid w:val="007479C3"/>
    <w:rsid w:val="007556ED"/>
    <w:rsid w:val="00760275"/>
    <w:rsid w:val="0076410B"/>
    <w:rsid w:val="007A4638"/>
    <w:rsid w:val="007B7A3A"/>
    <w:rsid w:val="007D1337"/>
    <w:rsid w:val="007E5CAD"/>
    <w:rsid w:val="0080423B"/>
    <w:rsid w:val="00810161"/>
    <w:rsid w:val="00831974"/>
    <w:rsid w:val="008508BE"/>
    <w:rsid w:val="00851DF7"/>
    <w:rsid w:val="008546E9"/>
    <w:rsid w:val="0088350A"/>
    <w:rsid w:val="008C7AC1"/>
    <w:rsid w:val="008D6F8E"/>
    <w:rsid w:val="008E0CCD"/>
    <w:rsid w:val="008E51CD"/>
    <w:rsid w:val="00902BE3"/>
    <w:rsid w:val="00937E2D"/>
    <w:rsid w:val="00960B1E"/>
    <w:rsid w:val="00961A69"/>
    <w:rsid w:val="009811F5"/>
    <w:rsid w:val="00984949"/>
    <w:rsid w:val="009953F3"/>
    <w:rsid w:val="00995759"/>
    <w:rsid w:val="009E4C9C"/>
    <w:rsid w:val="009F5774"/>
    <w:rsid w:val="00A068FB"/>
    <w:rsid w:val="00A16F9C"/>
    <w:rsid w:val="00A2047C"/>
    <w:rsid w:val="00A47758"/>
    <w:rsid w:val="00A55C2A"/>
    <w:rsid w:val="00A60EC1"/>
    <w:rsid w:val="00A60F60"/>
    <w:rsid w:val="00A754AC"/>
    <w:rsid w:val="00A75F08"/>
    <w:rsid w:val="00A84E95"/>
    <w:rsid w:val="00A876BD"/>
    <w:rsid w:val="00AA63F6"/>
    <w:rsid w:val="00AA68C8"/>
    <w:rsid w:val="00B00CE3"/>
    <w:rsid w:val="00B02CCF"/>
    <w:rsid w:val="00B14A46"/>
    <w:rsid w:val="00B25A5D"/>
    <w:rsid w:val="00B33834"/>
    <w:rsid w:val="00B33AD8"/>
    <w:rsid w:val="00B3689F"/>
    <w:rsid w:val="00B44C3E"/>
    <w:rsid w:val="00B502F9"/>
    <w:rsid w:val="00B5585A"/>
    <w:rsid w:val="00B605C0"/>
    <w:rsid w:val="00B83BF8"/>
    <w:rsid w:val="00BA215B"/>
    <w:rsid w:val="00BB235F"/>
    <w:rsid w:val="00BC2F8C"/>
    <w:rsid w:val="00BC3D94"/>
    <w:rsid w:val="00BC5E72"/>
    <w:rsid w:val="00BD450B"/>
    <w:rsid w:val="00BE0D74"/>
    <w:rsid w:val="00BF0355"/>
    <w:rsid w:val="00BF23E2"/>
    <w:rsid w:val="00BF2A50"/>
    <w:rsid w:val="00BF454E"/>
    <w:rsid w:val="00C1023A"/>
    <w:rsid w:val="00C107C6"/>
    <w:rsid w:val="00C13DE0"/>
    <w:rsid w:val="00C16F40"/>
    <w:rsid w:val="00C220F9"/>
    <w:rsid w:val="00C34B4F"/>
    <w:rsid w:val="00C52964"/>
    <w:rsid w:val="00C61E10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40989"/>
    <w:rsid w:val="00D5109A"/>
    <w:rsid w:val="00D60757"/>
    <w:rsid w:val="00D67771"/>
    <w:rsid w:val="00D80F94"/>
    <w:rsid w:val="00DA14ED"/>
    <w:rsid w:val="00DB7A73"/>
    <w:rsid w:val="00DC100B"/>
    <w:rsid w:val="00DC4894"/>
    <w:rsid w:val="00DD3940"/>
    <w:rsid w:val="00DD43FD"/>
    <w:rsid w:val="00DD6874"/>
    <w:rsid w:val="00E0087F"/>
    <w:rsid w:val="00E008AF"/>
    <w:rsid w:val="00E02898"/>
    <w:rsid w:val="00E30034"/>
    <w:rsid w:val="00E36982"/>
    <w:rsid w:val="00E41326"/>
    <w:rsid w:val="00E53E37"/>
    <w:rsid w:val="00E958D9"/>
    <w:rsid w:val="00ED42D7"/>
    <w:rsid w:val="00EE5083"/>
    <w:rsid w:val="00F06AAF"/>
    <w:rsid w:val="00F1112E"/>
    <w:rsid w:val="00F14AA4"/>
    <w:rsid w:val="00F46D91"/>
    <w:rsid w:val="00F77BDC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8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styleId="a8">
    <w:name w:val="Strong"/>
    <w:basedOn w:val="a0"/>
    <w:uiPriority w:val="22"/>
    <w:qFormat/>
    <w:rsid w:val="00F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07:44:55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24575,'2'0'0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103</cp:revision>
  <cp:lastPrinted>2023-10-17T05:15:00Z</cp:lastPrinted>
  <dcterms:created xsi:type="dcterms:W3CDTF">2025-02-18T06:10:00Z</dcterms:created>
  <dcterms:modified xsi:type="dcterms:W3CDTF">2025-08-21T08:54:00Z</dcterms:modified>
</cp:coreProperties>
</file>