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FA36" w14:textId="77777777" w:rsidR="00693F5C" w:rsidRPr="004E536C" w:rsidRDefault="00C45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39" w:lineRule="atLeast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E536C">
        <w:rPr>
          <w:rFonts w:ascii="Times New Roman" w:eastAsia="Times New Roman" w:hAnsi="Times New Roman" w:cs="Times New Roman"/>
          <w:b/>
          <w:color w:val="000000"/>
          <w:sz w:val="36"/>
        </w:rPr>
        <w:t>Вопросы к вебинару 22 апреля 2025 г. (вторник)</w:t>
      </w:r>
    </w:p>
    <w:p w14:paraId="4A28C807" w14:textId="77777777" w:rsidR="00693F5C" w:rsidRPr="004E536C" w:rsidRDefault="00693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439" w:lineRule="atLeast"/>
        <w:ind w:left="283"/>
        <w:jc w:val="center"/>
        <w:rPr>
          <w:rFonts w:ascii="Times New Roman" w:hAnsi="Times New Roman" w:cs="Times New Roman"/>
          <w:sz w:val="22"/>
          <w:szCs w:val="22"/>
        </w:rPr>
      </w:pPr>
    </w:p>
    <w:p w14:paraId="198E894A" w14:textId="77777777" w:rsidR="00693F5C" w:rsidRPr="004E536C" w:rsidRDefault="00C45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  <w:b/>
          <w:bCs/>
        </w:rPr>
      </w:pPr>
      <w:r w:rsidRPr="004E536C">
        <w:rPr>
          <w:rFonts w:ascii="Times New Roman" w:eastAsia="Times New Roman" w:hAnsi="Times New Roman" w:cs="Times New Roman"/>
          <w:b/>
          <w:bCs/>
          <w:color w:val="000000"/>
          <w:sz w:val="36"/>
        </w:rPr>
        <w:t>1. Сергей Владиславович Т.</w:t>
      </w:r>
    </w:p>
    <w:p w14:paraId="0C35A012" w14:textId="77777777" w:rsidR="00693F5C" w:rsidRPr="004E536C" w:rsidRDefault="00C45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720"/>
        <w:rPr>
          <w:rFonts w:ascii="Times New Roman" w:hAnsi="Times New Roman" w:cs="Times New Roman"/>
        </w:rPr>
      </w:pPr>
      <w:r w:rsidRPr="004E536C">
        <w:rPr>
          <w:rFonts w:ascii="Times New Roman" w:eastAsia="Times New Roman" w:hAnsi="Times New Roman" w:cs="Times New Roman"/>
          <w:b/>
          <w:color w:val="FF0000"/>
          <w:sz w:val="36"/>
        </w:rPr>
        <w:t>НЕВЕРОВ</w:t>
      </w:r>
    </w:p>
    <w:p w14:paraId="004A9142" w14:textId="77777777" w:rsidR="00693F5C" w:rsidRPr="004E536C" w:rsidRDefault="00693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</w:p>
    <w:p w14:paraId="47B345BA" w14:textId="77777777" w:rsidR="00693F5C" w:rsidRPr="004E536C" w:rsidRDefault="00C45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4E536C">
        <w:rPr>
          <w:rFonts w:ascii="Times New Roman" w:eastAsia="Times New Roman" w:hAnsi="Times New Roman" w:cs="Times New Roman"/>
          <w:color w:val="000000"/>
          <w:sz w:val="36"/>
        </w:rPr>
        <w:t>Благотворительный фонд согласно устава будет реализовывать программы, оказывать помощь.</w:t>
      </w:r>
    </w:p>
    <w:p w14:paraId="4386C59E" w14:textId="77777777" w:rsidR="00693F5C" w:rsidRPr="004E536C" w:rsidRDefault="00C45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4E536C">
        <w:rPr>
          <w:rFonts w:ascii="Times New Roman" w:eastAsia="Times New Roman" w:hAnsi="Times New Roman" w:cs="Times New Roman"/>
          <w:color w:val="000000"/>
          <w:sz w:val="36"/>
        </w:rPr>
        <w:t>Если все делать по инструкции, то БФ должен формировать программу/смету на каждый вид деятельности и каждое свое действие подтверждать документами. Я так понимаю что в случае если где то в этой цепочке документов происходит ошибка, то налоговая не признает расходы целевыми и организация платит налог по УСН и пени по ним.</w:t>
      </w:r>
    </w:p>
    <w:p w14:paraId="2458067B" w14:textId="77777777" w:rsidR="00693F5C" w:rsidRPr="004E536C" w:rsidRDefault="00C45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4E536C">
        <w:rPr>
          <w:rFonts w:ascii="Times New Roman" w:eastAsia="Times New Roman" w:hAnsi="Times New Roman" w:cs="Times New Roman"/>
          <w:color w:val="000000"/>
          <w:sz w:val="36"/>
        </w:rPr>
        <w:t>На вебинарах в этой отрасли встречал информацию что некоторые НКО платят налог со всех поступлений чтобы не рисковать при проверках и так понимаю это позволяет уменьшить количество подтверждающих документов.</w:t>
      </w:r>
    </w:p>
    <w:p w14:paraId="5FFD6C7B" w14:textId="77777777" w:rsidR="00693F5C" w:rsidRPr="004E536C" w:rsidRDefault="00C45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4E536C"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14:paraId="183795AF" w14:textId="77777777" w:rsidR="00693F5C" w:rsidRPr="004E536C" w:rsidRDefault="00C45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4E536C">
        <w:rPr>
          <w:rFonts w:ascii="Times New Roman" w:eastAsia="Times New Roman" w:hAnsi="Times New Roman" w:cs="Times New Roman"/>
          <w:color w:val="000000"/>
          <w:sz w:val="36"/>
        </w:rPr>
        <w:t>1 вопрос. Имеет ли место такой подход, и какими документами подтверждается передача материальных ценностей или оказание помощи.</w:t>
      </w:r>
    </w:p>
    <w:p w14:paraId="27761CBD" w14:textId="77777777" w:rsidR="00693F5C" w:rsidRPr="004E536C" w:rsidRDefault="00C45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4E536C">
        <w:rPr>
          <w:rFonts w:ascii="Times New Roman" w:eastAsia="Times New Roman" w:hAnsi="Times New Roman" w:cs="Times New Roman"/>
          <w:color w:val="000000"/>
          <w:sz w:val="36"/>
        </w:rPr>
        <w:t>2 вопрос. Имеет ли такой подход юридические последствия, признание нецелевого использования средств и/или возвращение их жертвователю (допустим платежи на уставную деятельность)</w:t>
      </w:r>
    </w:p>
    <w:p w14:paraId="7939410B" w14:textId="77777777" w:rsidR="00693F5C" w:rsidRPr="004E536C" w:rsidRDefault="00C45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4E536C">
        <w:rPr>
          <w:rFonts w:ascii="Times New Roman" w:eastAsia="Times New Roman" w:hAnsi="Times New Roman" w:cs="Times New Roman"/>
          <w:color w:val="000000"/>
          <w:sz w:val="36"/>
        </w:rPr>
        <w:t xml:space="preserve">3 вопрос. Если происходит раздельный учет целевых средств и приносящей доход деятельности, то оборот по </w:t>
      </w:r>
      <w:r w:rsidRPr="004E536C">
        <w:rPr>
          <w:rFonts w:ascii="Times New Roman" w:eastAsia="Times New Roman" w:hAnsi="Times New Roman" w:cs="Times New Roman"/>
          <w:color w:val="000000"/>
          <w:sz w:val="36"/>
        </w:rPr>
        <w:lastRenderedPageBreak/>
        <w:t>УСН считается по обоим источниками финансирования, или только по приносящей доход деятельности?</w:t>
      </w:r>
    </w:p>
    <w:p w14:paraId="248140A7" w14:textId="60E615EC" w:rsidR="00693F5C" w:rsidRPr="004E536C" w:rsidRDefault="00C45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4E536C">
        <w:rPr>
          <w:rFonts w:ascii="Times New Roman" w:eastAsia="Times New Roman" w:hAnsi="Times New Roman" w:cs="Times New Roman"/>
          <w:color w:val="000000"/>
          <w:sz w:val="36"/>
        </w:rPr>
        <w:t> В целом хочется разобраться, даст ли уплата налога по УСН с пожертвований и взносов освободиться от бумажной волокиты для осуществления уставной деятельности.</w:t>
      </w:r>
    </w:p>
    <w:p w14:paraId="75E3F857" w14:textId="45BB1A3D" w:rsidR="00076CDF" w:rsidRPr="004E536C" w:rsidRDefault="00076C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</w:p>
    <w:p w14:paraId="35EA8115" w14:textId="0066E431" w:rsidR="00076CDF" w:rsidRPr="004E536C" w:rsidRDefault="00076C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</w:p>
    <w:p w14:paraId="064CCBF3" w14:textId="4BCABB0A" w:rsidR="00076CDF" w:rsidRPr="004E536C" w:rsidRDefault="00076C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</w:p>
    <w:p w14:paraId="3B764A7F" w14:textId="4414B823" w:rsidR="004E536C" w:rsidRPr="004E536C" w:rsidRDefault="004E53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</w:p>
    <w:p w14:paraId="7D2F4B09" w14:textId="77777777" w:rsidR="004E536C" w:rsidRPr="004E536C" w:rsidRDefault="004E536C" w:rsidP="004E536C">
      <w:pPr>
        <w:spacing w:after="0"/>
        <w:jc w:val="both"/>
        <w:rPr>
          <w:rFonts w:ascii="Times New Roman" w:hAnsi="Times New Roman" w:cs="Times New Roman"/>
        </w:rPr>
      </w:pPr>
      <w:r w:rsidRPr="004E536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отношении распределения административных расходов - весь вопрос - для какого учета, бухгалтерского или налогового . Если речь идет о бухгалтерском учете, то организация вправе предусмотреть порядок распределения расходов любым разумным способом, зафиксировав его в учетной политике и согласовав (при необходимости) и источниками финансирования (если перед ними НКО отчитывается).</w:t>
      </w:r>
    </w:p>
    <w:p w14:paraId="1A5E94A7" w14:textId="77777777" w:rsidR="004E536C" w:rsidRPr="004E536C" w:rsidRDefault="004E536C" w:rsidP="004E536C">
      <w:pPr>
        <w:spacing w:after="0"/>
        <w:jc w:val="both"/>
        <w:rPr>
          <w:rFonts w:ascii="Times New Roman" w:hAnsi="Times New Roman" w:cs="Times New Roman"/>
        </w:rPr>
      </w:pPr>
    </w:p>
    <w:p w14:paraId="3979923A" w14:textId="77777777" w:rsidR="004E536C" w:rsidRPr="004E536C" w:rsidRDefault="004E536C" w:rsidP="004E5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6C">
        <w:rPr>
          <w:rFonts w:ascii="Times New Roman" w:hAnsi="Times New Roman" w:cs="Times New Roman"/>
          <w:sz w:val="24"/>
          <w:szCs w:val="24"/>
        </w:rPr>
        <w:t>В налоговом учете:</w:t>
      </w:r>
    </w:p>
    <w:p w14:paraId="07EB8075" w14:textId="77777777" w:rsidR="004E536C" w:rsidRPr="004E536C" w:rsidRDefault="004E536C" w:rsidP="004E5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BC39F" w14:textId="77777777" w:rsidR="004E536C" w:rsidRPr="004E536C" w:rsidRDefault="004E536C" w:rsidP="004E5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36C">
        <w:rPr>
          <w:rFonts w:ascii="Times New Roman" w:hAnsi="Times New Roman" w:cs="Times New Roman"/>
          <w:sz w:val="24"/>
          <w:szCs w:val="24"/>
        </w:rPr>
        <w:t>Ст.272 НК п.1</w:t>
      </w:r>
    </w:p>
    <w:p w14:paraId="087C90AB" w14:textId="77777777" w:rsidR="004E536C" w:rsidRPr="004E536C" w:rsidRDefault="004E536C" w:rsidP="004E5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6A4CC" w14:textId="77777777" w:rsidR="004E536C" w:rsidRPr="004E536C" w:rsidRDefault="004E536C" w:rsidP="004E536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5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Расходы налогоплательщика, которые не могут быть непосредственно отнесены на затраты по конкретному виду деятельности, распределяются пропорционально доле соответствующего дохода в суммарном объеме всех доходов налогоплательщика. </w:t>
      </w:r>
      <w:r w:rsidRPr="004E536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Данный порядок не применяется к расходам некоммерческих организаций, относящимся к уставной некоммерческой деятельности, которые должны осуществляться за счет средств целевого финансирования и (или) целевых поступлений, не учитываемых при определении налоговой базы.</w:t>
      </w:r>
    </w:p>
    <w:p w14:paraId="38ACF42F" w14:textId="77777777" w:rsidR="004E536C" w:rsidRPr="004E536C" w:rsidRDefault="004E536C" w:rsidP="004E536C">
      <w:pPr>
        <w:spacing w:after="0"/>
        <w:jc w:val="both"/>
        <w:rPr>
          <w:rFonts w:ascii="Times New Roman" w:hAnsi="Times New Roman" w:cs="Times New Roman"/>
        </w:rPr>
      </w:pPr>
    </w:p>
    <w:p w14:paraId="5E209340" w14:textId="77777777" w:rsidR="004E536C" w:rsidRPr="004E536C" w:rsidRDefault="004E536C" w:rsidP="004E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</w:pPr>
      <w:r w:rsidRPr="004E536C"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  <w:t>В ЛЮБОМ случае, ели это распределение производится по какой-либо пропорции (так как само применение этой пропорции есть результат</w:t>
      </w:r>
    </w:p>
    <w:p w14:paraId="22BDF8D6" w14:textId="77777777" w:rsidR="004E536C" w:rsidRPr="004E536C" w:rsidRDefault="004E536C" w:rsidP="004E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</w:pPr>
      <w:r w:rsidRPr="004E536C"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  <w:t>принятия управленческого решения, более или менее</w:t>
      </w:r>
      <w:r w:rsidRPr="004E536C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th-TH"/>
        </w:rPr>
        <w:t> </w:t>
      </w:r>
      <w:r w:rsidRPr="004E536C"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  <w:t xml:space="preserve"> субъективного). Отсутствие рисков дает только "спрямление" расходов.</w:t>
      </w:r>
    </w:p>
    <w:p w14:paraId="6CFFE382" w14:textId="77777777" w:rsidR="004E536C" w:rsidRPr="004E536C" w:rsidRDefault="004E536C" w:rsidP="004E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</w:pPr>
    </w:p>
    <w:p w14:paraId="2FC7F427" w14:textId="77777777" w:rsidR="004E536C" w:rsidRPr="004E536C" w:rsidRDefault="004E536C" w:rsidP="004E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</w:pPr>
      <w:r w:rsidRPr="004E536C"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  <w:t>Аренда офиса? Формировать отдел, который занимается предпринимательской деятельностью, и площади, арендованные для рабочих мест этого отдела, оплачивать за счет расходов предпринимательской деятельности. СОответственно, остальные площадиофиса - за счет непредпринимательской деятельности.</w:t>
      </w:r>
    </w:p>
    <w:p w14:paraId="24EE54CF" w14:textId="77777777" w:rsidR="004E536C" w:rsidRPr="004E536C" w:rsidRDefault="004E536C" w:rsidP="004E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</w:pPr>
    </w:p>
    <w:p w14:paraId="66385E77" w14:textId="77777777" w:rsidR="004E536C" w:rsidRPr="004E536C" w:rsidRDefault="004E536C" w:rsidP="004E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</w:pPr>
      <w:r w:rsidRPr="004E536C"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  <w:t>Банковские расходы? В зависимости от того, с какого счета произведены. ЗАвести два счета - для предпринимательской и непредпринимательской деятельности.</w:t>
      </w:r>
    </w:p>
    <w:p w14:paraId="1B8CF032" w14:textId="77777777" w:rsidR="004E536C" w:rsidRPr="004E536C" w:rsidRDefault="004E536C" w:rsidP="004E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</w:pPr>
    </w:p>
    <w:p w14:paraId="08E77666" w14:textId="77777777" w:rsidR="004E536C" w:rsidRPr="004E536C" w:rsidRDefault="004E536C" w:rsidP="004E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</w:pPr>
      <w:r w:rsidRPr="004E536C"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  <w:t>Аутсорсинг? Раздельно оплаты по аутсорсингу предпринимательской и непредпринимательской деятельности, и т.п.</w:t>
      </w:r>
    </w:p>
    <w:p w14:paraId="32B5DE6E" w14:textId="77777777" w:rsidR="004E536C" w:rsidRPr="004E536C" w:rsidRDefault="004E536C" w:rsidP="004E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bidi="th-TH"/>
        </w:rPr>
      </w:pPr>
    </w:p>
    <w:p w14:paraId="0622DE5B" w14:textId="77777777" w:rsidR="004E536C" w:rsidRPr="004E536C" w:rsidRDefault="004E536C" w:rsidP="004E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th-TH"/>
        </w:rPr>
      </w:pPr>
      <w:proofErr w:type="spellStart"/>
      <w:r w:rsidRPr="004E536C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th-TH"/>
        </w:rPr>
        <w:t>Это</w:t>
      </w:r>
      <w:proofErr w:type="spellEnd"/>
      <w:r w:rsidRPr="004E536C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th-TH"/>
        </w:rPr>
        <w:t xml:space="preserve">, </w:t>
      </w:r>
      <w:proofErr w:type="spellStart"/>
      <w:r w:rsidRPr="004E536C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th-TH"/>
        </w:rPr>
        <w:t>несомненно</w:t>
      </w:r>
      <w:proofErr w:type="spellEnd"/>
      <w:r w:rsidRPr="004E536C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th-TH"/>
        </w:rPr>
        <w:t xml:space="preserve">, </w:t>
      </w:r>
      <w:proofErr w:type="spellStart"/>
      <w:r w:rsidRPr="004E536C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th-TH"/>
        </w:rPr>
        <w:t>трудоемко</w:t>
      </w:r>
      <w:proofErr w:type="spellEnd"/>
      <w:r w:rsidRPr="004E536C">
        <w:rPr>
          <w:rFonts w:ascii="Times New Roman" w:eastAsia="Times New Roman" w:hAnsi="Times New Roman" w:cs="Times New Roman"/>
          <w:color w:val="000000"/>
          <w:sz w:val="23"/>
          <w:szCs w:val="23"/>
          <w:lang w:val="en-US" w:bidi="th-TH"/>
        </w:rPr>
        <w:t>.</w:t>
      </w:r>
    </w:p>
    <w:p w14:paraId="69E8F3EC" w14:textId="6E6D03E3" w:rsidR="004E536C" w:rsidRPr="004E536C" w:rsidRDefault="004E536C">
      <w:pPr>
        <w:pBdr>
          <w:top w:val="none" w:sz="4" w:space="0" w:color="000000"/>
          <w:left w:val="none" w:sz="4" w:space="0" w:color="000000"/>
          <w:bottom w:val="single" w:sz="6" w:space="1" w:color="auto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</w:p>
    <w:p w14:paraId="642B5BC8" w14:textId="673AFB72" w:rsidR="004E536C" w:rsidRPr="004E536C" w:rsidRDefault="004E536C">
      <w:pPr>
        <w:pBdr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</w:p>
    <w:p w14:paraId="498129D9" w14:textId="77777777" w:rsidR="004E536C" w:rsidRPr="004E536C" w:rsidRDefault="004E536C" w:rsidP="004E536C">
      <w:pPr>
        <w:pStyle w:val="NormalWeb"/>
        <w:shd w:val="clear" w:color="auto" w:fill="FFFFFF"/>
        <w:spacing w:before="0" w:beforeAutospacing="0" w:after="0" w:afterAutospacing="0" w:line="450" w:lineRule="atLeast"/>
        <w:outlineLvl w:val="1"/>
        <w:rPr>
          <w:rFonts w:ascii="Times New Roman" w:hAnsi="Times New Roman" w:cs="Times New Roman"/>
          <w:b/>
          <w:bCs/>
          <w:color w:val="000000"/>
          <w:kern w:val="36"/>
          <w:sz w:val="30"/>
          <w:szCs w:val="30"/>
          <w:lang w:val="ru-RU"/>
        </w:rPr>
      </w:pPr>
      <w:r w:rsidRPr="004E536C">
        <w:rPr>
          <w:rFonts w:ascii="Times New Roman" w:hAnsi="Times New Roman" w:cs="Times New Roman"/>
          <w:b/>
          <w:bCs/>
          <w:color w:val="000000"/>
          <w:kern w:val="36"/>
          <w:sz w:val="30"/>
          <w:szCs w:val="30"/>
          <w:lang w:val="ru-RU"/>
        </w:rPr>
        <w:lastRenderedPageBreak/>
        <w:t>КоАП РФ Статья 15.11. Грубое нарушение требований к бухгалтерскому учету, в том числе к бухгалтерской (финансовой) отчетности</w:t>
      </w:r>
    </w:p>
    <w:p w14:paraId="7B2F453E" w14:textId="77777777" w:rsidR="004E536C" w:rsidRPr="004E536C" w:rsidRDefault="004E536C" w:rsidP="004E536C">
      <w:pPr>
        <w:pStyle w:val="NormalWeb"/>
        <w:shd w:val="clear" w:color="auto" w:fill="FFFFFF"/>
        <w:spacing w:before="0" w:beforeAutospacing="0" w:after="0" w:afterAutospacing="0" w:line="450" w:lineRule="atLeast"/>
        <w:outlineLvl w:val="1"/>
        <w:rPr>
          <w:rFonts w:ascii="Times New Roman" w:hAnsi="Times New Roman" w:cs="Times New Roman"/>
          <w:b/>
          <w:bCs/>
          <w:color w:val="000000"/>
          <w:kern w:val="36"/>
          <w:sz w:val="30"/>
          <w:szCs w:val="30"/>
          <w:lang w:val="ru-RU"/>
        </w:rPr>
      </w:pPr>
    </w:p>
    <w:p w14:paraId="5F804C70" w14:textId="77777777" w:rsidR="004E536C" w:rsidRPr="004E536C" w:rsidRDefault="004E536C" w:rsidP="004E536C">
      <w:pPr>
        <w:rPr>
          <w:rFonts w:ascii="Times New Roman" w:hAnsi="Times New Roman" w:cs="Times New Roman"/>
        </w:rPr>
      </w:pPr>
      <w:r w:rsidRPr="004E536C">
        <w:rPr>
          <w:rFonts w:ascii="Times New Roman" w:hAnsi="Times New Roman" w:cs="Times New Roman"/>
        </w:rPr>
        <w:t>1. Грубое нарушение </w:t>
      </w:r>
      <w:hyperlink r:id="rId7" w:anchor="dst100036" w:history="1">
        <w:r w:rsidRPr="004E536C">
          <w:rPr>
            <w:rStyle w:val="Hyperlink"/>
            <w:rFonts w:ascii="Times New Roman" w:hAnsi="Times New Roman" w:cs="Times New Roman"/>
            <w:color w:val="1A0DAB"/>
          </w:rPr>
          <w:t>требований</w:t>
        </w:r>
      </w:hyperlink>
      <w:r w:rsidRPr="004E536C">
        <w:rPr>
          <w:rFonts w:ascii="Times New Roman" w:hAnsi="Times New Roman" w:cs="Times New Roman"/>
        </w:rPr>
        <w:t> к бухгалтерскому учету, в том числе к бухгалтерской (финансовой) отчетности (за исключением случаев, предусмотренных </w:t>
      </w:r>
      <w:hyperlink r:id="rId8" w:anchor="dst8548" w:history="1">
        <w:r w:rsidRPr="004E536C">
          <w:rPr>
            <w:rStyle w:val="Hyperlink"/>
            <w:rFonts w:ascii="Times New Roman" w:hAnsi="Times New Roman" w:cs="Times New Roman"/>
            <w:color w:val="1A0DAB"/>
          </w:rPr>
          <w:t>статьей 15.15.6</w:t>
        </w:r>
      </w:hyperlink>
      <w:r w:rsidRPr="004E536C">
        <w:rPr>
          <w:rFonts w:ascii="Times New Roman" w:hAnsi="Times New Roman" w:cs="Times New Roman"/>
        </w:rPr>
        <w:t> настоящего Кодекса), -</w:t>
      </w:r>
    </w:p>
    <w:p w14:paraId="58015AB3" w14:textId="77777777" w:rsidR="004E536C" w:rsidRPr="004E536C" w:rsidRDefault="004E536C" w:rsidP="004E536C">
      <w:pPr>
        <w:rPr>
          <w:rFonts w:ascii="Times New Roman" w:hAnsi="Times New Roman" w:cs="Times New Roman"/>
        </w:rPr>
      </w:pPr>
      <w:r w:rsidRPr="004E536C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пяти тысяч до десяти тысяч рублей.</w:t>
      </w:r>
    </w:p>
    <w:p w14:paraId="47016217" w14:textId="77777777" w:rsidR="004E536C" w:rsidRPr="004E536C" w:rsidRDefault="004E536C" w:rsidP="004E536C">
      <w:pPr>
        <w:rPr>
          <w:rFonts w:ascii="Times New Roman" w:hAnsi="Times New Roman" w:cs="Times New Roman"/>
        </w:rPr>
      </w:pPr>
      <w:r w:rsidRPr="004E536C">
        <w:rPr>
          <w:rFonts w:ascii="Times New Roman" w:hAnsi="Times New Roman" w:cs="Times New Roman"/>
        </w:rPr>
        <w:t>2. Повторное совершение административного правонарушения, предусмотренного </w:t>
      </w:r>
      <w:hyperlink r:id="rId9" w:anchor="dst6967" w:history="1">
        <w:r w:rsidRPr="004E536C">
          <w:rPr>
            <w:rStyle w:val="Hyperlink"/>
            <w:rFonts w:ascii="Times New Roman" w:hAnsi="Times New Roman" w:cs="Times New Roman"/>
            <w:color w:val="1A0DAB"/>
          </w:rPr>
          <w:t>частью 1</w:t>
        </w:r>
      </w:hyperlink>
      <w:r w:rsidRPr="004E536C">
        <w:rPr>
          <w:rFonts w:ascii="Times New Roman" w:hAnsi="Times New Roman" w:cs="Times New Roman"/>
        </w:rPr>
        <w:t> настоящей статьи, -</w:t>
      </w:r>
    </w:p>
    <w:p w14:paraId="1B1CD6C3" w14:textId="77777777" w:rsidR="004E536C" w:rsidRPr="004E536C" w:rsidRDefault="004E536C" w:rsidP="004E536C">
      <w:pPr>
        <w:rPr>
          <w:rFonts w:ascii="Times New Roman" w:hAnsi="Times New Roman" w:cs="Times New Roman"/>
        </w:rPr>
      </w:pPr>
      <w:r w:rsidRPr="004E536C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лет.</w:t>
      </w:r>
    </w:p>
    <w:p w14:paraId="3C67B87A" w14:textId="77777777" w:rsidR="004E536C" w:rsidRPr="004E536C" w:rsidRDefault="004E536C" w:rsidP="004E536C">
      <w:pPr>
        <w:rPr>
          <w:rFonts w:ascii="Times New Roman" w:hAnsi="Times New Roman" w:cs="Times New Roman"/>
        </w:rPr>
      </w:pPr>
      <w:r w:rsidRPr="004E536C">
        <w:rPr>
          <w:rFonts w:ascii="Times New Roman" w:hAnsi="Times New Roman" w:cs="Times New Roman"/>
        </w:rPr>
        <w:t>Примечания:</w:t>
      </w:r>
    </w:p>
    <w:p w14:paraId="721CFEA7" w14:textId="77777777" w:rsidR="004E536C" w:rsidRPr="004E536C" w:rsidRDefault="004E536C" w:rsidP="004E536C">
      <w:pPr>
        <w:rPr>
          <w:rFonts w:ascii="Times New Roman" w:hAnsi="Times New Roman" w:cs="Times New Roman"/>
        </w:rPr>
      </w:pPr>
      <w:r w:rsidRPr="004E536C">
        <w:rPr>
          <w:rFonts w:ascii="Times New Roman" w:hAnsi="Times New Roman" w:cs="Times New Roman"/>
        </w:rPr>
        <w:t>1. Под грубым нарушением требований к бухгалтерскому учету, в том числе к бухгалтерской (финансовой) отчетности (за исключением случаев, предусмотренных </w:t>
      </w:r>
      <w:hyperlink r:id="rId10" w:anchor="dst8548" w:history="1">
        <w:r w:rsidRPr="004E536C">
          <w:rPr>
            <w:rStyle w:val="Hyperlink"/>
            <w:rFonts w:ascii="Times New Roman" w:hAnsi="Times New Roman" w:cs="Times New Roman"/>
            <w:color w:val="1A0DAB"/>
          </w:rPr>
          <w:t>статьей 15.15.6</w:t>
        </w:r>
      </w:hyperlink>
      <w:r w:rsidRPr="004E536C">
        <w:rPr>
          <w:rFonts w:ascii="Times New Roman" w:hAnsi="Times New Roman" w:cs="Times New Roman"/>
        </w:rPr>
        <w:t> настоящего Кодекса), понимается:</w:t>
      </w:r>
    </w:p>
    <w:p w14:paraId="5D6240CE" w14:textId="77777777" w:rsidR="004E536C" w:rsidRPr="004E536C" w:rsidRDefault="004E536C" w:rsidP="004E536C">
      <w:pPr>
        <w:rPr>
          <w:rFonts w:ascii="Times New Roman" w:hAnsi="Times New Roman" w:cs="Times New Roman"/>
        </w:rPr>
      </w:pPr>
      <w:r w:rsidRPr="004E536C">
        <w:rPr>
          <w:rFonts w:ascii="Times New Roman" w:hAnsi="Times New Roman" w:cs="Times New Roman"/>
        </w:rPr>
        <w:t>занижение сумм налогов и сборов не менее чем на 10 процентов вследствие искажения данных бухгалтерского учета;</w:t>
      </w:r>
    </w:p>
    <w:p w14:paraId="1D5D0DA8" w14:textId="77777777" w:rsidR="004E536C" w:rsidRPr="004E536C" w:rsidRDefault="004E536C" w:rsidP="004E536C">
      <w:pPr>
        <w:rPr>
          <w:rFonts w:ascii="Times New Roman" w:hAnsi="Times New Roman" w:cs="Times New Roman"/>
        </w:rPr>
      </w:pPr>
      <w:r w:rsidRPr="004E536C">
        <w:rPr>
          <w:rFonts w:ascii="Times New Roman" w:hAnsi="Times New Roman" w:cs="Times New Roman"/>
        </w:rPr>
        <w:t>искажение любого показателя бухгалтерской (финансовой) отчетности, выраженного в денежном измерении, не менее чем на 10 процентов;</w:t>
      </w:r>
    </w:p>
    <w:p w14:paraId="15E1B250" w14:textId="77777777" w:rsidR="004E536C" w:rsidRPr="004E536C" w:rsidRDefault="004E536C" w:rsidP="004E536C">
      <w:pPr>
        <w:rPr>
          <w:rFonts w:ascii="Times New Roman" w:hAnsi="Times New Roman" w:cs="Times New Roman"/>
        </w:rPr>
      </w:pPr>
      <w:r w:rsidRPr="004E536C">
        <w:rPr>
          <w:rFonts w:ascii="Times New Roman" w:hAnsi="Times New Roman" w:cs="Times New Roman"/>
        </w:rPr>
        <w:t>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учета;</w:t>
      </w:r>
    </w:p>
    <w:p w14:paraId="0E825718" w14:textId="77777777" w:rsidR="004E536C" w:rsidRPr="004E536C" w:rsidRDefault="004E536C" w:rsidP="004E536C">
      <w:pPr>
        <w:pStyle w:val="NormalWeb"/>
        <w:shd w:val="clear" w:color="auto" w:fill="FFFFFF"/>
        <w:spacing w:before="210" w:beforeAutospacing="0" w:after="0" w:afterAutospacing="0"/>
        <w:ind w:firstLine="540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4E536C">
        <w:rPr>
          <w:rFonts w:ascii="Times New Roman" w:hAnsi="Times New Roman" w:cs="Times New Roman"/>
          <w:color w:val="000000"/>
          <w:sz w:val="30"/>
          <w:szCs w:val="30"/>
          <w:lang w:val="ru-RU"/>
        </w:rPr>
        <w:t>ведение счетов бухгалтерского учета вне применяемых регистров бухгалтерского учета;</w:t>
      </w:r>
    </w:p>
    <w:p w14:paraId="3953F7C1" w14:textId="77777777" w:rsidR="004E536C" w:rsidRPr="004E536C" w:rsidRDefault="004E536C" w:rsidP="004E536C">
      <w:pPr>
        <w:pStyle w:val="NormalWeb"/>
        <w:shd w:val="clear" w:color="auto" w:fill="FFFFFF"/>
        <w:spacing w:before="210" w:beforeAutospacing="0" w:after="0" w:afterAutospacing="0"/>
        <w:ind w:firstLine="540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4E536C">
        <w:rPr>
          <w:rFonts w:ascii="Times New Roman" w:hAnsi="Times New Roman" w:cs="Times New Roman"/>
          <w:color w:val="000000"/>
          <w:sz w:val="30"/>
          <w:szCs w:val="30"/>
          <w:lang w:val="ru-RU"/>
        </w:rPr>
        <w:t>составление бухгалтерской (финансовой) отчетности не на основе данных, содержащихся в регистрах бухгалтерского учета;</w:t>
      </w:r>
    </w:p>
    <w:p w14:paraId="65547E41" w14:textId="77777777" w:rsidR="004E536C" w:rsidRPr="004E536C" w:rsidRDefault="004E536C" w:rsidP="004E536C">
      <w:pPr>
        <w:rPr>
          <w:rFonts w:ascii="Times New Roman" w:hAnsi="Times New Roman" w:cs="Times New Roman"/>
          <w:sz w:val="28"/>
          <w:szCs w:val="28"/>
        </w:rPr>
      </w:pPr>
      <w:r w:rsidRPr="004E536C">
        <w:rPr>
          <w:rFonts w:ascii="Times New Roman" w:hAnsi="Times New Roman" w:cs="Times New Roman"/>
        </w:rPr>
        <w:t xml:space="preserve">отсутствие у экономического субъекта </w:t>
      </w:r>
      <w:r w:rsidRPr="00C12B9F">
        <w:rPr>
          <w:rFonts w:ascii="Times New Roman" w:hAnsi="Times New Roman" w:cs="Times New Roman"/>
          <w:b/>
          <w:bCs/>
          <w:color w:val="FF0000"/>
        </w:rPr>
        <w:t>первичных учетных документов</w:t>
      </w:r>
      <w:r w:rsidRPr="004E536C">
        <w:rPr>
          <w:rFonts w:ascii="Times New Roman" w:hAnsi="Times New Roman" w:cs="Times New Roman"/>
        </w:rPr>
        <w:t>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14:paraId="5CCD387A" w14:textId="67A93737" w:rsidR="004E536C" w:rsidRPr="004E536C" w:rsidRDefault="004E536C">
      <w:pPr>
        <w:pBdr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4E536C">
        <w:rPr>
          <w:rFonts w:ascii="Times New Roman" w:hAnsi="Times New Roman" w:cs="Times New Roman"/>
        </w:rPr>
        <w:t>___________________________</w:t>
      </w:r>
    </w:p>
    <w:p w14:paraId="19A4DF73" w14:textId="510D99F5" w:rsidR="004E536C" w:rsidRDefault="004E536C" w:rsidP="004E536C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</w:p>
    <w:p w14:paraId="11D833DC" w14:textId="4ABA2E46" w:rsidR="007178D7" w:rsidRPr="004E536C" w:rsidRDefault="007178D7" w:rsidP="004E536C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директора применительно к НП</w:t>
      </w:r>
    </w:p>
    <w:p w14:paraId="1164FA34" w14:textId="77777777" w:rsidR="007178D7" w:rsidRPr="007178D7" w:rsidRDefault="007178D7" w:rsidP="007178D7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178D7">
        <w:rPr>
          <w:rFonts w:ascii="Times New Roman" w:hAnsi="Times New Roman" w:cs="Times New Roman"/>
          <w:color w:val="1A1A1A"/>
          <w:sz w:val="28"/>
          <w:szCs w:val="28"/>
        </w:rPr>
        <w:t>Если расход произведен без утверждения Общим собранием, но сами члены организации не имеют претензий к директору, то вопрос только налоговый - то есть, расходы ставятся под налогообложение, организация платит и вопрос закрывается.</w:t>
      </w:r>
    </w:p>
    <w:p w14:paraId="69DF4919" w14:textId="77777777" w:rsidR="007178D7" w:rsidRPr="007178D7" w:rsidRDefault="007178D7" w:rsidP="007178D7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7178D7">
        <w:rPr>
          <w:rFonts w:ascii="Times New Roman" w:hAnsi="Times New Roman" w:cs="Times New Roman"/>
          <w:color w:val="1A1A1A"/>
          <w:sz w:val="28"/>
          <w:szCs w:val="28"/>
        </w:rPr>
        <w:lastRenderedPageBreak/>
        <w:t>Однако, наибольшую опасность для руководителя  представляет ситуация, когда члены НП считают, что расходование средств произведено не в соответствии с целями НП - по сути, а не формально из-за отсутствии сметы. </w:t>
      </w:r>
      <w:r w:rsidRPr="0071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Ведь здесь может быть "неисполнение либо ненадлежащее исполнение служебных обязанностей" может проявиться во всем многообразии текущей деятельности компании.  Цель существования НП - "</w:t>
      </w:r>
      <w:r w:rsidRPr="007178D7">
        <w:rPr>
          <w:rFonts w:ascii="Times New Roman" w:hAnsi="Times New Roman" w:cs="Times New Roman"/>
          <w:color w:val="1A1A1A"/>
          <w:sz w:val="28"/>
          <w:szCs w:val="28"/>
        </w:rPr>
        <w:t>содействия ее членам в осуществлении деятельности". Если расходование средств явно осуществлено не в этих целях (например, себе на зарплату, а размер расходов члены НП в смете не утверждали и не хотят утверждать вообще), то, предположительно, р</w:t>
      </w:r>
      <w:r w:rsidRPr="0071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уководителя организации могут привлечь к гражданской ответственности, если в результате его действий средства были потрачены не по целевому назначению и организация понесла убытки. В частности, с него могут взыскать эти убытки.  См. п. 3 ст</w:t>
      </w:r>
      <w:hyperlink r:id="rId11" w:tgtFrame="_blank" w:history="1">
        <w:r w:rsidRPr="007178D7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</w:hyperlink>
      <w:r w:rsidRPr="0071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53.1 ГК РФ где предусмотрено право учредителей организации потребовать от руководителя возмещения убытков, причиненных им данному юридическому лицу. </w:t>
      </w:r>
    </w:p>
    <w:p w14:paraId="3604245E" w14:textId="77777777" w:rsidR="007178D7" w:rsidRPr="007178D7" w:rsidRDefault="007178D7" w:rsidP="007178D7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7178D7">
        <w:rPr>
          <w:rFonts w:ascii="Times New Roman" w:hAnsi="Times New Roman" w:cs="Times New Roman"/>
          <w:color w:val="1A1A1A"/>
          <w:sz w:val="28"/>
          <w:szCs w:val="28"/>
        </w:rPr>
        <w:t> </w:t>
      </w:r>
    </w:p>
    <w:p w14:paraId="57F3ED48" w14:textId="77777777" w:rsidR="007178D7" w:rsidRPr="007178D7" w:rsidRDefault="007178D7" w:rsidP="007178D7">
      <w:pPr>
        <w:pStyle w:val="Heading1"/>
        <w:shd w:val="clear" w:color="auto" w:fill="FFFFFF"/>
        <w:spacing w:before="0" w:after="144" w:line="3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78D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3E2D9C5" w14:textId="77777777" w:rsidR="007178D7" w:rsidRPr="007178D7" w:rsidRDefault="007178D7" w:rsidP="007178D7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7178D7">
        <w:rPr>
          <w:rStyle w:val="Strong"/>
          <w:rFonts w:ascii="Times New Roman" w:hAnsi="Times New Roman" w:cs="Times New Roman"/>
          <w:color w:val="1A1A1A"/>
          <w:sz w:val="28"/>
          <w:szCs w:val="28"/>
        </w:rPr>
        <w:t>ГК РФ Статья 53.1. Ответственность лица, уполномоченного выступать от имени юридического лица, членов коллегиальных органов юридического лица и лиц, определяющих действия юридического лица</w:t>
      </w:r>
    </w:p>
    <w:p w14:paraId="70C922A5" w14:textId="77777777" w:rsidR="007178D7" w:rsidRPr="007178D7" w:rsidRDefault="007178D7" w:rsidP="007178D7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8D7">
        <w:rPr>
          <w:rFonts w:ascii="Times New Roman" w:hAnsi="Times New Roman" w:cs="Times New Roman"/>
          <w:color w:val="000000"/>
          <w:sz w:val="28"/>
          <w:szCs w:val="28"/>
        </w:rPr>
        <w:t>1. Лицо, которое в силу закона, иного правового акта или учредительного документа юридического лица уполномочено выступать от его имени </w:t>
      </w:r>
      <w:hyperlink r:id="rId12" w:anchor="dst1206" w:tgtFrame="_blank" w:history="1">
        <w:r w:rsidRPr="007178D7">
          <w:rPr>
            <w:rStyle w:val="Hyperlink"/>
            <w:rFonts w:ascii="Times New Roman" w:hAnsi="Times New Roman" w:cs="Times New Roman"/>
            <w:color w:val="666699"/>
            <w:sz w:val="28"/>
            <w:szCs w:val="28"/>
          </w:rPr>
          <w:t>(пункт 3 статьи 53)</w:t>
        </w:r>
      </w:hyperlink>
      <w:r w:rsidRPr="007178D7">
        <w:rPr>
          <w:rFonts w:ascii="Times New Roman" w:hAnsi="Times New Roman" w:cs="Times New Roman"/>
          <w:color w:val="000000"/>
          <w:sz w:val="28"/>
          <w:szCs w:val="28"/>
        </w:rPr>
        <w:t>, обязано возместить по требованию юридического лица, его учредителей (участников), выступающих в интересах юридического лица, убытки, причиненные по его вине юридическому лицу.</w:t>
      </w:r>
    </w:p>
    <w:p w14:paraId="6F430A1A" w14:textId="77777777" w:rsidR="007178D7" w:rsidRPr="007178D7" w:rsidRDefault="007178D7" w:rsidP="007178D7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178D7">
        <w:rPr>
          <w:rFonts w:ascii="Times New Roman" w:hAnsi="Times New Roman" w:cs="Times New Roman"/>
          <w:color w:val="000000"/>
          <w:sz w:val="28"/>
          <w:szCs w:val="28"/>
        </w:rPr>
        <w:t xml:space="preserve">Лицо, которое в силу закона, иного правового акта или учредительного документа юридического лица уполномочено выступать от его имени, несет ответственность, если будет доказано, что при осуществлении своих прав и исполнении своих обязанностей </w:t>
      </w:r>
      <w:r w:rsidRPr="007178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оно действовало </w:t>
      </w:r>
      <w:hyperlink r:id="rId13" w:anchor="dst100010" w:tgtFrame="_blank" w:history="1">
        <w:r w:rsidRPr="007178D7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</w:rPr>
          <w:t>недобросовестно</w:t>
        </w:r>
      </w:hyperlink>
      <w:r w:rsidRPr="007178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или </w:t>
      </w:r>
      <w:hyperlink r:id="rId14" w:anchor="dst100019" w:tgtFrame="_blank" w:history="1">
        <w:r w:rsidRPr="007178D7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</w:rPr>
          <w:t>неразумно</w:t>
        </w:r>
      </w:hyperlink>
      <w:r w:rsidRPr="007178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в том числе если его действия (бездействие) не соответствовали обычным условиям гражданского оборота или обычному предпринимательскому риску.</w:t>
      </w:r>
    </w:p>
    <w:p w14:paraId="79E77284" w14:textId="77777777" w:rsidR="007178D7" w:rsidRPr="007178D7" w:rsidRDefault="007178D7" w:rsidP="007178D7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8D7">
        <w:rPr>
          <w:rFonts w:ascii="Times New Roman" w:hAnsi="Times New Roman" w:cs="Times New Roman"/>
          <w:color w:val="000000"/>
          <w:sz w:val="28"/>
          <w:szCs w:val="28"/>
        </w:rPr>
        <w:t>2. Ответственность, предусмотренную </w:t>
      </w:r>
      <w:hyperlink r:id="rId15" w:anchor="dst1209" w:tgtFrame="_blank" w:history="1">
        <w:r w:rsidRPr="007178D7">
          <w:rPr>
            <w:rStyle w:val="Hyperlink"/>
            <w:rFonts w:ascii="Times New Roman" w:hAnsi="Times New Roman" w:cs="Times New Roman"/>
            <w:color w:val="666699"/>
            <w:sz w:val="28"/>
            <w:szCs w:val="28"/>
          </w:rPr>
          <w:t>пунктом 1</w:t>
        </w:r>
      </w:hyperlink>
      <w:r w:rsidRPr="007178D7">
        <w:rPr>
          <w:rFonts w:ascii="Times New Roman" w:hAnsi="Times New Roman" w:cs="Times New Roman"/>
          <w:color w:val="000000"/>
          <w:sz w:val="28"/>
          <w:szCs w:val="28"/>
        </w:rPr>
        <w:t> настоящей статьи, несут также члены коллегиальных органов юридического лица, за исключением тех из них, кто голосовал против решения, которое повлекло причинение юридическому лицу убытков, или, действуя добросовестно, не принимал участия в голосовании.</w:t>
      </w:r>
    </w:p>
    <w:p w14:paraId="3F212186" w14:textId="77777777" w:rsidR="007178D7" w:rsidRPr="007178D7" w:rsidRDefault="007178D7" w:rsidP="007178D7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8D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Лицо, имеющее фактическую возможность определять действия юридического лица, в том числе возможность давать указания лицам, названным в </w:t>
      </w:r>
      <w:hyperlink r:id="rId16" w:anchor="dst1209" w:tgtFrame="_blank" w:history="1">
        <w:r w:rsidRPr="007178D7">
          <w:rPr>
            <w:rStyle w:val="Hyperlink"/>
            <w:rFonts w:ascii="Times New Roman" w:hAnsi="Times New Roman" w:cs="Times New Roman"/>
            <w:color w:val="666699"/>
            <w:sz w:val="28"/>
            <w:szCs w:val="28"/>
          </w:rPr>
          <w:t>пунктах 1</w:t>
        </w:r>
      </w:hyperlink>
      <w:r w:rsidRPr="007178D7">
        <w:rPr>
          <w:rFonts w:ascii="Times New Roman" w:hAnsi="Times New Roman" w:cs="Times New Roman"/>
          <w:color w:val="000000"/>
          <w:sz w:val="28"/>
          <w:szCs w:val="28"/>
        </w:rPr>
        <w:t> и </w:t>
      </w:r>
      <w:hyperlink r:id="rId17" w:anchor="dst1211" w:tgtFrame="_blank" w:history="1">
        <w:r w:rsidRPr="007178D7">
          <w:rPr>
            <w:rStyle w:val="Hyperlink"/>
            <w:rFonts w:ascii="Times New Roman" w:hAnsi="Times New Roman" w:cs="Times New Roman"/>
            <w:color w:val="666699"/>
            <w:sz w:val="28"/>
            <w:szCs w:val="28"/>
          </w:rPr>
          <w:t>2</w:t>
        </w:r>
      </w:hyperlink>
      <w:r w:rsidRPr="007178D7">
        <w:rPr>
          <w:rFonts w:ascii="Times New Roman" w:hAnsi="Times New Roman" w:cs="Times New Roman"/>
          <w:color w:val="000000"/>
          <w:sz w:val="28"/>
          <w:szCs w:val="28"/>
        </w:rPr>
        <w:t> настоящей статьи, обязано действовать в интересах юридического лица разумно и добросовестно и </w:t>
      </w:r>
      <w:r w:rsidRPr="007178D7"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</w:rPr>
        <w:t>несет ответственность за убытки, причиненные по его вине юридическому лицу.</w:t>
      </w:r>
    </w:p>
    <w:p w14:paraId="750FD6FC" w14:textId="77777777" w:rsidR="007178D7" w:rsidRPr="007178D7" w:rsidRDefault="007178D7" w:rsidP="007178D7">
      <w:pPr>
        <w:shd w:val="clear" w:color="auto" w:fill="FFFFFF"/>
        <w:spacing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71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BB7826C" w14:textId="77777777" w:rsidR="007178D7" w:rsidRPr="007178D7" w:rsidRDefault="007178D7" w:rsidP="007178D7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717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руководителя также возможна, если он нарушил законодательство о банкротстве. Например, если он не подал заявление о банкротстве компании, то будет нести по долгам организации субсидиарную ответственность. Если же руководитель нарушил иные возложенные на него законодательством о банкротстве обязанности, то он несет ответственность за убытки, причиненные его действиями третьим лицам. Можно перечислить несколько таких случаев: например, директор не уведомил кредиторов о признаках банкротства компании или совершал от ее имени сделки, запрещенные при процедуре банкротства. При этом , как я знаю, банкротство может быть и у НКО тоже.</w:t>
      </w:r>
      <w:r w:rsidRPr="00717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определенной ситуации руководитель может быть уличен в доведении организации до банкротства. В этом случае кредиторы компании вправе предъявить руководителю требования по долгам компании, если ее собственного имущества недостаточно для их удовлетворения (субсидиарная ответственность руководителя).</w:t>
      </w:r>
      <w:r w:rsidRPr="00717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может быть привлечен даже к уголовной ответственности. Уголовный кодекс содержит множество составов преступлений, которые подразумевают нарушение каких-либо установленных правил, сопряженное со значительным ущербом гражданам, экономике, государству или угрозой его нанесения.  Мне доводилось столкнуться с уголовным делом , заведенным на директора организации -клиента (коммерческого ООО), который выплачивал себе и сотрудникам премии без решения Общего собрания участников.</w:t>
      </w:r>
    </w:p>
    <w:p w14:paraId="4A135342" w14:textId="77777777" w:rsidR="007178D7" w:rsidRPr="007178D7" w:rsidRDefault="007178D7" w:rsidP="007178D7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71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Уголовное дело было заведено по заявлению участников ООО, тянулось год и сейчас приостановлено.</w:t>
      </w:r>
    </w:p>
    <w:p w14:paraId="626DE5B7" w14:textId="77777777" w:rsidR="007178D7" w:rsidRPr="007178D7" w:rsidRDefault="007178D7" w:rsidP="007178D7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7178D7">
        <w:rPr>
          <w:rFonts w:ascii="Times New Roman" w:hAnsi="Times New Roman" w:cs="Times New Roman"/>
          <w:color w:val="1A1A1A"/>
          <w:sz w:val="28"/>
          <w:szCs w:val="28"/>
        </w:rPr>
        <w:t> </w:t>
      </w:r>
    </w:p>
    <w:p w14:paraId="2D12760C" w14:textId="77777777" w:rsidR="007178D7" w:rsidRPr="007178D7" w:rsidRDefault="007178D7" w:rsidP="007178D7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71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ответственности главного бухгалтера, то вот здесь хорошая табличка на эту тему:</w:t>
      </w:r>
    </w:p>
    <w:p w14:paraId="384778A9" w14:textId="77777777" w:rsidR="007178D7" w:rsidRPr="007178D7" w:rsidRDefault="007178D7" w:rsidP="007178D7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7178D7">
        <w:rPr>
          <w:rFonts w:ascii="Times New Roman" w:hAnsi="Times New Roman" w:cs="Times New Roman"/>
          <w:color w:val="1A1A1A"/>
          <w:sz w:val="28"/>
          <w:szCs w:val="28"/>
        </w:rPr>
        <w:lastRenderedPageBreak/>
        <w:t> </w:t>
      </w:r>
    </w:p>
    <w:p w14:paraId="28ECBE1E" w14:textId="77777777" w:rsidR="007178D7" w:rsidRPr="007178D7" w:rsidRDefault="007178D7" w:rsidP="007178D7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hyperlink r:id="rId18" w:tgtFrame="_blank" w:history="1">
        <w:r w:rsidRPr="007178D7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https://nalog-nalog.ru/buhgalterskij_uchet/zakon_o_buhgalterskom_uchete/prava_obyazannosti_i_otvetstvennost_glavnogo_buhgaltera/</w:t>
        </w:r>
      </w:hyperlink>
    </w:p>
    <w:p w14:paraId="1D464CC2" w14:textId="77777777" w:rsidR="007178D7" w:rsidRPr="007178D7" w:rsidRDefault="007178D7" w:rsidP="007178D7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7178D7">
        <w:rPr>
          <w:rFonts w:ascii="Times New Roman" w:hAnsi="Times New Roman" w:cs="Times New Roman"/>
          <w:color w:val="1A1A1A"/>
          <w:sz w:val="28"/>
          <w:szCs w:val="28"/>
        </w:rPr>
        <w:t> </w:t>
      </w:r>
    </w:p>
    <w:p w14:paraId="2CFB695F" w14:textId="77777777" w:rsidR="007178D7" w:rsidRPr="007178D7" w:rsidRDefault="007178D7" w:rsidP="007178D7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71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Материальная ответственность наступит при наличии причиненного работодателю прямого действенного ущерба (реальное уменьшение имущества работодателя или ухудшение его состояния). В ситуации произведения расходов и оформления документов по прямому указанию директора такой ущерб тяжело будет доказать.</w:t>
      </w:r>
    </w:p>
    <w:p w14:paraId="234FB03C" w14:textId="2EDCEE60" w:rsidR="004E536C" w:rsidRPr="004E536C" w:rsidRDefault="007178D7" w:rsidP="004E536C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14:paraId="0B71AD11" w14:textId="77777777" w:rsidR="004E536C" w:rsidRPr="004E536C" w:rsidRDefault="004E536C" w:rsidP="004E536C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</w:p>
    <w:p w14:paraId="5F099D33" w14:textId="3ACE25D8" w:rsidR="00076CDF" w:rsidRPr="004E536C" w:rsidRDefault="00076CDF" w:rsidP="004E536C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4E536C">
        <w:rPr>
          <w:rFonts w:ascii="Times New Roman" w:hAnsi="Times New Roman" w:cs="Times New Roman"/>
        </w:rPr>
        <w:br/>
      </w:r>
      <w:r w:rsidRPr="004E536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НК РФ Статья 346.13. Порядок и условия начала и прекращения применения упрощенной системы налогообложения</w:t>
      </w:r>
    </w:p>
    <w:p w14:paraId="5956948F" w14:textId="08E6F2BD" w:rsidR="00076CDF" w:rsidRPr="004E536C" w:rsidRDefault="00076CDF" w:rsidP="004E536C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4E5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4. Если по итогам отчетного (налогового) периода доходы налогоплательщика, определяемые </w:t>
      </w:r>
      <w:r w:rsidRPr="004E536C">
        <w:rPr>
          <w:rFonts w:ascii="Times New Roman" w:hAnsi="Times New Roman" w:cs="Times New Roman"/>
          <w:color w:val="FF0000"/>
          <w:sz w:val="30"/>
          <w:szCs w:val="30"/>
          <w:shd w:val="clear" w:color="auto" w:fill="FFFFFF"/>
        </w:rPr>
        <w:t>в соответствии со </w:t>
      </w:r>
      <w:hyperlink r:id="rId19" w:anchor="dst103619" w:history="1">
        <w:r w:rsidRPr="004E536C">
          <w:rPr>
            <w:rStyle w:val="Hyperlink"/>
            <w:rFonts w:ascii="Times New Roman" w:hAnsi="Times New Roman" w:cs="Times New Roman"/>
            <w:color w:val="FF0000"/>
            <w:sz w:val="30"/>
            <w:szCs w:val="30"/>
            <w:shd w:val="clear" w:color="auto" w:fill="FFFFFF"/>
          </w:rPr>
          <w:t>статьей 346.15</w:t>
        </w:r>
      </w:hyperlink>
      <w:r w:rsidRPr="004E5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и </w:t>
      </w:r>
      <w:hyperlink r:id="rId20" w:anchor="dst1708" w:history="1">
        <w:r w:rsidRPr="004E536C">
          <w:rPr>
            <w:rStyle w:val="Hyperlink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подпунктами 1</w:t>
        </w:r>
      </w:hyperlink>
      <w:r w:rsidRPr="004E5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и </w:t>
      </w:r>
      <w:hyperlink r:id="rId21" w:anchor="dst1710" w:history="1">
        <w:r w:rsidRPr="004E536C">
          <w:rPr>
            <w:rStyle w:val="Hyperlink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3 пункта 1 статьи 346.25</w:t>
        </w:r>
      </w:hyperlink>
      <w:r w:rsidRPr="004E5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настоящего Кодекса, превысили 450 млн. рублей и (или) в течение отчетного (налогового) периода допущено несоответствие требованиям, установленным </w:t>
      </w:r>
      <w:hyperlink r:id="rId22" w:anchor="dst11847" w:history="1">
        <w:r w:rsidRPr="004E536C">
          <w:rPr>
            <w:rStyle w:val="Hyperlink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подпунктами 1</w:t>
        </w:r>
      </w:hyperlink>
      <w:r w:rsidRPr="004E5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- </w:t>
      </w:r>
      <w:hyperlink r:id="rId23" w:anchor="dst1621" w:history="1">
        <w:r w:rsidRPr="004E536C">
          <w:rPr>
            <w:rStyle w:val="Hyperlink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11</w:t>
        </w:r>
      </w:hyperlink>
      <w:r w:rsidRPr="004E5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 </w:t>
      </w:r>
      <w:hyperlink r:id="rId24" w:anchor="dst4104" w:history="1">
        <w:r w:rsidRPr="004E536C">
          <w:rPr>
            <w:rStyle w:val="Hyperlink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13</w:t>
        </w:r>
      </w:hyperlink>
      <w:r w:rsidRPr="004E5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- </w:t>
      </w:r>
      <w:hyperlink r:id="rId25" w:anchor="dst25470" w:history="1">
        <w:r w:rsidRPr="004E536C">
          <w:rPr>
            <w:rStyle w:val="Hyperlink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22 пункта 3 статьи 346.12</w:t>
        </w:r>
      </w:hyperlink>
      <w:r w:rsidRPr="004E5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и </w:t>
      </w:r>
      <w:hyperlink r:id="rId26" w:anchor="dst1637" w:history="1">
        <w:r w:rsidRPr="004E536C">
          <w:rPr>
            <w:rStyle w:val="Hyperlink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пунктом 3 статьи 346.14</w:t>
        </w:r>
      </w:hyperlink>
      <w:r w:rsidRPr="004E5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настоящего Кодекса, такой налогоплательщик считается утратившим право на применение упрощенной системы налогообложения начиная с 1-го числа месяца, в котором допущены указанные превышение доходов налогоплательщика и (или) несоответствие указанным требованиям.</w:t>
      </w:r>
    </w:p>
    <w:p w14:paraId="088C9FE3" w14:textId="15DE80CA" w:rsidR="00076CDF" w:rsidRPr="004E536C" w:rsidRDefault="00076CDF" w:rsidP="004E536C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</w:p>
    <w:p w14:paraId="13FF7723" w14:textId="4A8A4491" w:rsidR="00076CDF" w:rsidRPr="004E536C" w:rsidRDefault="00076CDF" w:rsidP="004E536C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</w:p>
    <w:p w14:paraId="3645EDD1" w14:textId="77777777" w:rsidR="00076CDF" w:rsidRPr="004E536C" w:rsidRDefault="00076CDF" w:rsidP="00076CDF">
      <w:pPr>
        <w:pStyle w:val="NormalWeb"/>
        <w:shd w:val="clear" w:color="auto" w:fill="FFFFFF"/>
        <w:spacing w:before="0" w:beforeAutospacing="0" w:after="0" w:afterAutospacing="0" w:line="450" w:lineRule="atLeast"/>
        <w:outlineLvl w:val="1"/>
        <w:rPr>
          <w:rFonts w:ascii="Times New Roman" w:hAnsi="Times New Roman" w:cs="Times New Roman"/>
          <w:b/>
          <w:bCs/>
          <w:color w:val="000000"/>
          <w:kern w:val="36"/>
          <w:sz w:val="30"/>
          <w:szCs w:val="30"/>
          <w:lang w:val="ru-RU"/>
        </w:rPr>
      </w:pPr>
      <w:r w:rsidRPr="004E536C">
        <w:rPr>
          <w:rFonts w:ascii="Times New Roman" w:hAnsi="Times New Roman" w:cs="Times New Roman"/>
          <w:b/>
          <w:bCs/>
          <w:color w:val="000000"/>
          <w:kern w:val="36"/>
          <w:sz w:val="30"/>
          <w:szCs w:val="30"/>
          <w:lang w:val="ru-RU"/>
        </w:rPr>
        <w:br/>
        <w:t>НК РФ Статья 346.15. Порядок определения доходов</w:t>
      </w:r>
    </w:p>
    <w:p w14:paraId="169A65A1" w14:textId="77777777" w:rsidR="00076CDF" w:rsidRPr="004E536C" w:rsidRDefault="00076CDF" w:rsidP="00076CDF">
      <w:pPr>
        <w:rPr>
          <w:rFonts w:ascii="Times New Roman" w:hAnsi="Times New Roman" w:cs="Times New Roman"/>
          <w:sz w:val="28"/>
          <w:szCs w:val="28"/>
        </w:rPr>
      </w:pPr>
      <w:r w:rsidRPr="004E536C">
        <w:rPr>
          <w:rFonts w:ascii="Times New Roman" w:hAnsi="Times New Roman" w:cs="Times New Roman"/>
          <w:sz w:val="28"/>
          <w:szCs w:val="28"/>
        </w:rPr>
        <w:t>1. При определении объекта налогообложения учитываются доходы, определяемые в порядке, установленном </w:t>
      </w:r>
      <w:hyperlink r:id="rId27" w:anchor="dst101847" w:history="1">
        <w:r w:rsidRPr="004E536C">
          <w:rPr>
            <w:rStyle w:val="Hyperlink"/>
            <w:rFonts w:ascii="Times New Roman" w:hAnsi="Times New Roman" w:cs="Times New Roman"/>
            <w:color w:val="1A0DAB"/>
            <w:sz w:val="28"/>
            <w:szCs w:val="28"/>
          </w:rPr>
          <w:t>пунктами 1</w:t>
        </w:r>
      </w:hyperlink>
      <w:r w:rsidRPr="004E536C">
        <w:rPr>
          <w:rFonts w:ascii="Times New Roman" w:hAnsi="Times New Roman" w:cs="Times New Roman"/>
          <w:sz w:val="28"/>
          <w:szCs w:val="28"/>
        </w:rPr>
        <w:t> и </w:t>
      </w:r>
      <w:hyperlink r:id="rId28" w:anchor="dst101855" w:history="1">
        <w:r w:rsidRPr="004E536C">
          <w:rPr>
            <w:rStyle w:val="Hyperlink"/>
            <w:rFonts w:ascii="Times New Roman" w:hAnsi="Times New Roman" w:cs="Times New Roman"/>
            <w:color w:val="1A0DAB"/>
            <w:sz w:val="28"/>
            <w:szCs w:val="28"/>
          </w:rPr>
          <w:t>2 статьи 248</w:t>
        </w:r>
      </w:hyperlink>
      <w:r w:rsidRPr="004E536C">
        <w:rPr>
          <w:rFonts w:ascii="Times New Roman" w:hAnsi="Times New Roman" w:cs="Times New Roman"/>
          <w:sz w:val="28"/>
          <w:szCs w:val="28"/>
        </w:rPr>
        <w:t> настоящего Кодекса.</w:t>
      </w:r>
    </w:p>
    <w:p w14:paraId="5B60DFE3" w14:textId="77777777" w:rsidR="00076CDF" w:rsidRPr="004E536C" w:rsidRDefault="00076CDF" w:rsidP="00076CDF">
      <w:pPr>
        <w:rPr>
          <w:rFonts w:ascii="Times New Roman" w:hAnsi="Times New Roman" w:cs="Times New Roman"/>
          <w:sz w:val="28"/>
          <w:szCs w:val="28"/>
        </w:rPr>
      </w:pPr>
      <w:r w:rsidRPr="004E536C">
        <w:rPr>
          <w:rFonts w:ascii="Times New Roman" w:hAnsi="Times New Roman" w:cs="Times New Roman"/>
          <w:sz w:val="28"/>
          <w:szCs w:val="28"/>
        </w:rPr>
        <w:t>1.1. При определении объекта налогообложения не учитываются:</w:t>
      </w:r>
    </w:p>
    <w:p w14:paraId="197C88B2" w14:textId="49BA43B0" w:rsidR="00076CDF" w:rsidRPr="004E536C" w:rsidRDefault="00076CDF" w:rsidP="00076CDF">
      <w:pPr>
        <w:shd w:val="clear" w:color="auto" w:fill="FDFDFD"/>
        <w:rPr>
          <w:rFonts w:ascii="Times New Roman" w:hAnsi="Times New Roman" w:cs="Times New Roman"/>
          <w:sz w:val="28"/>
          <w:szCs w:val="28"/>
        </w:rPr>
      </w:pPr>
      <w:r w:rsidRPr="004E536C">
        <w:rPr>
          <w:rFonts w:ascii="Times New Roman" w:hAnsi="Times New Roman" w:cs="Times New Roman"/>
          <w:color w:val="0E0E0E"/>
          <w:sz w:val="28"/>
          <w:szCs w:val="28"/>
        </w:rPr>
        <w:lastRenderedPageBreak/>
        <w:t xml:space="preserve"> </w:t>
      </w:r>
      <w:r w:rsidRPr="004E536C">
        <w:rPr>
          <w:rFonts w:ascii="Times New Roman" w:hAnsi="Times New Roman" w:cs="Times New Roman"/>
          <w:sz w:val="28"/>
          <w:szCs w:val="28"/>
        </w:rPr>
        <w:t>1) доходы, указанные в </w:t>
      </w:r>
      <w:hyperlink r:id="rId29" w:anchor="dst101893" w:history="1">
        <w:r w:rsidRPr="004E536C">
          <w:rPr>
            <w:rStyle w:val="Hyperlink"/>
            <w:rFonts w:ascii="Times New Roman" w:hAnsi="Times New Roman" w:cs="Times New Roman"/>
            <w:color w:val="1A0DAB"/>
            <w:sz w:val="28"/>
            <w:szCs w:val="28"/>
          </w:rPr>
          <w:t>статье 251</w:t>
        </w:r>
      </w:hyperlink>
      <w:r w:rsidRPr="004E536C">
        <w:rPr>
          <w:rFonts w:ascii="Times New Roman" w:hAnsi="Times New Roman" w:cs="Times New Roman"/>
          <w:sz w:val="28"/>
          <w:szCs w:val="28"/>
        </w:rPr>
        <w:t> настоящего Кодекса;</w:t>
      </w:r>
    </w:p>
    <w:p w14:paraId="4E9324D2" w14:textId="7DF865D3" w:rsidR="00076CDF" w:rsidRPr="004E536C" w:rsidRDefault="00076C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</w:rPr>
      </w:pPr>
    </w:p>
    <w:p w14:paraId="3D67522E" w14:textId="3BF113E7" w:rsidR="00076CDF" w:rsidRPr="004E536C" w:rsidRDefault="00076C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36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НК РФ Статья 251. Доходы, не учитываемые при </w:t>
      </w:r>
      <w:r w:rsidRPr="004E53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определении налоговой базы</w:t>
      </w:r>
    </w:p>
    <w:p w14:paraId="2A955E89" w14:textId="77777777" w:rsidR="00076CDF" w:rsidRPr="004E536C" w:rsidRDefault="00076C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A533D6" w14:textId="77777777" w:rsidR="00076CDF" w:rsidRPr="004E536C" w:rsidRDefault="00076CDF" w:rsidP="00076CDF">
      <w:pPr>
        <w:pStyle w:val="NormalWeb"/>
        <w:shd w:val="clear" w:color="auto" w:fill="FFFFFF"/>
        <w:spacing w:before="210" w:beforeAutospacing="0" w:after="0" w:afterAutospacing="0"/>
        <w:ind w:firstLine="540"/>
        <w:rPr>
          <w:rFonts w:ascii="Times New Roman" w:hAnsi="Times New Roman" w:cs="Times New Roman"/>
          <w:color w:val="000000"/>
          <w:lang w:val="ru-RU"/>
        </w:rPr>
      </w:pPr>
      <w:r w:rsidRPr="004E536C">
        <w:rPr>
          <w:rFonts w:ascii="Times New Roman" w:hAnsi="Times New Roman" w:cs="Times New Roman"/>
          <w:color w:val="000000"/>
          <w:lang w:val="ru-RU"/>
        </w:rPr>
        <w:t>2. При определении налоговой базы также не учитываются целевые поступления (за исключением целевых поступлений в виде</w:t>
      </w:r>
      <w:r w:rsidRPr="004E536C">
        <w:rPr>
          <w:rFonts w:ascii="Times New Roman" w:hAnsi="Times New Roman" w:cs="Times New Roman"/>
          <w:color w:val="000000"/>
        </w:rPr>
        <w:t> </w:t>
      </w:r>
      <w:hyperlink r:id="rId30" w:anchor="dst100661" w:history="1">
        <w:r w:rsidRPr="004E536C">
          <w:rPr>
            <w:rStyle w:val="Hyperlink"/>
            <w:rFonts w:ascii="Times New Roman" w:hAnsi="Times New Roman" w:cs="Times New Roman"/>
            <w:color w:val="1A0DAB"/>
            <w:lang w:val="ru-RU"/>
          </w:rPr>
          <w:t>подакцизных товаров</w:t>
        </w:r>
      </w:hyperlink>
      <w:r w:rsidRPr="004E536C">
        <w:rPr>
          <w:rFonts w:ascii="Times New Roman" w:hAnsi="Times New Roman" w:cs="Times New Roman"/>
          <w:color w:val="000000"/>
          <w:lang w:val="ru-RU"/>
        </w:rPr>
        <w:t>). К ним относятся целевые поступления на содержание некоммерческих организаций и ведение ими уставной деятельности, поступившие безвозмездно от организаций и (или) физических лиц, а также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и использованные указанными получателями по назначению. При этом налогоплательщики - получатели указанных целевых поступлений обязаны вести раздельный учет доходов (расходов), полученных (понесенных) в рамках целевых поступлений.</w:t>
      </w:r>
    </w:p>
    <w:p w14:paraId="22C2A349" w14:textId="77777777" w:rsidR="00076CDF" w:rsidRPr="004E536C" w:rsidRDefault="00076CDF" w:rsidP="00076CDF">
      <w:pPr>
        <w:pStyle w:val="no-indent"/>
        <w:shd w:val="clear" w:color="auto" w:fill="FFFFFF"/>
        <w:spacing w:before="210" w:beforeAutospacing="0" w:after="0" w:afterAutospacing="0" w:line="360" w:lineRule="atLeast"/>
        <w:rPr>
          <w:rFonts w:ascii="Times New Roman" w:hAnsi="Times New Roman" w:cs="Times New Roman"/>
          <w:color w:val="828282"/>
          <w:lang w:val="ru-RU"/>
        </w:rPr>
      </w:pPr>
      <w:r w:rsidRPr="004E536C">
        <w:rPr>
          <w:rFonts w:ascii="Times New Roman" w:hAnsi="Times New Roman" w:cs="Times New Roman"/>
          <w:color w:val="828282"/>
          <w:lang w:val="ru-RU"/>
        </w:rPr>
        <w:t>(в ред. Федерального</w:t>
      </w:r>
      <w:r w:rsidRPr="004E536C">
        <w:rPr>
          <w:rFonts w:ascii="Times New Roman" w:hAnsi="Times New Roman" w:cs="Times New Roman"/>
          <w:color w:val="828282"/>
        </w:rPr>
        <w:t> </w:t>
      </w:r>
      <w:hyperlink r:id="rId31" w:anchor="dst100195" w:history="1">
        <w:r w:rsidRPr="004E536C">
          <w:rPr>
            <w:rStyle w:val="Hyperlink"/>
            <w:rFonts w:ascii="Times New Roman" w:hAnsi="Times New Roman" w:cs="Times New Roman"/>
            <w:color w:val="1A0DAB"/>
            <w:lang w:val="ru-RU"/>
          </w:rPr>
          <w:t>закона</w:t>
        </w:r>
      </w:hyperlink>
      <w:r w:rsidRPr="004E536C">
        <w:rPr>
          <w:rFonts w:ascii="Times New Roman" w:hAnsi="Times New Roman" w:cs="Times New Roman"/>
          <w:color w:val="828282"/>
        </w:rPr>
        <w:t> </w:t>
      </w:r>
      <w:r w:rsidRPr="004E536C">
        <w:rPr>
          <w:rFonts w:ascii="Times New Roman" w:hAnsi="Times New Roman" w:cs="Times New Roman"/>
          <w:color w:val="828282"/>
          <w:lang w:val="ru-RU"/>
        </w:rPr>
        <w:t xml:space="preserve">от 23.11.2020 </w:t>
      </w:r>
      <w:r w:rsidRPr="004E536C">
        <w:rPr>
          <w:rFonts w:ascii="Times New Roman" w:hAnsi="Times New Roman" w:cs="Times New Roman"/>
          <w:color w:val="828282"/>
        </w:rPr>
        <w:t>N</w:t>
      </w:r>
      <w:r w:rsidRPr="004E536C">
        <w:rPr>
          <w:rFonts w:ascii="Times New Roman" w:hAnsi="Times New Roman" w:cs="Times New Roman"/>
          <w:color w:val="828282"/>
          <w:lang w:val="ru-RU"/>
        </w:rPr>
        <w:t xml:space="preserve"> 374-ФЗ)</w:t>
      </w:r>
    </w:p>
    <w:p w14:paraId="1FFEFBD1" w14:textId="77777777" w:rsidR="00076CDF" w:rsidRPr="004E536C" w:rsidRDefault="00076CDF" w:rsidP="00076CDF">
      <w:pPr>
        <w:pStyle w:val="no-indent"/>
        <w:shd w:val="clear" w:color="auto" w:fill="FFFFFF"/>
        <w:spacing w:before="210" w:beforeAutospacing="0" w:after="0" w:afterAutospacing="0" w:line="360" w:lineRule="atLeast"/>
        <w:rPr>
          <w:rFonts w:ascii="Times New Roman" w:hAnsi="Times New Roman" w:cs="Times New Roman"/>
          <w:color w:val="828282"/>
          <w:lang w:val="ru-RU"/>
        </w:rPr>
      </w:pPr>
      <w:r w:rsidRPr="004E536C">
        <w:rPr>
          <w:rFonts w:ascii="Times New Roman" w:hAnsi="Times New Roman" w:cs="Times New Roman"/>
          <w:color w:val="828282"/>
          <w:lang w:val="ru-RU"/>
        </w:rPr>
        <w:t>(см. текст в предыдущей</w:t>
      </w:r>
      <w:r w:rsidRPr="004E536C">
        <w:rPr>
          <w:rFonts w:ascii="Times New Roman" w:hAnsi="Times New Roman" w:cs="Times New Roman"/>
          <w:color w:val="828282"/>
        </w:rPr>
        <w:t> </w:t>
      </w:r>
      <w:hyperlink r:id="rId32" w:history="1">
        <w:r w:rsidRPr="004E536C">
          <w:rPr>
            <w:rStyle w:val="Hyperlink"/>
            <w:rFonts w:ascii="Times New Roman" w:hAnsi="Times New Roman" w:cs="Times New Roman"/>
            <w:color w:val="1A0DAB"/>
            <w:lang w:val="ru-RU"/>
          </w:rPr>
          <w:t>редакции</w:t>
        </w:r>
      </w:hyperlink>
      <w:r w:rsidRPr="004E536C">
        <w:rPr>
          <w:rFonts w:ascii="Times New Roman" w:hAnsi="Times New Roman" w:cs="Times New Roman"/>
          <w:color w:val="828282"/>
          <w:lang w:val="ru-RU"/>
        </w:rPr>
        <w:t>)</w:t>
      </w:r>
    </w:p>
    <w:p w14:paraId="140F41AB" w14:textId="77777777" w:rsidR="00076CDF" w:rsidRPr="004E536C" w:rsidRDefault="00076CDF" w:rsidP="00076CDF">
      <w:pPr>
        <w:rPr>
          <w:rFonts w:ascii="Times New Roman" w:hAnsi="Times New Roman" w:cs="Times New Roman"/>
          <w:sz w:val="28"/>
          <w:szCs w:val="28"/>
        </w:rPr>
      </w:pPr>
      <w:r w:rsidRPr="004E536C">
        <w:rPr>
          <w:rFonts w:ascii="Times New Roman" w:hAnsi="Times New Roman" w:cs="Times New Roman"/>
          <w:sz w:val="28"/>
          <w:szCs w:val="28"/>
        </w:rPr>
        <w:t>К целевым поступлениям на содержание некоммерческих организаций и ведение ими уставной деятельности относятся:</w:t>
      </w:r>
    </w:p>
    <w:p w14:paraId="2856EE33" w14:textId="77777777" w:rsidR="00076CDF" w:rsidRPr="004E536C" w:rsidRDefault="00076CDF" w:rsidP="00076CDF">
      <w:pPr>
        <w:pStyle w:val="no-indent"/>
        <w:shd w:val="clear" w:color="auto" w:fill="FFFFFF"/>
        <w:spacing w:before="210" w:beforeAutospacing="0" w:after="0" w:afterAutospacing="0" w:line="360" w:lineRule="atLeast"/>
        <w:rPr>
          <w:rFonts w:ascii="Times New Roman" w:hAnsi="Times New Roman" w:cs="Times New Roman"/>
          <w:color w:val="828282"/>
          <w:lang w:val="ru-RU"/>
        </w:rPr>
      </w:pPr>
      <w:r w:rsidRPr="004E536C">
        <w:rPr>
          <w:rFonts w:ascii="Times New Roman" w:hAnsi="Times New Roman" w:cs="Times New Roman"/>
          <w:color w:val="828282"/>
          <w:lang w:val="ru-RU"/>
        </w:rPr>
        <w:t>(в ред. Федерального</w:t>
      </w:r>
      <w:r w:rsidRPr="004E536C">
        <w:rPr>
          <w:rFonts w:ascii="Times New Roman" w:hAnsi="Times New Roman" w:cs="Times New Roman"/>
          <w:color w:val="828282"/>
        </w:rPr>
        <w:t> </w:t>
      </w:r>
      <w:hyperlink r:id="rId33" w:anchor="dst100022" w:history="1">
        <w:r w:rsidRPr="004E536C">
          <w:rPr>
            <w:rStyle w:val="Hyperlink"/>
            <w:rFonts w:ascii="Times New Roman" w:hAnsi="Times New Roman" w:cs="Times New Roman"/>
            <w:color w:val="1A0DAB"/>
            <w:lang w:val="ru-RU"/>
          </w:rPr>
          <w:t>закона</w:t>
        </w:r>
      </w:hyperlink>
      <w:r w:rsidRPr="004E536C">
        <w:rPr>
          <w:rFonts w:ascii="Times New Roman" w:hAnsi="Times New Roman" w:cs="Times New Roman"/>
          <w:color w:val="828282"/>
        </w:rPr>
        <w:t> </w:t>
      </w:r>
      <w:r w:rsidRPr="004E536C">
        <w:rPr>
          <w:rFonts w:ascii="Times New Roman" w:hAnsi="Times New Roman" w:cs="Times New Roman"/>
          <w:color w:val="828282"/>
          <w:lang w:val="ru-RU"/>
        </w:rPr>
        <w:t xml:space="preserve">от 29.11.2007 </w:t>
      </w:r>
      <w:r w:rsidRPr="004E536C">
        <w:rPr>
          <w:rFonts w:ascii="Times New Roman" w:hAnsi="Times New Roman" w:cs="Times New Roman"/>
          <w:color w:val="828282"/>
        </w:rPr>
        <w:t>N</w:t>
      </w:r>
      <w:r w:rsidRPr="004E536C">
        <w:rPr>
          <w:rFonts w:ascii="Times New Roman" w:hAnsi="Times New Roman" w:cs="Times New Roman"/>
          <w:color w:val="828282"/>
          <w:lang w:val="ru-RU"/>
        </w:rPr>
        <w:t xml:space="preserve"> 284-ФЗ)</w:t>
      </w:r>
    </w:p>
    <w:p w14:paraId="29FCF365" w14:textId="77777777" w:rsidR="00076CDF" w:rsidRPr="004E536C" w:rsidRDefault="00076CDF" w:rsidP="00076CDF">
      <w:pPr>
        <w:pStyle w:val="no-indent"/>
        <w:shd w:val="clear" w:color="auto" w:fill="FFFFFF"/>
        <w:spacing w:before="210" w:beforeAutospacing="0" w:after="0" w:afterAutospacing="0" w:line="360" w:lineRule="atLeast"/>
        <w:rPr>
          <w:rFonts w:ascii="Times New Roman" w:hAnsi="Times New Roman" w:cs="Times New Roman"/>
          <w:color w:val="828282"/>
          <w:lang w:val="ru-RU"/>
        </w:rPr>
      </w:pPr>
      <w:r w:rsidRPr="004E536C">
        <w:rPr>
          <w:rFonts w:ascii="Times New Roman" w:hAnsi="Times New Roman" w:cs="Times New Roman"/>
          <w:color w:val="828282"/>
          <w:lang w:val="ru-RU"/>
        </w:rPr>
        <w:t>(см. текст в предыдущей</w:t>
      </w:r>
      <w:r w:rsidRPr="004E536C">
        <w:rPr>
          <w:rFonts w:ascii="Times New Roman" w:hAnsi="Times New Roman" w:cs="Times New Roman"/>
          <w:color w:val="828282"/>
        </w:rPr>
        <w:t> </w:t>
      </w:r>
      <w:hyperlink r:id="rId34" w:history="1">
        <w:r w:rsidRPr="004E536C">
          <w:rPr>
            <w:rStyle w:val="Hyperlink"/>
            <w:rFonts w:ascii="Times New Roman" w:hAnsi="Times New Roman" w:cs="Times New Roman"/>
            <w:color w:val="1A0DAB"/>
            <w:lang w:val="ru-RU"/>
          </w:rPr>
          <w:t>редакции</w:t>
        </w:r>
      </w:hyperlink>
      <w:r w:rsidRPr="004E536C">
        <w:rPr>
          <w:rFonts w:ascii="Times New Roman" w:hAnsi="Times New Roman" w:cs="Times New Roman"/>
          <w:color w:val="828282"/>
          <w:lang w:val="ru-RU"/>
        </w:rPr>
        <w:t>)</w:t>
      </w:r>
    </w:p>
    <w:p w14:paraId="68122D80" w14:textId="77777777" w:rsidR="00076CDF" w:rsidRPr="004E536C" w:rsidRDefault="00076CDF" w:rsidP="00076CDF">
      <w:pPr>
        <w:pStyle w:val="no-indent"/>
        <w:shd w:val="clear" w:color="auto" w:fill="F4F3F8"/>
        <w:spacing w:before="0" w:beforeAutospacing="0" w:after="0" w:afterAutospacing="0" w:line="330" w:lineRule="atLeast"/>
        <w:rPr>
          <w:rFonts w:ascii="Times New Roman" w:hAnsi="Times New Roman" w:cs="Times New Roman"/>
          <w:color w:val="392C69"/>
          <w:lang w:val="ru-RU"/>
        </w:rPr>
      </w:pPr>
      <w:r w:rsidRPr="004E536C">
        <w:rPr>
          <w:rFonts w:ascii="Times New Roman" w:hAnsi="Times New Roman" w:cs="Times New Roman"/>
          <w:color w:val="392C69"/>
          <w:lang w:val="ru-RU"/>
        </w:rPr>
        <w:t>КонсультантПлюс: примечание.</w:t>
      </w:r>
    </w:p>
    <w:p w14:paraId="1C68701A" w14:textId="77777777" w:rsidR="00076CDF" w:rsidRPr="004E536C" w:rsidRDefault="00076CDF" w:rsidP="00076CDF">
      <w:pPr>
        <w:pStyle w:val="no-indent"/>
        <w:shd w:val="clear" w:color="auto" w:fill="F4F3F8"/>
        <w:spacing w:before="0" w:beforeAutospacing="0" w:after="0" w:afterAutospacing="0" w:line="330" w:lineRule="atLeast"/>
        <w:rPr>
          <w:rFonts w:ascii="Times New Roman" w:hAnsi="Times New Roman" w:cs="Times New Roman"/>
          <w:color w:val="392C69"/>
          <w:lang w:val="ru-RU"/>
        </w:rPr>
      </w:pPr>
      <w:r w:rsidRPr="004E536C">
        <w:rPr>
          <w:rFonts w:ascii="Times New Roman" w:hAnsi="Times New Roman" w:cs="Times New Roman"/>
          <w:color w:val="392C69"/>
          <w:lang w:val="ru-RU"/>
        </w:rPr>
        <w:t xml:space="preserve">Положения, установленные для товариществ собственников недвижимости (в ред. ФЗ от 29.09.2019 </w:t>
      </w:r>
      <w:r w:rsidRPr="004E536C">
        <w:rPr>
          <w:rFonts w:ascii="Times New Roman" w:hAnsi="Times New Roman" w:cs="Times New Roman"/>
          <w:color w:val="392C69"/>
        </w:rPr>
        <w:t>N</w:t>
      </w:r>
      <w:r w:rsidRPr="004E536C">
        <w:rPr>
          <w:rFonts w:ascii="Times New Roman" w:hAnsi="Times New Roman" w:cs="Times New Roman"/>
          <w:color w:val="392C69"/>
          <w:lang w:val="ru-RU"/>
        </w:rPr>
        <w:t xml:space="preserve"> 321-ФЗ),</w:t>
      </w:r>
      <w:r w:rsidRPr="004E536C">
        <w:rPr>
          <w:rFonts w:ascii="Times New Roman" w:hAnsi="Times New Roman" w:cs="Times New Roman"/>
          <w:color w:val="392C69"/>
        </w:rPr>
        <w:t> </w:t>
      </w:r>
      <w:hyperlink r:id="rId35" w:anchor="dst100033" w:history="1">
        <w:r w:rsidRPr="004E536C">
          <w:rPr>
            <w:rStyle w:val="Hyperlink"/>
            <w:rFonts w:ascii="Times New Roman" w:hAnsi="Times New Roman" w:cs="Times New Roman"/>
            <w:lang w:val="ru-RU"/>
          </w:rPr>
          <w:t>применяются</w:t>
        </w:r>
      </w:hyperlink>
      <w:r w:rsidRPr="004E536C">
        <w:rPr>
          <w:rFonts w:ascii="Times New Roman" w:hAnsi="Times New Roman" w:cs="Times New Roman"/>
          <w:color w:val="392C69"/>
        </w:rPr>
        <w:t> </w:t>
      </w:r>
      <w:r w:rsidRPr="004E536C">
        <w:rPr>
          <w:rFonts w:ascii="Times New Roman" w:hAnsi="Times New Roman" w:cs="Times New Roman"/>
          <w:color w:val="392C69"/>
          <w:lang w:val="ru-RU"/>
        </w:rPr>
        <w:t>также в отношении садоводческих, огороднических и дачных некоммерческих партнерств, потребительских кооперативов, созданных до 01.01.2019.</w:t>
      </w:r>
    </w:p>
    <w:p w14:paraId="6DA15ECC" w14:textId="77777777" w:rsidR="00076CDF" w:rsidRPr="004E536C" w:rsidRDefault="00076CDF" w:rsidP="00076CDF">
      <w:pPr>
        <w:rPr>
          <w:rFonts w:ascii="Times New Roman" w:hAnsi="Times New Roman" w:cs="Times New Roman"/>
          <w:sz w:val="28"/>
          <w:szCs w:val="28"/>
        </w:rPr>
      </w:pPr>
      <w:r w:rsidRPr="004E536C">
        <w:rPr>
          <w:rFonts w:ascii="Times New Roman" w:hAnsi="Times New Roman" w:cs="Times New Roman"/>
          <w:sz w:val="28"/>
          <w:szCs w:val="28"/>
        </w:rPr>
        <w:t>1) осуществленные в соответствии с </w:t>
      </w:r>
      <w:hyperlink r:id="rId36" w:history="1">
        <w:r w:rsidRPr="004E536C">
          <w:rPr>
            <w:rStyle w:val="Hyperlink"/>
            <w:rFonts w:ascii="Times New Roman" w:hAnsi="Times New Roman" w:cs="Times New Roman"/>
            <w:color w:val="1A0DAB"/>
            <w:sz w:val="28"/>
            <w:szCs w:val="28"/>
          </w:rPr>
          <w:t>законодательством</w:t>
        </w:r>
      </w:hyperlink>
      <w:r w:rsidRPr="004E536C">
        <w:rPr>
          <w:rFonts w:ascii="Times New Roman" w:hAnsi="Times New Roman" w:cs="Times New Roman"/>
          <w:sz w:val="28"/>
          <w:szCs w:val="28"/>
        </w:rPr>
        <w:t> Российской Федерации о некоммерческих организациях взносы учредителей (участников, членов), пожертвования, признаваемые таковыми в соответствии с гражданским </w:t>
      </w:r>
      <w:hyperlink r:id="rId37" w:anchor="dst100564" w:history="1">
        <w:r w:rsidRPr="004E536C">
          <w:rPr>
            <w:rStyle w:val="Hyperlink"/>
            <w:rFonts w:ascii="Times New Roman" w:hAnsi="Times New Roman" w:cs="Times New Roman"/>
            <w:color w:val="1A0DAB"/>
            <w:sz w:val="28"/>
            <w:szCs w:val="28"/>
          </w:rPr>
          <w:t>законодательством</w:t>
        </w:r>
      </w:hyperlink>
      <w:r w:rsidRPr="004E536C">
        <w:rPr>
          <w:rFonts w:ascii="Times New Roman" w:hAnsi="Times New Roman" w:cs="Times New Roman"/>
          <w:sz w:val="28"/>
          <w:szCs w:val="28"/>
        </w:rPr>
        <w:t> Российской Федерации, доходы в виде безвозмездно полученных некоммерческими организациями работ (услуг), выполненных (оказанных) на основании соответствующих договоров, а также отчисления на формирование в установленном </w:t>
      </w:r>
      <w:hyperlink r:id="rId38" w:anchor="dst103198" w:history="1">
        <w:r w:rsidRPr="004E536C">
          <w:rPr>
            <w:rStyle w:val="Hyperlink"/>
            <w:rFonts w:ascii="Times New Roman" w:hAnsi="Times New Roman" w:cs="Times New Roman"/>
            <w:color w:val="1A0DAB"/>
            <w:sz w:val="28"/>
            <w:szCs w:val="28"/>
          </w:rPr>
          <w:t>статьей 324</w:t>
        </w:r>
      </w:hyperlink>
      <w:r w:rsidRPr="004E536C">
        <w:rPr>
          <w:rFonts w:ascii="Times New Roman" w:hAnsi="Times New Roman" w:cs="Times New Roman"/>
          <w:sz w:val="28"/>
          <w:szCs w:val="28"/>
        </w:rPr>
        <w:t xml:space="preserve"> настоящего Кодекса порядке резерва на проведение ремонта, капитального ремонта общего имущества, которые производятся товариществу собственников недвижимости, жилищному кооперативу, </w:t>
      </w:r>
      <w:r w:rsidRPr="004E536C">
        <w:rPr>
          <w:rFonts w:ascii="Times New Roman" w:hAnsi="Times New Roman" w:cs="Times New Roman"/>
          <w:sz w:val="28"/>
          <w:szCs w:val="28"/>
        </w:rPr>
        <w:lastRenderedPageBreak/>
        <w:t>гаражно-строительному, жилищно-строительному кооперативу или иному специализированному потребительскому кооперативу их членами;</w:t>
      </w:r>
    </w:p>
    <w:p w14:paraId="0D9A11AD" w14:textId="3F586A89" w:rsidR="00693F5C" w:rsidRDefault="00C45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14:paraId="3DFBEF86" w14:textId="0520B4C9" w:rsidR="00076CDF" w:rsidRDefault="00076C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3" w:firstLine="708"/>
        <w:jc w:val="both"/>
      </w:pPr>
    </w:p>
    <w:sectPr w:rsidR="00076C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9D1C" w14:textId="77777777" w:rsidR="006E1E5D" w:rsidRDefault="006E1E5D">
      <w:pPr>
        <w:spacing w:after="0" w:line="240" w:lineRule="auto"/>
      </w:pPr>
      <w:r>
        <w:separator/>
      </w:r>
    </w:p>
  </w:endnote>
  <w:endnote w:type="continuationSeparator" w:id="0">
    <w:p w14:paraId="6C2A8033" w14:textId="77777777" w:rsidR="006E1E5D" w:rsidRDefault="006E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1077" w14:textId="77777777" w:rsidR="006E1E5D" w:rsidRDefault="006E1E5D">
      <w:pPr>
        <w:spacing w:after="0" w:line="240" w:lineRule="auto"/>
      </w:pPr>
      <w:r>
        <w:separator/>
      </w:r>
    </w:p>
  </w:footnote>
  <w:footnote w:type="continuationSeparator" w:id="0">
    <w:p w14:paraId="61E665CE" w14:textId="77777777" w:rsidR="006E1E5D" w:rsidRDefault="006E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55D"/>
    <w:multiLevelType w:val="hybridMultilevel"/>
    <w:tmpl w:val="F5B836CE"/>
    <w:lvl w:ilvl="0" w:tplc="E3721916">
      <w:start w:val="1"/>
      <w:numFmt w:val="decimal"/>
      <w:lvlText w:val="%1."/>
      <w:lvlJc w:val="right"/>
      <w:pPr>
        <w:ind w:left="709" w:hanging="360"/>
      </w:pPr>
    </w:lvl>
    <w:lvl w:ilvl="1" w:tplc="BA6A05E2">
      <w:start w:val="1"/>
      <w:numFmt w:val="decimal"/>
      <w:lvlText w:val="%2."/>
      <w:lvlJc w:val="right"/>
      <w:pPr>
        <w:ind w:left="1429" w:hanging="360"/>
      </w:pPr>
    </w:lvl>
    <w:lvl w:ilvl="2" w:tplc="FEE09BEE">
      <w:start w:val="1"/>
      <w:numFmt w:val="decimal"/>
      <w:lvlText w:val="%3."/>
      <w:lvlJc w:val="right"/>
      <w:pPr>
        <w:ind w:left="2149" w:hanging="180"/>
      </w:pPr>
    </w:lvl>
    <w:lvl w:ilvl="3" w:tplc="A5846BCA">
      <w:start w:val="1"/>
      <w:numFmt w:val="decimal"/>
      <w:lvlText w:val="%4."/>
      <w:lvlJc w:val="right"/>
      <w:pPr>
        <w:ind w:left="2869" w:hanging="360"/>
      </w:pPr>
    </w:lvl>
    <w:lvl w:ilvl="4" w:tplc="9274DAD2">
      <w:start w:val="1"/>
      <w:numFmt w:val="decimal"/>
      <w:lvlText w:val="%5."/>
      <w:lvlJc w:val="right"/>
      <w:pPr>
        <w:ind w:left="3589" w:hanging="360"/>
      </w:pPr>
    </w:lvl>
    <w:lvl w:ilvl="5" w:tplc="31AE3CC2">
      <w:start w:val="1"/>
      <w:numFmt w:val="decimal"/>
      <w:lvlText w:val="%6."/>
      <w:lvlJc w:val="right"/>
      <w:pPr>
        <w:ind w:left="4309" w:hanging="180"/>
      </w:pPr>
    </w:lvl>
    <w:lvl w:ilvl="6" w:tplc="2910A980">
      <w:start w:val="1"/>
      <w:numFmt w:val="decimal"/>
      <w:lvlText w:val="%7."/>
      <w:lvlJc w:val="right"/>
      <w:pPr>
        <w:ind w:left="5029" w:hanging="360"/>
      </w:pPr>
    </w:lvl>
    <w:lvl w:ilvl="7" w:tplc="044C33D2">
      <w:start w:val="1"/>
      <w:numFmt w:val="decimal"/>
      <w:lvlText w:val="%8."/>
      <w:lvlJc w:val="right"/>
      <w:pPr>
        <w:ind w:left="5749" w:hanging="360"/>
      </w:pPr>
    </w:lvl>
    <w:lvl w:ilvl="8" w:tplc="6D38561A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5C"/>
    <w:rsid w:val="00076CDF"/>
    <w:rsid w:val="004E536C"/>
    <w:rsid w:val="00693F5C"/>
    <w:rsid w:val="006E1E5D"/>
    <w:rsid w:val="007178D7"/>
    <w:rsid w:val="009B40C0"/>
    <w:rsid w:val="00A731DB"/>
    <w:rsid w:val="00C12B9F"/>
    <w:rsid w:val="00C4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0632"/>
  <w15:docId w15:val="{13B13DBB-D1B9-4F2C-A09C-867093DE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Liberation Sans" w:eastAsia="Liberation Sans" w:hAnsi="Liberation Sans" w:cs="Liberation Sans"/>
    </w:rPr>
  </w:style>
  <w:style w:type="character" w:customStyle="1" w:styleId="Heading2Char">
    <w:name w:val="Heading 2 Char"/>
    <w:link w:val="Heading2"/>
    <w:uiPriority w:val="9"/>
    <w:rPr>
      <w:rFonts w:ascii="Liberation Sans" w:eastAsia="Liberation Sans" w:hAnsi="Liberation Sans" w:cs="Liberation Sans"/>
      <w:sz w:val="34"/>
    </w:rPr>
  </w:style>
  <w:style w:type="character" w:customStyle="1" w:styleId="Heading3Char">
    <w:name w:val="Heading 3 Char"/>
    <w:link w:val="Heading3"/>
    <w:uiPriority w:val="9"/>
    <w:rPr>
      <w:rFonts w:ascii="Liberation Sans" w:hAnsi="Liberation Sans" w:cs="Liberation Sans"/>
    </w:rPr>
  </w:style>
  <w:style w:type="character" w:customStyle="1" w:styleId="Heading4Char">
    <w:name w:val="Heading 4 Char"/>
    <w:link w:val="Heading4"/>
    <w:uiPriority w:val="9"/>
    <w:rPr>
      <w:rFonts w:ascii="Liberation Sans" w:eastAsia="Liberation Sans" w:hAnsi="Liberation Sans" w:cs="Liberation Sans"/>
    </w:rPr>
  </w:style>
  <w:style w:type="character" w:customStyle="1" w:styleId="Heading5Char">
    <w:name w:val="Heading 5 Char"/>
    <w:link w:val="Heading5"/>
    <w:uiPriority w:val="9"/>
    <w:rPr>
      <w:rFonts w:ascii="Liberation Sans" w:eastAsia="Liberation Sans" w:hAnsi="Liberation Sans" w:cs="Liberation Sans"/>
    </w:rPr>
  </w:style>
  <w:style w:type="character" w:customStyle="1" w:styleId="Heading6Char">
    <w:name w:val="Heading 6 Char"/>
    <w:link w:val="Heading6"/>
    <w:uiPriority w:val="9"/>
    <w:rPr>
      <w:rFonts w:ascii="Liberation Sans" w:eastAsia="Liberation Sans" w:hAnsi="Liberation Sans" w:cs="Liberation Sans"/>
    </w:rPr>
  </w:style>
  <w:style w:type="character" w:customStyle="1" w:styleId="Heading7Char">
    <w:name w:val="Heading 7 Char"/>
    <w:link w:val="Heading7"/>
    <w:uiPriority w:val="9"/>
    <w:rPr>
      <w:rFonts w:ascii="Liberation Sans" w:eastAsia="Liberation Sans" w:hAnsi="Liberation Sans" w:cs="Liberation Sans"/>
    </w:rPr>
  </w:style>
  <w:style w:type="character" w:customStyle="1" w:styleId="Heading8Char">
    <w:name w:val="Heading 8 Char"/>
    <w:link w:val="Heading8"/>
    <w:uiPriority w:val="9"/>
    <w:rPr>
      <w:rFonts w:ascii="Liberation Sans" w:eastAsia="Liberation Sans" w:hAnsi="Liberation Sans" w:cs="Liberation Sans"/>
    </w:rPr>
  </w:style>
  <w:style w:type="character" w:customStyle="1" w:styleId="Heading9Char">
    <w:name w:val="Heading 9 Char"/>
    <w:link w:val="Heading9"/>
    <w:uiPriority w:val="9"/>
    <w:rPr>
      <w:rFonts w:ascii="Liberation Sans" w:eastAsia="Liberation Sans" w:hAnsi="Liberation Sans" w:cs="Liberation 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6CD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val="en-US" w:bidi="th-TH"/>
    </w:rPr>
  </w:style>
  <w:style w:type="paragraph" w:customStyle="1" w:styleId="no-indent">
    <w:name w:val="no-indent"/>
    <w:basedOn w:val="Normal"/>
    <w:rsid w:val="00076CD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val="en-US" w:bidi="th-TH"/>
    </w:rPr>
  </w:style>
  <w:style w:type="character" w:customStyle="1" w:styleId="doc-rollbutton-text">
    <w:name w:val="doc-roll__button-text"/>
    <w:basedOn w:val="DefaultParagraphFont"/>
    <w:rsid w:val="00076CDF"/>
  </w:style>
  <w:style w:type="character" w:styleId="Strong">
    <w:name w:val="Strong"/>
    <w:basedOn w:val="DefaultParagraphFont"/>
    <w:uiPriority w:val="22"/>
    <w:qFormat/>
    <w:rsid w:val="00717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0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4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4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01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640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089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2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1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8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754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442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404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176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083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10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9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0888/" TargetMode="External"/><Relationship Id="rId18" Type="http://schemas.openxmlformats.org/officeDocument/2006/relationships/hyperlink" Target="https://nalog-nalog.ru/buhgalterskij_uchet/zakon_o_buhgalterskom_uchete/prava_obyazannosti_i_otvetstvennost_glavnogo_buhgaltera/" TargetMode="External"/><Relationship Id="rId26" Type="http://schemas.openxmlformats.org/officeDocument/2006/relationships/hyperlink" Target="https://www.consultant.ru/document/cons_doc_LAW_475532/d85ad5bef478ae5509458bff8f86b2ea0e837902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onsultant.ru/document/cons_doc_LAW_475532/48f3882bf63e772b7af04f4210926edf19039781/" TargetMode="External"/><Relationship Id="rId34" Type="http://schemas.openxmlformats.org/officeDocument/2006/relationships/hyperlink" Target="https://www.consultant.ru/document/cons_doc_LAW_28165/850d11e08b0cb09a2318af00f2f0aff805d39c85/" TargetMode="External"/><Relationship Id="rId7" Type="http://schemas.openxmlformats.org/officeDocument/2006/relationships/hyperlink" Target="https://www.consultant.ru/document/cons_doc_LAW_464181/ce84cde15224cb1363abc171252aa522282c4176/" TargetMode="External"/><Relationship Id="rId12" Type="http://schemas.openxmlformats.org/officeDocument/2006/relationships/hyperlink" Target="http://www.consultant.ru/document/cons_doc_LAW_358825/186821aad91ce9ab6c6a5b2a30b458013dcd8817/" TargetMode="External"/><Relationship Id="rId17" Type="http://schemas.openxmlformats.org/officeDocument/2006/relationships/hyperlink" Target="http://www.consultant.ru/document/cons_doc_LAW_358825/1937c3c06a7ba397ca3d0ea54a99ea594b1e6446/" TargetMode="External"/><Relationship Id="rId25" Type="http://schemas.openxmlformats.org/officeDocument/2006/relationships/hyperlink" Target="https://www.consultant.ru/document/cons_doc_LAW_475532/a1d86f7078e645869b02fde85e8c972193557dee/" TargetMode="External"/><Relationship Id="rId33" Type="http://schemas.openxmlformats.org/officeDocument/2006/relationships/hyperlink" Target="https://www.consultant.ru/document/cons_doc_LAW_101680/3d0cac60971a511280cbba229d9b6329c07731f7/" TargetMode="External"/><Relationship Id="rId38" Type="http://schemas.openxmlformats.org/officeDocument/2006/relationships/hyperlink" Target="https://www.consultant.ru/document/cons_doc_LAW_475532/e0c3943a42848d2e417221344fff719ce2a0393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8825/1937c3c06a7ba397ca3d0ea54a99ea594b1e6446/" TargetMode="External"/><Relationship Id="rId20" Type="http://schemas.openxmlformats.org/officeDocument/2006/relationships/hyperlink" Target="https://www.consultant.ru/document/cons_doc_LAW_475532/48f3882bf63e772b7af04f4210926edf19039781/" TargetMode="External"/><Relationship Id="rId29" Type="http://schemas.openxmlformats.org/officeDocument/2006/relationships/hyperlink" Target="https://www.consultant.ru/document/cons_doc_LAW_475532/850d11e08b0cb09a2318af00f2f0aff805d39c8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2478996.ru/" TargetMode="External"/><Relationship Id="rId24" Type="http://schemas.openxmlformats.org/officeDocument/2006/relationships/hyperlink" Target="https://www.consultant.ru/document/cons_doc_LAW_475532/a1d86f7078e645869b02fde85e8c972193557dee/" TargetMode="External"/><Relationship Id="rId32" Type="http://schemas.openxmlformats.org/officeDocument/2006/relationships/hyperlink" Target="https://www.consultant.ru/document/cons_doc_LAW_28165/850d11e08b0cb09a2318af00f2f0aff805d39c85/" TargetMode="External"/><Relationship Id="rId37" Type="http://schemas.openxmlformats.org/officeDocument/2006/relationships/hyperlink" Target="https://www.consultant.ru/document/cons_doc_LAW_493202/a0e91c7e19fe89bcaec22682e719eebc0777ba59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58825/1937c3c06a7ba397ca3d0ea54a99ea594b1e6446/" TargetMode="External"/><Relationship Id="rId23" Type="http://schemas.openxmlformats.org/officeDocument/2006/relationships/hyperlink" Target="https://www.consultant.ru/document/cons_doc_LAW_475532/a1d86f7078e645869b02fde85e8c972193557dee/" TargetMode="External"/><Relationship Id="rId28" Type="http://schemas.openxmlformats.org/officeDocument/2006/relationships/hyperlink" Target="https://www.consultant.ru/document/cons_doc_LAW_475532/8dfc66340782162248d64306f483acdacf04e176/" TargetMode="External"/><Relationship Id="rId36" Type="http://schemas.openxmlformats.org/officeDocument/2006/relationships/hyperlink" Target="https://www.consultant.ru/document/cons_doc_LAW_493282/" TargetMode="External"/><Relationship Id="rId10" Type="http://schemas.openxmlformats.org/officeDocument/2006/relationships/hyperlink" Target="https://www.consultant.ru/document/cons_doc_LAW_502642/e0cdaea85fc0a2f03e88a7c7da45771d6f196bde/" TargetMode="External"/><Relationship Id="rId19" Type="http://schemas.openxmlformats.org/officeDocument/2006/relationships/hyperlink" Target="https://www.consultant.ru/document/cons_doc_LAW_475532/281ce306d4c05188cf38182099250dc8b2fc2a73/" TargetMode="External"/><Relationship Id="rId31" Type="http://schemas.openxmlformats.org/officeDocument/2006/relationships/hyperlink" Target="https://www.consultant.ru/document/cons_doc_LAW_412739/b004fed0b70d0f223e4a81f8ad6cd92af90a7e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02642/b601eaef14558a22e40e549845ddc25563eb067e/" TargetMode="External"/><Relationship Id="rId14" Type="http://schemas.openxmlformats.org/officeDocument/2006/relationships/hyperlink" Target="http://www.consultant.ru/document/cons_doc_LAW_150888/" TargetMode="External"/><Relationship Id="rId22" Type="http://schemas.openxmlformats.org/officeDocument/2006/relationships/hyperlink" Target="https://www.consultant.ru/document/cons_doc_LAW_475532/a1d86f7078e645869b02fde85e8c972193557dee/" TargetMode="External"/><Relationship Id="rId27" Type="http://schemas.openxmlformats.org/officeDocument/2006/relationships/hyperlink" Target="https://www.consultant.ru/document/cons_doc_LAW_475532/8dfc66340782162248d64306f483acdacf04e176/" TargetMode="External"/><Relationship Id="rId30" Type="http://schemas.openxmlformats.org/officeDocument/2006/relationships/hyperlink" Target="https://www.consultant.ru/document/cons_doc_LAW_475532/c4dda76950086823809763473e10fa70d9707463/" TargetMode="External"/><Relationship Id="rId35" Type="http://schemas.openxmlformats.org/officeDocument/2006/relationships/hyperlink" Target="https://www.consultant.ru/document/cons_doc_LAW_334301/b004fed0b70d0f223e4a81f8ad6cd92af90a7e3b/" TargetMode="External"/><Relationship Id="rId8" Type="http://schemas.openxmlformats.org/officeDocument/2006/relationships/hyperlink" Target="https://www.consultant.ru/document/cons_doc_LAW_502642/e0cdaea85fc0a2f03e88a7c7da45771d6f196bd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2575</Words>
  <Characters>14679</Characters>
  <Application>Microsoft Office Word</Application>
  <DocSecurity>0</DocSecurity>
  <Lines>122</Lines>
  <Paragraphs>34</Paragraphs>
  <ScaleCrop>false</ScaleCrop>
  <Company/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Grigory Neverov</cp:lastModifiedBy>
  <cp:revision>10</cp:revision>
  <dcterms:created xsi:type="dcterms:W3CDTF">2025-04-21T14:18:00Z</dcterms:created>
  <dcterms:modified xsi:type="dcterms:W3CDTF">2025-04-22T07:26:00Z</dcterms:modified>
</cp:coreProperties>
</file>