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13942C" w14:textId="77777777" w:rsidR="00562791" w:rsidRPr="00562791" w:rsidRDefault="00562791" w:rsidP="00562791">
      <w:pPr>
        <w:pBdr>
          <w:top w:val="none" w:sz="4" w:space="0" w:color="000000"/>
          <w:left w:val="none" w:sz="4" w:space="0" w:color="000000"/>
          <w:bottom w:val="none" w:sz="4" w:space="0" w:color="000000"/>
          <w:right w:val="none" w:sz="4" w:space="0" w:color="000000"/>
        </w:pBdr>
        <w:spacing w:after="0" w:line="276" w:lineRule="auto"/>
        <w:ind w:firstLine="708"/>
        <w:jc w:val="both"/>
        <w:rPr>
          <w:rFonts w:ascii="Liberation Sans" w:eastAsia="Liberation Sans" w:hAnsi="Liberation Sans" w:cs="Liberation Sans"/>
          <w:b/>
          <w:bCs/>
          <w:sz w:val="20"/>
          <w:szCs w:val="20"/>
        </w:rPr>
      </w:pPr>
      <w:r w:rsidRPr="00562791">
        <w:rPr>
          <w:rFonts w:ascii="Times New Roman" w:eastAsia="Times New Roman" w:hAnsi="Times New Roman" w:cs="Times New Roman"/>
          <w:b/>
          <w:bCs/>
          <w:color w:val="000000"/>
          <w:sz w:val="36"/>
          <w:szCs w:val="20"/>
        </w:rPr>
        <w:t>3. Лариса Владимировна Б.</w:t>
      </w:r>
    </w:p>
    <w:p w14:paraId="39285B97" w14:textId="77777777" w:rsidR="00562791" w:rsidRPr="00562791" w:rsidRDefault="00562791" w:rsidP="00562791">
      <w:pPr>
        <w:pBdr>
          <w:top w:val="none" w:sz="4" w:space="0" w:color="000000"/>
          <w:left w:val="none" w:sz="4" w:space="0" w:color="000000"/>
          <w:bottom w:val="none" w:sz="4" w:space="0" w:color="000000"/>
          <w:right w:val="none" w:sz="4" w:space="0" w:color="000000"/>
        </w:pBdr>
        <w:spacing w:after="0" w:line="276" w:lineRule="auto"/>
        <w:ind w:firstLine="708"/>
        <w:jc w:val="both"/>
        <w:rPr>
          <w:rFonts w:ascii="Liberation Sans" w:eastAsia="Liberation Sans" w:hAnsi="Liberation Sans" w:cs="Liberation Sans"/>
          <w:sz w:val="20"/>
          <w:szCs w:val="20"/>
        </w:rPr>
      </w:pPr>
      <w:r w:rsidRPr="00562791">
        <w:rPr>
          <w:rFonts w:ascii="Times New Roman" w:eastAsia="Times New Roman" w:hAnsi="Times New Roman" w:cs="Times New Roman"/>
          <w:b/>
          <w:color w:val="FF00FF"/>
          <w:sz w:val="36"/>
          <w:szCs w:val="20"/>
        </w:rPr>
        <w:t>ШАРОНОВА</w:t>
      </w:r>
    </w:p>
    <w:p w14:paraId="351625F7" w14:textId="77777777" w:rsidR="00746635" w:rsidRPr="00746635" w:rsidRDefault="00746635" w:rsidP="00746635">
      <w:pPr>
        <w:pBdr>
          <w:top w:val="none" w:sz="4" w:space="0" w:color="000000"/>
          <w:left w:val="none" w:sz="4" w:space="0" w:color="000000"/>
          <w:bottom w:val="none" w:sz="4" w:space="0" w:color="000000"/>
          <w:right w:val="none" w:sz="4" w:space="0" w:color="000000"/>
        </w:pBdr>
        <w:spacing w:after="0" w:line="276" w:lineRule="auto"/>
        <w:ind w:firstLine="708"/>
        <w:jc w:val="both"/>
        <w:rPr>
          <w:rFonts w:ascii="Liberation Sans" w:eastAsia="Liberation Sans" w:hAnsi="Liberation Sans" w:cs="Liberation Sans"/>
          <w:sz w:val="24"/>
          <w:szCs w:val="24"/>
        </w:rPr>
      </w:pPr>
      <w:r w:rsidRPr="00746635">
        <w:rPr>
          <w:rFonts w:ascii="Times New Roman" w:eastAsia="Times New Roman" w:hAnsi="Times New Roman" w:cs="Times New Roman"/>
          <w:color w:val="000000"/>
          <w:sz w:val="24"/>
          <w:szCs w:val="24"/>
        </w:rPr>
        <w:t xml:space="preserve">1. ИНФС увеличила ЕНС на сумму 14,95 рублей. В личном кабинете ИФНС в разделе «История ЕНС» в колонке «Операция» написано – Уменьшена пеня за периоды до 01.01.2023, в колонке «Обязательства» - пени КБК 18211617000010000140, «Основание» - иные документы с номером и датой.  Никаких уточненных </w:t>
      </w:r>
      <w:proofErr w:type="gramStart"/>
      <w:r w:rsidRPr="00746635">
        <w:rPr>
          <w:rFonts w:ascii="Times New Roman" w:eastAsia="Times New Roman" w:hAnsi="Times New Roman" w:cs="Times New Roman"/>
          <w:color w:val="000000"/>
          <w:sz w:val="24"/>
          <w:szCs w:val="24"/>
        </w:rPr>
        <w:t>деклараций  наша</w:t>
      </w:r>
      <w:proofErr w:type="gramEnd"/>
      <w:r w:rsidRPr="00746635">
        <w:rPr>
          <w:rFonts w:ascii="Times New Roman" w:eastAsia="Times New Roman" w:hAnsi="Times New Roman" w:cs="Times New Roman"/>
          <w:color w:val="000000"/>
          <w:sz w:val="24"/>
          <w:szCs w:val="24"/>
        </w:rPr>
        <w:t xml:space="preserve"> организация не сдавала. </w:t>
      </w:r>
    </w:p>
    <w:p w14:paraId="2DBB382B" w14:textId="77777777" w:rsidR="00746635" w:rsidRPr="00746635" w:rsidRDefault="00746635" w:rsidP="00746635">
      <w:pPr>
        <w:pBdr>
          <w:top w:val="none" w:sz="4" w:space="0" w:color="000000"/>
          <w:left w:val="none" w:sz="4" w:space="0" w:color="000000"/>
          <w:bottom w:val="none" w:sz="4" w:space="0" w:color="000000"/>
          <w:right w:val="none" w:sz="4" w:space="0" w:color="000000"/>
        </w:pBdr>
        <w:spacing w:after="0" w:line="276" w:lineRule="auto"/>
        <w:ind w:firstLine="708"/>
        <w:jc w:val="both"/>
        <w:rPr>
          <w:rFonts w:ascii="Liberation Sans" w:eastAsia="Liberation Sans" w:hAnsi="Liberation Sans" w:cs="Liberation Sans"/>
          <w:sz w:val="24"/>
          <w:szCs w:val="24"/>
        </w:rPr>
      </w:pPr>
      <w:r w:rsidRPr="00746635">
        <w:rPr>
          <w:rFonts w:ascii="Times New Roman" w:eastAsia="Times New Roman" w:hAnsi="Times New Roman" w:cs="Times New Roman"/>
          <w:color w:val="000000"/>
          <w:sz w:val="24"/>
          <w:szCs w:val="24"/>
        </w:rPr>
        <w:t>Звонили в ИФНС. Инспектор сказала, что у них нет этого документа, пишите обращение, уточняйте происхождение суммы. Обращение написали, ответа пока нет.</w:t>
      </w:r>
    </w:p>
    <w:p w14:paraId="02668F62" w14:textId="77777777" w:rsidR="00746635" w:rsidRPr="00746635" w:rsidRDefault="00746635" w:rsidP="00746635">
      <w:pPr>
        <w:pBdr>
          <w:top w:val="none" w:sz="4" w:space="0" w:color="000000"/>
          <w:left w:val="none" w:sz="4" w:space="0" w:color="000000"/>
          <w:bottom w:val="none" w:sz="4" w:space="0" w:color="000000"/>
          <w:right w:val="none" w:sz="4" w:space="0" w:color="000000"/>
        </w:pBdr>
        <w:spacing w:after="0" w:line="276" w:lineRule="auto"/>
        <w:ind w:firstLine="708"/>
        <w:jc w:val="both"/>
        <w:rPr>
          <w:rFonts w:ascii="Liberation Sans" w:eastAsia="Liberation Sans" w:hAnsi="Liberation Sans" w:cs="Liberation Sans"/>
          <w:sz w:val="24"/>
          <w:szCs w:val="24"/>
        </w:rPr>
      </w:pPr>
      <w:r w:rsidRPr="00746635">
        <w:rPr>
          <w:rFonts w:ascii="Times New Roman" w:eastAsia="Times New Roman" w:hAnsi="Times New Roman" w:cs="Times New Roman"/>
          <w:color w:val="000000"/>
          <w:sz w:val="24"/>
          <w:szCs w:val="24"/>
        </w:rPr>
        <w:t>Какие проводки мы можем сделать, чтобы привести в соответствие наше сальдо ЕНС с сальдо ЕНС ИФНС? Какие документы необходимо приложить к этой проводке, кроме ответа ИФНС?</w:t>
      </w:r>
    </w:p>
    <w:p w14:paraId="2C140983" w14:textId="77777777" w:rsidR="00857DA0" w:rsidRDefault="00857DA0" w:rsidP="00C36463">
      <w:pPr>
        <w:rPr>
          <w:rFonts w:ascii="Times New Roman" w:hAnsi="Times New Roman" w:cs="Times New Roman"/>
          <w:b/>
          <w:bCs/>
          <w:sz w:val="24"/>
          <w:szCs w:val="24"/>
          <w:u w:val="single"/>
        </w:rPr>
      </w:pPr>
    </w:p>
    <w:p w14:paraId="72D5D625" w14:textId="684EA4C5" w:rsidR="008563F0" w:rsidRPr="00857DA0" w:rsidRDefault="00B819CC" w:rsidP="00C36463">
      <w:pPr>
        <w:rPr>
          <w:rFonts w:ascii="Times New Roman" w:hAnsi="Times New Roman" w:cs="Times New Roman"/>
          <w:b/>
          <w:bCs/>
          <w:sz w:val="24"/>
          <w:szCs w:val="24"/>
          <w:u w:val="single"/>
        </w:rPr>
      </w:pPr>
      <w:r w:rsidRPr="00857DA0">
        <w:rPr>
          <w:rFonts w:ascii="Times New Roman" w:hAnsi="Times New Roman" w:cs="Times New Roman"/>
          <w:b/>
          <w:bCs/>
          <w:sz w:val="24"/>
          <w:szCs w:val="24"/>
          <w:u w:val="single"/>
        </w:rPr>
        <w:t>ОТВЕТ на №3</w:t>
      </w:r>
    </w:p>
    <w:p w14:paraId="782E1AAE" w14:textId="39C77105" w:rsidR="00F667B3" w:rsidRPr="00746635" w:rsidRDefault="00F667B3" w:rsidP="00857DA0">
      <w:pPr>
        <w:autoSpaceDE w:val="0"/>
        <w:autoSpaceDN w:val="0"/>
        <w:adjustRightInd w:val="0"/>
        <w:spacing w:after="0" w:line="240" w:lineRule="auto"/>
        <w:ind w:firstLine="540"/>
        <w:jc w:val="both"/>
        <w:rPr>
          <w:rFonts w:ascii="Times New Roman" w:hAnsi="Times New Roman" w:cs="Times New Roman"/>
          <w:sz w:val="24"/>
          <w:szCs w:val="24"/>
        </w:rPr>
      </w:pPr>
      <w:r w:rsidRPr="00746635">
        <w:rPr>
          <w:rFonts w:ascii="Times New Roman" w:hAnsi="Times New Roman" w:cs="Times New Roman"/>
          <w:sz w:val="24"/>
          <w:szCs w:val="24"/>
        </w:rPr>
        <w:t xml:space="preserve">В 2023 г. суммы пеней, установленные </w:t>
      </w:r>
      <w:hyperlink r:id="rId5" w:history="1">
        <w:r w:rsidRPr="00746635">
          <w:rPr>
            <w:rFonts w:ascii="Times New Roman" w:hAnsi="Times New Roman" w:cs="Times New Roman"/>
            <w:color w:val="0000FF"/>
            <w:sz w:val="24"/>
            <w:szCs w:val="24"/>
          </w:rPr>
          <w:t>НК</w:t>
        </w:r>
      </w:hyperlink>
      <w:r w:rsidRPr="00746635">
        <w:rPr>
          <w:rFonts w:ascii="Times New Roman" w:hAnsi="Times New Roman" w:cs="Times New Roman"/>
          <w:sz w:val="24"/>
          <w:szCs w:val="24"/>
        </w:rPr>
        <w:t xml:space="preserve"> РФ, в общем случае зачисляются на </w:t>
      </w:r>
      <w:r w:rsidR="003107AB" w:rsidRPr="00746635">
        <w:rPr>
          <w:rFonts w:ascii="Times New Roman" w:hAnsi="Times New Roman" w:cs="Times New Roman"/>
          <w:sz w:val="24"/>
          <w:szCs w:val="24"/>
        </w:rPr>
        <w:t xml:space="preserve">указанный </w:t>
      </w:r>
      <w:r w:rsidR="00562791" w:rsidRPr="00746635">
        <w:rPr>
          <w:rFonts w:ascii="Times New Roman" w:hAnsi="Times New Roman" w:cs="Times New Roman"/>
          <w:sz w:val="24"/>
          <w:szCs w:val="24"/>
        </w:rPr>
        <w:t xml:space="preserve">автором вопроса счет </w:t>
      </w:r>
      <w:r w:rsidR="003107AB" w:rsidRPr="00746635">
        <w:rPr>
          <w:rFonts w:ascii="Times New Roman" w:hAnsi="Times New Roman" w:cs="Times New Roman"/>
          <w:sz w:val="24"/>
          <w:szCs w:val="24"/>
        </w:rPr>
        <w:t xml:space="preserve"> </w:t>
      </w:r>
      <w:r w:rsidRPr="00746635">
        <w:rPr>
          <w:rFonts w:ascii="Times New Roman" w:hAnsi="Times New Roman" w:cs="Times New Roman"/>
          <w:sz w:val="24"/>
          <w:szCs w:val="24"/>
        </w:rPr>
        <w:t xml:space="preserve">КБК </w:t>
      </w:r>
      <w:hyperlink r:id="rId6" w:history="1">
        <w:r w:rsidRPr="00746635">
          <w:rPr>
            <w:rFonts w:ascii="Times New Roman" w:hAnsi="Times New Roman" w:cs="Times New Roman"/>
            <w:sz w:val="24"/>
            <w:szCs w:val="24"/>
          </w:rPr>
          <w:t>18211617000010000140</w:t>
        </w:r>
      </w:hyperlink>
      <w:r w:rsidRPr="00746635">
        <w:rPr>
          <w:rFonts w:ascii="Times New Roman" w:hAnsi="Times New Roman" w:cs="Times New Roman"/>
          <w:sz w:val="24"/>
          <w:szCs w:val="24"/>
        </w:rPr>
        <w:t xml:space="preserve"> (</w:t>
      </w:r>
      <w:r w:rsidR="003107AB" w:rsidRPr="00746635">
        <w:rPr>
          <w:rFonts w:ascii="Times New Roman" w:hAnsi="Times New Roman" w:cs="Times New Roman"/>
          <w:sz w:val="24"/>
          <w:szCs w:val="24"/>
        </w:rPr>
        <w:t>Основание:</w:t>
      </w:r>
      <w:r w:rsidR="00562791" w:rsidRPr="00746635">
        <w:rPr>
          <w:rFonts w:ascii="Times New Roman" w:hAnsi="Times New Roman" w:cs="Times New Roman"/>
          <w:sz w:val="24"/>
          <w:szCs w:val="24"/>
        </w:rPr>
        <w:t xml:space="preserve"> </w:t>
      </w:r>
      <w:r w:rsidRPr="00746635">
        <w:rPr>
          <w:rFonts w:ascii="Times New Roman" w:hAnsi="Times New Roman" w:cs="Times New Roman"/>
          <w:sz w:val="24"/>
          <w:szCs w:val="24"/>
        </w:rPr>
        <w:t>Приложение N 1 к Приказу Минфина России от 17.05.2022 N 75н).</w:t>
      </w:r>
    </w:p>
    <w:p w14:paraId="1BC2772E" w14:textId="77777777" w:rsidR="00F667B3" w:rsidRPr="00746635" w:rsidRDefault="00F667B3" w:rsidP="00857DA0">
      <w:pPr>
        <w:autoSpaceDE w:val="0"/>
        <w:autoSpaceDN w:val="0"/>
        <w:adjustRightInd w:val="0"/>
        <w:spacing w:after="0" w:line="240" w:lineRule="auto"/>
        <w:ind w:firstLine="540"/>
        <w:jc w:val="both"/>
        <w:rPr>
          <w:rFonts w:ascii="Times New Roman" w:hAnsi="Times New Roman" w:cs="Times New Roman"/>
          <w:sz w:val="24"/>
          <w:szCs w:val="24"/>
        </w:rPr>
      </w:pPr>
      <w:r w:rsidRPr="00746635">
        <w:rPr>
          <w:rFonts w:ascii="Times New Roman" w:hAnsi="Times New Roman" w:cs="Times New Roman"/>
          <w:sz w:val="24"/>
          <w:szCs w:val="24"/>
        </w:rPr>
        <w:t xml:space="preserve">На основании </w:t>
      </w:r>
      <w:hyperlink r:id="rId7" w:history="1">
        <w:proofErr w:type="spellStart"/>
        <w:r w:rsidRPr="00746635">
          <w:rPr>
            <w:rFonts w:ascii="Times New Roman" w:hAnsi="Times New Roman" w:cs="Times New Roman"/>
            <w:sz w:val="24"/>
            <w:szCs w:val="24"/>
          </w:rPr>
          <w:t>пп</w:t>
        </w:r>
        <w:proofErr w:type="spellEnd"/>
        <w:r w:rsidRPr="00746635">
          <w:rPr>
            <w:rFonts w:ascii="Times New Roman" w:hAnsi="Times New Roman" w:cs="Times New Roman"/>
            <w:sz w:val="24"/>
            <w:szCs w:val="24"/>
          </w:rPr>
          <w:t>. 5.1 п. 1 ст. 21</w:t>
        </w:r>
      </w:hyperlink>
      <w:r w:rsidRPr="00746635">
        <w:rPr>
          <w:rFonts w:ascii="Times New Roman" w:hAnsi="Times New Roman" w:cs="Times New Roman"/>
          <w:sz w:val="24"/>
          <w:szCs w:val="24"/>
        </w:rPr>
        <w:t xml:space="preserve"> НК РФ налогоплательщики имеют право на осуществление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а также на получение акта такой сверки.</w:t>
      </w:r>
    </w:p>
    <w:p w14:paraId="2F6B95AB" w14:textId="3501D499" w:rsidR="00C726A3" w:rsidRPr="00746635" w:rsidRDefault="00746635" w:rsidP="00857DA0">
      <w:pPr>
        <w:shd w:val="clear" w:color="auto" w:fill="FFFFFF"/>
        <w:spacing w:after="0" w:line="276"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746635">
        <w:rPr>
          <w:rFonts w:ascii="Times New Roman" w:hAnsi="Times New Roman" w:cs="Times New Roman"/>
          <w:sz w:val="24"/>
          <w:szCs w:val="24"/>
        </w:rPr>
        <w:t>О</w:t>
      </w:r>
      <w:r w:rsidR="00C726A3" w:rsidRPr="00746635">
        <w:rPr>
          <w:rFonts w:ascii="Times New Roman" w:eastAsia="Times New Roman" w:hAnsi="Times New Roman" w:cs="Times New Roman"/>
          <w:sz w:val="24"/>
          <w:szCs w:val="24"/>
          <w:lang w:eastAsia="ru-RU"/>
        </w:rPr>
        <w:t>тражаем</w:t>
      </w:r>
      <w:r>
        <w:rPr>
          <w:rFonts w:ascii="Times New Roman" w:eastAsia="Times New Roman" w:hAnsi="Times New Roman" w:cs="Times New Roman"/>
          <w:sz w:val="24"/>
          <w:szCs w:val="24"/>
          <w:lang w:eastAsia="ru-RU"/>
        </w:rPr>
        <w:t>ые</w:t>
      </w:r>
      <w:r w:rsidR="00C726A3" w:rsidRPr="00746635">
        <w:rPr>
          <w:rFonts w:ascii="Times New Roman" w:eastAsia="Times New Roman" w:hAnsi="Times New Roman" w:cs="Times New Roman"/>
          <w:sz w:val="24"/>
          <w:szCs w:val="24"/>
          <w:lang w:eastAsia="ru-RU"/>
        </w:rPr>
        <w:t xml:space="preserve"> в бухгалтерской отчетности суммы по расчетам с бюджетом должны быть согласованы с налоговым органом и </w:t>
      </w:r>
      <w:r w:rsidR="007A33D2" w:rsidRPr="00746635">
        <w:rPr>
          <w:rFonts w:ascii="Times New Roman" w:eastAsia="Times New Roman" w:hAnsi="Times New Roman" w:cs="Times New Roman"/>
          <w:sz w:val="24"/>
          <w:szCs w:val="24"/>
          <w:lang w:eastAsia="ru-RU"/>
        </w:rPr>
        <w:t xml:space="preserve">быть </w:t>
      </w:r>
      <w:r w:rsidR="00C726A3" w:rsidRPr="00746635">
        <w:rPr>
          <w:rFonts w:ascii="Times New Roman" w:eastAsia="Times New Roman" w:hAnsi="Times New Roman" w:cs="Times New Roman"/>
          <w:sz w:val="24"/>
          <w:szCs w:val="24"/>
          <w:lang w:eastAsia="ru-RU"/>
        </w:rPr>
        <w:t xml:space="preserve">тождественны. </w:t>
      </w:r>
    </w:p>
    <w:p w14:paraId="04F44FE4" w14:textId="6435F48E" w:rsidR="00EC56A5" w:rsidRPr="00746635" w:rsidRDefault="00C726A3" w:rsidP="00857DA0">
      <w:pPr>
        <w:shd w:val="clear" w:color="auto" w:fill="FFFFFF"/>
        <w:spacing w:after="0" w:line="276" w:lineRule="auto"/>
        <w:jc w:val="both"/>
        <w:rPr>
          <w:rFonts w:ascii="Times New Roman" w:eastAsia="Times New Roman" w:hAnsi="Times New Roman" w:cs="Times New Roman"/>
          <w:sz w:val="24"/>
          <w:szCs w:val="24"/>
          <w:lang w:eastAsia="ru-RU"/>
        </w:rPr>
      </w:pPr>
      <w:r w:rsidRPr="00746635">
        <w:rPr>
          <w:rFonts w:ascii="Times New Roman" w:eastAsia="Times New Roman" w:hAnsi="Times New Roman" w:cs="Times New Roman"/>
          <w:sz w:val="24"/>
          <w:szCs w:val="24"/>
          <w:lang w:eastAsia="ru-RU"/>
        </w:rPr>
        <w:t xml:space="preserve"> </w:t>
      </w:r>
      <w:r w:rsidR="003107AB" w:rsidRPr="00746635">
        <w:rPr>
          <w:rFonts w:ascii="Times New Roman" w:eastAsia="Times New Roman" w:hAnsi="Times New Roman" w:cs="Times New Roman"/>
          <w:sz w:val="24"/>
          <w:szCs w:val="24"/>
          <w:lang w:eastAsia="ru-RU"/>
        </w:rPr>
        <w:t xml:space="preserve">     </w:t>
      </w:r>
      <w:r w:rsidR="00EC56A5" w:rsidRPr="00746635">
        <w:rPr>
          <w:rFonts w:ascii="Times New Roman" w:eastAsia="Times New Roman" w:hAnsi="Times New Roman" w:cs="Times New Roman"/>
          <w:sz w:val="24"/>
          <w:szCs w:val="24"/>
          <w:lang w:eastAsia="ru-RU"/>
        </w:rPr>
        <w:t xml:space="preserve">В соответствии с </w:t>
      </w:r>
      <w:r w:rsidRPr="00746635">
        <w:rPr>
          <w:rFonts w:ascii="Times New Roman" w:eastAsia="Times New Roman" w:hAnsi="Times New Roman" w:cs="Times New Roman"/>
          <w:sz w:val="24"/>
          <w:szCs w:val="24"/>
          <w:lang w:eastAsia="ru-RU"/>
        </w:rPr>
        <w:t>п. 74 Положения по ведению бухгалтерского учета и бухгалтерской отчетности в Российской Федерации, утв. </w:t>
      </w:r>
      <w:hyperlink r:id="rId8" w:history="1">
        <w:r w:rsidRPr="00746635">
          <w:rPr>
            <w:rFonts w:ascii="Times New Roman" w:eastAsia="Times New Roman" w:hAnsi="Times New Roman" w:cs="Times New Roman"/>
            <w:sz w:val="24"/>
            <w:szCs w:val="24"/>
            <w:bdr w:val="none" w:sz="0" w:space="0" w:color="auto" w:frame="1"/>
            <w:lang w:eastAsia="ru-RU"/>
          </w:rPr>
          <w:t>приказом</w:t>
        </w:r>
      </w:hyperlink>
      <w:r w:rsidRPr="00746635">
        <w:rPr>
          <w:rFonts w:ascii="Times New Roman" w:eastAsia="Times New Roman" w:hAnsi="Times New Roman" w:cs="Times New Roman"/>
          <w:sz w:val="24"/>
          <w:szCs w:val="24"/>
          <w:lang w:eastAsia="ru-RU"/>
        </w:rPr>
        <w:t> Минфина РФ от 29.07.1998 N 34н</w:t>
      </w:r>
      <w:r w:rsidR="00EC56A5" w:rsidRPr="00746635">
        <w:rPr>
          <w:rFonts w:ascii="Times New Roman" w:eastAsia="Times New Roman" w:hAnsi="Times New Roman" w:cs="Times New Roman"/>
          <w:sz w:val="24"/>
          <w:szCs w:val="24"/>
          <w:lang w:eastAsia="ru-RU"/>
        </w:rPr>
        <w:t xml:space="preserve"> –</w:t>
      </w:r>
    </w:p>
    <w:p w14:paraId="0BE38366" w14:textId="7F8CC591" w:rsidR="007A33D2" w:rsidRPr="00746635" w:rsidRDefault="00EC56A5" w:rsidP="00857DA0">
      <w:pPr>
        <w:shd w:val="clear" w:color="auto" w:fill="FFFFFF"/>
        <w:spacing w:after="0" w:line="276" w:lineRule="auto"/>
        <w:jc w:val="both"/>
        <w:rPr>
          <w:rFonts w:ascii="Times New Roman" w:eastAsia="Times New Roman" w:hAnsi="Times New Roman" w:cs="Times New Roman"/>
          <w:sz w:val="24"/>
          <w:szCs w:val="24"/>
          <w:lang w:eastAsia="ru-RU"/>
        </w:rPr>
      </w:pPr>
      <w:r w:rsidRPr="00746635">
        <w:rPr>
          <w:rFonts w:ascii="Times New Roman" w:eastAsia="Times New Roman" w:hAnsi="Times New Roman" w:cs="Times New Roman"/>
          <w:sz w:val="24"/>
          <w:szCs w:val="24"/>
          <w:lang w:eastAsia="ru-RU"/>
        </w:rPr>
        <w:t xml:space="preserve">    </w:t>
      </w:r>
      <w:r w:rsidR="00857DA0">
        <w:rPr>
          <w:rFonts w:ascii="Times New Roman" w:eastAsia="Times New Roman" w:hAnsi="Times New Roman" w:cs="Times New Roman"/>
          <w:sz w:val="24"/>
          <w:szCs w:val="24"/>
          <w:lang w:eastAsia="ru-RU"/>
        </w:rPr>
        <w:t xml:space="preserve"> </w:t>
      </w:r>
      <w:r w:rsidRPr="00746635">
        <w:rPr>
          <w:rFonts w:ascii="Times New Roman" w:eastAsia="Times New Roman" w:hAnsi="Times New Roman" w:cs="Times New Roman"/>
          <w:sz w:val="24"/>
          <w:szCs w:val="24"/>
          <w:lang w:eastAsia="ru-RU"/>
        </w:rPr>
        <w:t xml:space="preserve">Оставлять в балансе неурегулированные суммы по этим расчетам не допускается. </w:t>
      </w:r>
    </w:p>
    <w:p w14:paraId="6F889F69" w14:textId="189EBFAC" w:rsidR="004C68FF" w:rsidRPr="00746635" w:rsidRDefault="00746635" w:rsidP="00857DA0">
      <w:pPr>
        <w:spacing w:after="0" w:line="240" w:lineRule="auto"/>
        <w:jc w:val="both"/>
        <w:rPr>
          <w:rFonts w:ascii="Times New Roman" w:eastAsia="Times New Roman" w:hAnsi="Times New Roman" w:cs="Times New Roman"/>
          <w:color w:val="000000"/>
          <w:sz w:val="24"/>
          <w:szCs w:val="24"/>
          <w:bdr w:val="none" w:sz="0" w:space="0" w:color="auto" w:frame="1"/>
          <w:lang w:eastAsia="ru-RU"/>
        </w:rPr>
      </w:pPr>
      <w:bookmarkStart w:id="0" w:name="_Hlk192546708"/>
      <w:r>
        <w:rPr>
          <w:rFonts w:ascii="Times New Roman" w:eastAsia="Times New Roman" w:hAnsi="Times New Roman" w:cs="Times New Roman"/>
          <w:color w:val="000000"/>
          <w:sz w:val="24"/>
          <w:szCs w:val="24"/>
          <w:bdr w:val="none" w:sz="0" w:space="0" w:color="auto" w:frame="1"/>
          <w:lang w:eastAsia="ru-RU"/>
        </w:rPr>
        <w:t xml:space="preserve">     </w:t>
      </w:r>
      <w:r w:rsidR="00857DA0">
        <w:rPr>
          <w:rFonts w:ascii="Times New Roman" w:eastAsia="Times New Roman" w:hAnsi="Times New Roman" w:cs="Times New Roman"/>
          <w:color w:val="000000"/>
          <w:sz w:val="24"/>
          <w:szCs w:val="24"/>
          <w:bdr w:val="none" w:sz="0" w:space="0" w:color="auto" w:frame="1"/>
          <w:lang w:eastAsia="ru-RU"/>
        </w:rPr>
        <w:t xml:space="preserve">  </w:t>
      </w:r>
      <w:r w:rsidR="006B3BC3" w:rsidRPr="00746635">
        <w:rPr>
          <w:rFonts w:ascii="Times New Roman" w:eastAsia="Times New Roman" w:hAnsi="Times New Roman" w:cs="Times New Roman"/>
          <w:color w:val="000000"/>
          <w:sz w:val="24"/>
          <w:szCs w:val="24"/>
          <w:bdr w:val="none" w:sz="0" w:space="0" w:color="auto" w:frame="1"/>
          <w:lang w:eastAsia="ru-RU"/>
        </w:rPr>
        <w:t>Согласно Плану счетов</w:t>
      </w:r>
      <w:r w:rsidRPr="00746635">
        <w:rPr>
          <w:rFonts w:ascii="Times New Roman" w:eastAsia="Times New Roman" w:hAnsi="Times New Roman" w:cs="Times New Roman"/>
          <w:color w:val="000000"/>
          <w:sz w:val="24"/>
          <w:szCs w:val="24"/>
          <w:bdr w:val="none" w:sz="0" w:space="0" w:color="auto" w:frame="1"/>
          <w:lang w:eastAsia="ru-RU"/>
        </w:rPr>
        <w:t xml:space="preserve"> </w:t>
      </w:r>
      <w:r w:rsidRPr="00746635">
        <w:rPr>
          <w:rFonts w:ascii="Times New Roman" w:eastAsia="Times New Roman" w:hAnsi="Times New Roman" w:cs="Times New Roman"/>
          <w:color w:val="000000"/>
          <w:sz w:val="24"/>
          <w:szCs w:val="24"/>
          <w:bdr w:val="none" w:sz="0" w:space="0" w:color="auto" w:frame="1"/>
          <w:lang w:eastAsia="ru-RU"/>
        </w:rPr>
        <w:t>(утв. Приказом Минфина от 31.10.2000 № 94</w:t>
      </w:r>
      <w:proofErr w:type="gramStart"/>
      <w:r w:rsidRPr="00746635">
        <w:rPr>
          <w:rFonts w:ascii="Times New Roman" w:eastAsia="Times New Roman" w:hAnsi="Times New Roman" w:cs="Times New Roman"/>
          <w:color w:val="000000"/>
          <w:sz w:val="24"/>
          <w:szCs w:val="24"/>
          <w:bdr w:val="none" w:sz="0" w:space="0" w:color="auto" w:frame="1"/>
          <w:lang w:eastAsia="ru-RU"/>
        </w:rPr>
        <w:t>н)</w:t>
      </w:r>
      <w:r w:rsidR="00857DA0">
        <w:rPr>
          <w:rFonts w:ascii="Times New Roman" w:eastAsia="Times New Roman" w:hAnsi="Times New Roman" w:cs="Times New Roman"/>
          <w:color w:val="000000"/>
          <w:sz w:val="24"/>
          <w:szCs w:val="24"/>
          <w:bdr w:val="none" w:sz="0" w:space="0" w:color="auto" w:frame="1"/>
          <w:lang w:eastAsia="ru-RU"/>
        </w:rPr>
        <w:t xml:space="preserve"> </w:t>
      </w:r>
      <w:r w:rsidR="006B3BC3" w:rsidRPr="00746635">
        <w:rPr>
          <w:rFonts w:ascii="Times New Roman" w:eastAsia="Times New Roman" w:hAnsi="Times New Roman" w:cs="Times New Roman"/>
          <w:color w:val="000000"/>
          <w:sz w:val="24"/>
          <w:szCs w:val="24"/>
          <w:bdr w:val="none" w:sz="0" w:space="0" w:color="auto" w:frame="1"/>
          <w:lang w:eastAsia="ru-RU"/>
        </w:rPr>
        <w:t xml:space="preserve"> </w:t>
      </w:r>
      <w:r w:rsidR="004C68FF" w:rsidRPr="00746635">
        <w:rPr>
          <w:rFonts w:ascii="Times New Roman" w:eastAsia="Times New Roman" w:hAnsi="Times New Roman" w:cs="Times New Roman"/>
          <w:color w:val="000000"/>
          <w:sz w:val="24"/>
          <w:szCs w:val="24"/>
          <w:bdr w:val="none" w:sz="0" w:space="0" w:color="auto" w:frame="1"/>
          <w:lang w:eastAsia="ru-RU"/>
        </w:rPr>
        <w:t>штрафы</w:t>
      </w:r>
      <w:proofErr w:type="gramEnd"/>
      <w:r w:rsidR="004C68FF" w:rsidRPr="00746635">
        <w:rPr>
          <w:rFonts w:ascii="Times New Roman" w:eastAsia="Times New Roman" w:hAnsi="Times New Roman" w:cs="Times New Roman"/>
          <w:color w:val="000000"/>
          <w:sz w:val="24"/>
          <w:szCs w:val="24"/>
          <w:bdr w:val="none" w:sz="0" w:space="0" w:color="auto" w:frame="1"/>
          <w:lang w:eastAsia="ru-RU"/>
        </w:rPr>
        <w:t xml:space="preserve"> и пени (вне зависимости от налога и периода, за который они начислены) отражаются</w:t>
      </w:r>
      <w:r>
        <w:rPr>
          <w:rFonts w:ascii="Times New Roman" w:eastAsia="Times New Roman" w:hAnsi="Times New Roman" w:cs="Times New Roman"/>
          <w:color w:val="000000"/>
          <w:sz w:val="24"/>
          <w:szCs w:val="24"/>
          <w:bdr w:val="none" w:sz="0" w:space="0" w:color="auto" w:frame="1"/>
          <w:lang w:eastAsia="ru-RU"/>
        </w:rPr>
        <w:t xml:space="preserve"> </w:t>
      </w:r>
      <w:r w:rsidR="004C68FF" w:rsidRPr="00746635">
        <w:rPr>
          <w:rFonts w:ascii="Times New Roman" w:eastAsia="Times New Roman" w:hAnsi="Times New Roman" w:cs="Times New Roman"/>
          <w:color w:val="000000"/>
          <w:sz w:val="24"/>
          <w:szCs w:val="24"/>
          <w:bdr w:val="none" w:sz="0" w:space="0" w:color="auto" w:frame="1"/>
          <w:lang w:eastAsia="ru-RU"/>
        </w:rPr>
        <w:t>по дебету счет</w:t>
      </w:r>
      <w:r w:rsidR="00C265E2" w:rsidRPr="00746635">
        <w:rPr>
          <w:rFonts w:ascii="Times New Roman" w:eastAsia="Times New Roman" w:hAnsi="Times New Roman" w:cs="Times New Roman"/>
          <w:color w:val="000000"/>
          <w:sz w:val="24"/>
          <w:szCs w:val="24"/>
          <w:bdr w:val="none" w:sz="0" w:space="0" w:color="auto" w:frame="1"/>
          <w:lang w:eastAsia="ru-RU"/>
        </w:rPr>
        <w:t>ов</w:t>
      </w:r>
      <w:r w:rsidR="004C68FF" w:rsidRPr="00746635">
        <w:rPr>
          <w:rFonts w:ascii="Times New Roman" w:eastAsia="Times New Roman" w:hAnsi="Times New Roman" w:cs="Times New Roman"/>
          <w:color w:val="000000"/>
          <w:sz w:val="24"/>
          <w:szCs w:val="24"/>
          <w:bdr w:val="none" w:sz="0" w:space="0" w:color="auto" w:frame="1"/>
          <w:lang w:eastAsia="ru-RU"/>
        </w:rPr>
        <w:t xml:space="preserve"> 9</w:t>
      </w:r>
      <w:r w:rsidR="00C265E2" w:rsidRPr="00746635">
        <w:rPr>
          <w:rFonts w:ascii="Times New Roman" w:eastAsia="Times New Roman" w:hAnsi="Times New Roman" w:cs="Times New Roman"/>
          <w:color w:val="000000"/>
          <w:sz w:val="24"/>
          <w:szCs w:val="24"/>
          <w:bdr w:val="none" w:sz="0" w:space="0" w:color="auto" w:frame="1"/>
          <w:lang w:eastAsia="ru-RU"/>
        </w:rPr>
        <w:t>1 «Прочие доходы и расходы»</w:t>
      </w:r>
      <w:r>
        <w:rPr>
          <w:rFonts w:ascii="Times New Roman" w:eastAsia="Times New Roman" w:hAnsi="Times New Roman" w:cs="Times New Roman"/>
          <w:color w:val="000000"/>
          <w:sz w:val="24"/>
          <w:szCs w:val="24"/>
          <w:bdr w:val="none" w:sz="0" w:space="0" w:color="auto" w:frame="1"/>
          <w:lang w:eastAsia="ru-RU"/>
        </w:rPr>
        <w:t xml:space="preserve"> </w:t>
      </w:r>
      <w:r w:rsidR="00C265E2" w:rsidRPr="00746635">
        <w:rPr>
          <w:rFonts w:ascii="Times New Roman" w:eastAsia="Times New Roman" w:hAnsi="Times New Roman" w:cs="Times New Roman"/>
          <w:color w:val="000000"/>
          <w:sz w:val="24"/>
          <w:szCs w:val="24"/>
          <w:bdr w:val="none" w:sz="0" w:space="0" w:color="auto" w:frame="1"/>
          <w:lang w:eastAsia="ru-RU"/>
        </w:rPr>
        <w:t>и 9</w:t>
      </w:r>
      <w:r w:rsidR="004C68FF" w:rsidRPr="00746635">
        <w:rPr>
          <w:rFonts w:ascii="Times New Roman" w:eastAsia="Times New Roman" w:hAnsi="Times New Roman" w:cs="Times New Roman"/>
          <w:color w:val="000000"/>
          <w:sz w:val="24"/>
          <w:szCs w:val="24"/>
          <w:bdr w:val="none" w:sz="0" w:space="0" w:color="auto" w:frame="1"/>
          <w:lang w:eastAsia="ru-RU"/>
        </w:rPr>
        <w:t xml:space="preserve">9 «Прибыли и убытки» и </w:t>
      </w:r>
      <w:r w:rsidR="00C265E2" w:rsidRPr="00746635">
        <w:rPr>
          <w:rFonts w:ascii="Times New Roman" w:eastAsia="Times New Roman" w:hAnsi="Times New Roman" w:cs="Times New Roman"/>
          <w:color w:val="000000"/>
          <w:sz w:val="24"/>
          <w:szCs w:val="24"/>
          <w:bdr w:val="none" w:sz="0" w:space="0" w:color="auto" w:frame="1"/>
          <w:lang w:eastAsia="ru-RU"/>
        </w:rPr>
        <w:t xml:space="preserve">по </w:t>
      </w:r>
      <w:r w:rsidR="004C68FF" w:rsidRPr="00746635">
        <w:rPr>
          <w:rFonts w:ascii="Times New Roman" w:eastAsia="Times New Roman" w:hAnsi="Times New Roman" w:cs="Times New Roman"/>
          <w:color w:val="000000"/>
          <w:sz w:val="24"/>
          <w:szCs w:val="24"/>
          <w:bdr w:val="none" w:sz="0" w:space="0" w:color="auto" w:frame="1"/>
          <w:lang w:eastAsia="ru-RU"/>
        </w:rPr>
        <w:t>кредиту счета 68.</w:t>
      </w:r>
    </w:p>
    <w:p w14:paraId="1D64153F" w14:textId="15DB4D5F" w:rsidR="00C265E2" w:rsidRPr="00746635" w:rsidRDefault="00762921" w:rsidP="00857DA0">
      <w:pPr>
        <w:spacing w:after="0" w:line="276" w:lineRule="auto"/>
        <w:jc w:val="both"/>
        <w:rPr>
          <w:rFonts w:ascii="Times New Roman" w:eastAsia="Times New Roman" w:hAnsi="Times New Roman" w:cs="Times New Roman"/>
          <w:sz w:val="24"/>
          <w:szCs w:val="24"/>
          <w:shd w:val="clear" w:color="auto" w:fill="FFFFFF"/>
          <w:lang w:eastAsia="ru-RU"/>
        </w:rPr>
      </w:pPr>
      <w:r w:rsidRPr="00746635">
        <w:rPr>
          <w:rFonts w:ascii="Times New Roman" w:eastAsia="Times New Roman" w:hAnsi="Times New Roman" w:cs="Times New Roman"/>
          <w:b/>
          <w:bCs/>
          <w:color w:val="00B050"/>
          <w:sz w:val="24"/>
          <w:szCs w:val="24"/>
          <w:shd w:val="clear" w:color="auto" w:fill="FFFFFF"/>
          <w:lang w:eastAsia="ru-RU"/>
        </w:rPr>
        <w:t xml:space="preserve">        </w:t>
      </w:r>
      <w:r w:rsidR="00746635" w:rsidRPr="00746635">
        <w:rPr>
          <w:rFonts w:ascii="Times New Roman" w:eastAsia="Times New Roman" w:hAnsi="Times New Roman" w:cs="Times New Roman"/>
          <w:sz w:val="24"/>
          <w:szCs w:val="24"/>
          <w:shd w:val="clear" w:color="auto" w:fill="FFFFFF"/>
          <w:lang w:eastAsia="ru-RU"/>
        </w:rPr>
        <w:t>При</w:t>
      </w:r>
      <w:r w:rsidR="00C265E2" w:rsidRPr="00746635">
        <w:rPr>
          <w:rFonts w:ascii="Times New Roman" w:eastAsia="Times New Roman" w:hAnsi="Times New Roman" w:cs="Times New Roman"/>
          <w:sz w:val="24"/>
          <w:szCs w:val="24"/>
          <w:shd w:val="clear" w:color="auto" w:fill="FFFFFF"/>
          <w:lang w:eastAsia="ru-RU"/>
        </w:rPr>
        <w:t xml:space="preserve"> начислении пени </w:t>
      </w:r>
      <w:r w:rsidRPr="00746635">
        <w:rPr>
          <w:rFonts w:ascii="Times New Roman" w:eastAsia="Times New Roman" w:hAnsi="Times New Roman" w:cs="Times New Roman"/>
          <w:sz w:val="24"/>
          <w:szCs w:val="24"/>
          <w:shd w:val="clear" w:color="auto" w:fill="FFFFFF"/>
          <w:lang w:eastAsia="ru-RU"/>
        </w:rPr>
        <w:t xml:space="preserve">по </w:t>
      </w:r>
      <w:r w:rsidR="00C265E2" w:rsidRPr="00746635">
        <w:rPr>
          <w:rFonts w:ascii="Times New Roman" w:eastAsia="Times New Roman" w:hAnsi="Times New Roman" w:cs="Times New Roman"/>
          <w:sz w:val="24"/>
          <w:szCs w:val="24"/>
          <w:shd w:val="clear" w:color="auto" w:fill="FFFFFF"/>
          <w:lang w:eastAsia="ru-RU"/>
        </w:rPr>
        <w:t>страховым</w:t>
      </w:r>
      <w:r w:rsidRPr="00746635">
        <w:rPr>
          <w:rFonts w:ascii="Times New Roman" w:eastAsia="Times New Roman" w:hAnsi="Times New Roman" w:cs="Times New Roman"/>
          <w:sz w:val="24"/>
          <w:szCs w:val="24"/>
          <w:shd w:val="clear" w:color="auto" w:fill="FFFFFF"/>
          <w:lang w:eastAsia="ru-RU"/>
        </w:rPr>
        <w:t xml:space="preserve"> </w:t>
      </w:r>
      <w:proofErr w:type="gramStart"/>
      <w:r w:rsidRPr="00746635">
        <w:rPr>
          <w:rFonts w:ascii="Times New Roman" w:eastAsia="Times New Roman" w:hAnsi="Times New Roman" w:cs="Times New Roman"/>
          <w:sz w:val="24"/>
          <w:szCs w:val="24"/>
          <w:shd w:val="clear" w:color="auto" w:fill="FFFFFF"/>
          <w:lang w:eastAsia="ru-RU"/>
        </w:rPr>
        <w:t>взносам  используется</w:t>
      </w:r>
      <w:proofErr w:type="gramEnd"/>
      <w:r w:rsidRPr="00746635">
        <w:rPr>
          <w:rFonts w:ascii="Times New Roman" w:eastAsia="Times New Roman" w:hAnsi="Times New Roman" w:cs="Times New Roman"/>
          <w:sz w:val="24"/>
          <w:szCs w:val="24"/>
          <w:shd w:val="clear" w:color="auto" w:fill="FFFFFF"/>
          <w:lang w:eastAsia="ru-RU"/>
        </w:rPr>
        <w:t xml:space="preserve"> </w:t>
      </w:r>
      <w:r w:rsidR="00746635" w:rsidRPr="00746635">
        <w:rPr>
          <w:rFonts w:ascii="Times New Roman" w:eastAsia="Times New Roman" w:hAnsi="Times New Roman" w:cs="Times New Roman"/>
          <w:sz w:val="24"/>
          <w:szCs w:val="24"/>
          <w:shd w:val="clear" w:color="auto" w:fill="FFFFFF"/>
          <w:lang w:eastAsia="ru-RU"/>
        </w:rPr>
        <w:t>с</w:t>
      </w:r>
      <w:r w:rsidRPr="00746635">
        <w:rPr>
          <w:rFonts w:ascii="Times New Roman" w:eastAsia="Times New Roman" w:hAnsi="Times New Roman" w:cs="Times New Roman"/>
          <w:sz w:val="24"/>
          <w:szCs w:val="24"/>
          <w:shd w:val="clear" w:color="auto" w:fill="FFFFFF"/>
          <w:lang w:eastAsia="ru-RU"/>
        </w:rPr>
        <w:t xml:space="preserve">чет 91 субсчет 91-2   </w:t>
      </w:r>
      <w:r w:rsidR="00C265E2" w:rsidRPr="00746635">
        <w:rPr>
          <w:rFonts w:ascii="Times New Roman" w:eastAsia="Times New Roman" w:hAnsi="Times New Roman" w:cs="Times New Roman"/>
          <w:sz w:val="24"/>
          <w:szCs w:val="24"/>
          <w:shd w:val="clear" w:color="auto" w:fill="FFFFFF"/>
          <w:lang w:eastAsia="ru-RU"/>
        </w:rPr>
        <w:t>в корреспонденции со сч.69</w:t>
      </w:r>
    </w:p>
    <w:p w14:paraId="14EE6722" w14:textId="7DD51B54" w:rsidR="0009624D" w:rsidRPr="00746635" w:rsidRDefault="00C265E2" w:rsidP="00857DA0">
      <w:pPr>
        <w:spacing w:after="0" w:line="276" w:lineRule="auto"/>
        <w:jc w:val="both"/>
        <w:rPr>
          <w:rFonts w:ascii="Times New Roman" w:eastAsia="Times New Roman" w:hAnsi="Times New Roman" w:cs="Times New Roman"/>
          <w:sz w:val="24"/>
          <w:szCs w:val="24"/>
          <w:lang w:eastAsia="ru-RU"/>
        </w:rPr>
      </w:pPr>
      <w:r w:rsidRPr="00746635">
        <w:rPr>
          <w:rFonts w:ascii="Times New Roman" w:eastAsia="Times New Roman" w:hAnsi="Times New Roman" w:cs="Times New Roman"/>
          <w:b/>
          <w:bCs/>
          <w:color w:val="222222"/>
          <w:sz w:val="24"/>
          <w:szCs w:val="24"/>
          <w:shd w:val="clear" w:color="auto" w:fill="FFFFFF"/>
          <w:lang w:eastAsia="ru-RU"/>
        </w:rPr>
        <w:t xml:space="preserve"> </w:t>
      </w:r>
      <w:r w:rsidR="003107AB" w:rsidRPr="00746635">
        <w:rPr>
          <w:rFonts w:ascii="Times New Roman" w:eastAsia="Times New Roman" w:hAnsi="Times New Roman" w:cs="Times New Roman"/>
          <w:b/>
          <w:bCs/>
          <w:color w:val="222222"/>
          <w:sz w:val="24"/>
          <w:szCs w:val="24"/>
          <w:shd w:val="clear" w:color="auto" w:fill="FFFFFF"/>
          <w:lang w:eastAsia="ru-RU"/>
        </w:rPr>
        <w:t xml:space="preserve">      </w:t>
      </w:r>
      <w:r w:rsidR="0009624D" w:rsidRPr="00746635">
        <w:rPr>
          <w:rFonts w:ascii="Times New Roman" w:eastAsia="Times New Roman" w:hAnsi="Times New Roman" w:cs="Times New Roman"/>
          <w:sz w:val="24"/>
          <w:szCs w:val="24"/>
          <w:lang w:eastAsia="ru-RU"/>
        </w:rPr>
        <w:t xml:space="preserve">В указанных Правилах бухучета,  прямо </w:t>
      </w:r>
      <w:r w:rsidR="0009624D" w:rsidRPr="00746635">
        <w:rPr>
          <w:rFonts w:ascii="Times New Roman" w:eastAsia="Times New Roman" w:hAnsi="Times New Roman" w:cs="Times New Roman"/>
          <w:sz w:val="24"/>
          <w:szCs w:val="24"/>
          <w:u w:val="single"/>
          <w:lang w:eastAsia="ru-RU"/>
        </w:rPr>
        <w:t>не предусмотрена</w:t>
      </w:r>
      <w:r w:rsidR="0009624D" w:rsidRPr="00746635">
        <w:rPr>
          <w:rFonts w:ascii="Times New Roman" w:eastAsia="Times New Roman" w:hAnsi="Times New Roman" w:cs="Times New Roman"/>
          <w:sz w:val="24"/>
          <w:szCs w:val="24"/>
          <w:lang w:eastAsia="ru-RU"/>
        </w:rPr>
        <w:t xml:space="preserve"> возможность отражения </w:t>
      </w:r>
      <w:r w:rsidR="0009624D" w:rsidRPr="00746635">
        <w:rPr>
          <w:rFonts w:ascii="Times New Roman" w:eastAsia="Times New Roman" w:hAnsi="Times New Roman" w:cs="Times New Roman"/>
          <w:sz w:val="24"/>
          <w:szCs w:val="24"/>
          <w:u w:val="single"/>
          <w:lang w:eastAsia="ru-RU"/>
        </w:rPr>
        <w:t>всех начисленных пеней и штрафов</w:t>
      </w:r>
      <w:r w:rsidR="0009624D" w:rsidRPr="00746635">
        <w:rPr>
          <w:rFonts w:ascii="Times New Roman" w:eastAsia="Times New Roman" w:hAnsi="Times New Roman" w:cs="Times New Roman"/>
          <w:sz w:val="24"/>
          <w:szCs w:val="24"/>
          <w:lang w:eastAsia="ru-RU"/>
        </w:rPr>
        <w:t xml:space="preserve"> на </w:t>
      </w:r>
      <w:hyperlink r:id="rId9" w:anchor="/document/99/901774800/XA00M742MU/" w:tgtFrame="_self" w:history="1">
        <w:r w:rsidR="0009624D" w:rsidRPr="00746635">
          <w:rPr>
            <w:rFonts w:ascii="Times New Roman" w:eastAsia="Times New Roman" w:hAnsi="Times New Roman" w:cs="Times New Roman"/>
            <w:sz w:val="24"/>
            <w:szCs w:val="24"/>
            <w:u w:val="single"/>
            <w:lang w:eastAsia="ru-RU"/>
          </w:rPr>
          <w:t>счете 99</w:t>
        </w:r>
      </w:hyperlink>
      <w:r w:rsidR="0009624D" w:rsidRPr="00746635">
        <w:rPr>
          <w:rFonts w:ascii="Times New Roman" w:eastAsia="Times New Roman" w:hAnsi="Times New Roman" w:cs="Times New Roman"/>
          <w:sz w:val="24"/>
          <w:szCs w:val="24"/>
          <w:lang w:eastAsia="ru-RU"/>
        </w:rPr>
        <w:t xml:space="preserve"> «Прибыли и убытки». </w:t>
      </w:r>
    </w:p>
    <w:p w14:paraId="18F744B1" w14:textId="4B67F04A" w:rsidR="0009624D" w:rsidRPr="00746635" w:rsidRDefault="0009624D" w:rsidP="00857DA0">
      <w:pPr>
        <w:spacing w:after="0" w:line="276" w:lineRule="auto"/>
        <w:jc w:val="both"/>
        <w:rPr>
          <w:rFonts w:ascii="Times New Roman" w:eastAsia="Times New Roman" w:hAnsi="Times New Roman" w:cs="Times New Roman"/>
          <w:sz w:val="24"/>
          <w:szCs w:val="24"/>
          <w:lang w:eastAsia="ru-RU"/>
        </w:rPr>
      </w:pPr>
      <w:r w:rsidRPr="00746635">
        <w:rPr>
          <w:rFonts w:ascii="Times New Roman" w:eastAsia="Times New Roman" w:hAnsi="Times New Roman" w:cs="Times New Roman"/>
          <w:sz w:val="24"/>
          <w:szCs w:val="24"/>
          <w:lang w:eastAsia="ru-RU"/>
        </w:rPr>
        <w:t xml:space="preserve">      Но в связи с переходом на ЕНС и ЕНП с 2023 года налоги и взносы перечисляют единым налоговым платежом и засчитывают в счет недоимок, текущих платежей, пеней и штрафов. </w:t>
      </w:r>
    </w:p>
    <w:p w14:paraId="5FDDBF97" w14:textId="77777777" w:rsidR="0009624D" w:rsidRPr="00746635" w:rsidRDefault="0009624D" w:rsidP="00857DA0">
      <w:pPr>
        <w:spacing w:after="0" w:line="276" w:lineRule="auto"/>
        <w:jc w:val="both"/>
        <w:rPr>
          <w:rFonts w:ascii="Times New Roman" w:eastAsia="Times New Roman" w:hAnsi="Times New Roman" w:cs="Times New Roman"/>
          <w:sz w:val="24"/>
          <w:szCs w:val="24"/>
          <w:lang w:eastAsia="ru-RU"/>
        </w:rPr>
      </w:pPr>
      <w:r w:rsidRPr="00746635">
        <w:rPr>
          <w:rFonts w:ascii="Times New Roman" w:eastAsia="Times New Roman" w:hAnsi="Times New Roman" w:cs="Times New Roman"/>
          <w:sz w:val="24"/>
          <w:szCs w:val="24"/>
          <w:lang w:eastAsia="ru-RU"/>
        </w:rPr>
        <w:t xml:space="preserve">        Пени начисляют на совокупную обязанность. Поэтому исходя из принципа рациональности учета </w:t>
      </w:r>
      <w:r w:rsidRPr="00746635">
        <w:rPr>
          <w:rFonts w:ascii="Times New Roman" w:eastAsia="Times New Roman" w:hAnsi="Times New Roman" w:cs="Times New Roman"/>
          <w:sz w:val="24"/>
          <w:szCs w:val="24"/>
          <w:u w:val="single"/>
          <w:lang w:eastAsia="ru-RU"/>
        </w:rPr>
        <w:t>допустимо не разделять</w:t>
      </w:r>
      <w:r w:rsidRPr="00746635">
        <w:rPr>
          <w:rFonts w:ascii="Times New Roman" w:eastAsia="Times New Roman" w:hAnsi="Times New Roman" w:cs="Times New Roman"/>
          <w:sz w:val="24"/>
          <w:szCs w:val="24"/>
          <w:lang w:eastAsia="ru-RU"/>
        </w:rPr>
        <w:t xml:space="preserve"> начисленные пени и штрафы и отражать эти суммы на </w:t>
      </w:r>
      <w:hyperlink r:id="rId10" w:anchor="/document/99/901774800/XA00M742MU/" w:tgtFrame="_self" w:history="1">
        <w:r w:rsidRPr="00746635">
          <w:rPr>
            <w:rFonts w:ascii="Times New Roman" w:eastAsia="Times New Roman" w:hAnsi="Times New Roman" w:cs="Times New Roman"/>
            <w:sz w:val="24"/>
            <w:szCs w:val="24"/>
            <w:u w:val="single"/>
            <w:lang w:eastAsia="ru-RU"/>
          </w:rPr>
          <w:t>счете 99</w:t>
        </w:r>
      </w:hyperlink>
      <w:r w:rsidRPr="00746635">
        <w:rPr>
          <w:rFonts w:ascii="Times New Roman" w:eastAsia="Times New Roman" w:hAnsi="Times New Roman" w:cs="Times New Roman"/>
          <w:sz w:val="24"/>
          <w:szCs w:val="24"/>
          <w:lang w:eastAsia="ru-RU"/>
        </w:rPr>
        <w:t> «Прибыли и убытки». (Основание – </w:t>
      </w:r>
      <w:hyperlink r:id="rId11" w:anchor="/document/99/902126008/ZAP2JTA3JR/" w:tgtFrame="_self" w:history="1">
        <w:r w:rsidRPr="00746635">
          <w:rPr>
            <w:rFonts w:ascii="Times New Roman" w:eastAsia="Times New Roman" w:hAnsi="Times New Roman" w:cs="Times New Roman"/>
            <w:sz w:val="24"/>
            <w:szCs w:val="24"/>
            <w:u w:val="single"/>
            <w:lang w:eastAsia="ru-RU"/>
          </w:rPr>
          <w:t>пункт 6 ПБУ 1/2008</w:t>
        </w:r>
      </w:hyperlink>
      <w:r w:rsidRPr="00746635">
        <w:rPr>
          <w:rFonts w:ascii="Times New Roman" w:eastAsia="Times New Roman" w:hAnsi="Times New Roman" w:cs="Times New Roman"/>
          <w:sz w:val="24"/>
          <w:szCs w:val="24"/>
          <w:lang w:eastAsia="ru-RU"/>
        </w:rPr>
        <w:t>). </w:t>
      </w:r>
    </w:p>
    <w:p w14:paraId="7E9AEC75" w14:textId="0E7B6650" w:rsidR="00003BFA" w:rsidRPr="00746635" w:rsidRDefault="0081299A" w:rsidP="00857DA0">
      <w:pPr>
        <w:spacing w:after="150" w:line="276" w:lineRule="auto"/>
        <w:jc w:val="both"/>
        <w:rPr>
          <w:rFonts w:ascii="Times New Roman" w:eastAsia="Times New Roman" w:hAnsi="Times New Roman" w:cs="Times New Roman"/>
          <w:sz w:val="24"/>
          <w:szCs w:val="24"/>
          <w:lang w:eastAsia="ru-RU"/>
        </w:rPr>
      </w:pPr>
      <w:r w:rsidRPr="00746635">
        <w:rPr>
          <w:rFonts w:ascii="Times New Roman" w:eastAsia="Times New Roman" w:hAnsi="Times New Roman" w:cs="Times New Roman"/>
          <w:color w:val="222222"/>
          <w:sz w:val="24"/>
          <w:szCs w:val="24"/>
          <w:lang w:eastAsia="ru-RU"/>
        </w:rPr>
        <w:t xml:space="preserve">       </w:t>
      </w:r>
      <w:bookmarkStart w:id="1" w:name="_Hlk192566679"/>
      <w:r w:rsidR="0009624D" w:rsidRPr="00746635">
        <w:rPr>
          <w:rFonts w:ascii="Times New Roman" w:eastAsia="Times New Roman" w:hAnsi="Times New Roman" w:cs="Times New Roman"/>
          <w:color w:val="222222"/>
          <w:sz w:val="24"/>
          <w:szCs w:val="24"/>
          <w:lang w:eastAsia="ru-RU"/>
        </w:rPr>
        <w:t>Запись будет следующая:</w:t>
      </w:r>
      <w:r w:rsidR="00857DA0">
        <w:rPr>
          <w:rFonts w:ascii="Times New Roman" w:eastAsia="Times New Roman" w:hAnsi="Times New Roman" w:cs="Times New Roman"/>
          <w:color w:val="222222"/>
          <w:sz w:val="24"/>
          <w:szCs w:val="24"/>
          <w:lang w:eastAsia="ru-RU"/>
        </w:rPr>
        <w:t xml:space="preserve"> </w:t>
      </w:r>
      <w:r w:rsidR="0009624D" w:rsidRPr="00746635">
        <w:rPr>
          <w:rFonts w:ascii="Times New Roman" w:eastAsia="Times New Roman" w:hAnsi="Times New Roman" w:cs="Times New Roman"/>
          <w:color w:val="222222"/>
          <w:sz w:val="24"/>
          <w:szCs w:val="24"/>
          <w:lang w:eastAsia="ru-RU"/>
        </w:rPr>
        <w:t xml:space="preserve">Дебет 99 Кредит 68 «Штрафы (пени)» или Кредит </w:t>
      </w:r>
      <w:hyperlink r:id="rId12" w:anchor="/document/99/901774800/XA00MB02NA/" w:tgtFrame="_self" w:history="1">
        <w:r w:rsidR="0009624D" w:rsidRPr="00746635">
          <w:rPr>
            <w:rFonts w:ascii="Times New Roman" w:eastAsia="Times New Roman" w:hAnsi="Times New Roman" w:cs="Times New Roman"/>
            <w:color w:val="01745C"/>
            <w:sz w:val="24"/>
            <w:szCs w:val="24"/>
            <w:u w:val="single"/>
            <w:lang w:eastAsia="ru-RU"/>
          </w:rPr>
          <w:t>счета 69</w:t>
        </w:r>
      </w:hyperlink>
      <w:r w:rsidR="0009624D" w:rsidRPr="00746635">
        <w:rPr>
          <w:rFonts w:ascii="Times New Roman" w:eastAsia="Times New Roman" w:hAnsi="Times New Roman" w:cs="Times New Roman"/>
          <w:color w:val="000000"/>
          <w:sz w:val="24"/>
          <w:szCs w:val="24"/>
          <w:shd w:val="clear" w:color="auto" w:fill="F1F1F1"/>
          <w:lang w:eastAsia="ru-RU"/>
        </w:rPr>
        <w:t xml:space="preserve"> субсчет «Штрафы (пени)» </w:t>
      </w:r>
      <w:r w:rsidRPr="00746635">
        <w:rPr>
          <w:rFonts w:ascii="Times New Roman" w:eastAsia="Times New Roman" w:hAnsi="Times New Roman" w:cs="Times New Roman"/>
          <w:color w:val="222222"/>
          <w:sz w:val="24"/>
          <w:szCs w:val="24"/>
          <w:lang w:eastAsia="ru-RU"/>
        </w:rPr>
        <w:t>— начислены штрафы (пени).</w:t>
      </w:r>
      <w:r w:rsidRPr="00746635">
        <w:rPr>
          <w:rFonts w:ascii="Times New Roman" w:eastAsia="Times New Roman" w:hAnsi="Times New Roman" w:cs="Times New Roman"/>
          <w:color w:val="000000"/>
          <w:sz w:val="24"/>
          <w:szCs w:val="24"/>
          <w:shd w:val="clear" w:color="auto" w:fill="F1F1F1"/>
          <w:lang w:eastAsia="ru-RU"/>
        </w:rPr>
        <w:t xml:space="preserve">  </w:t>
      </w:r>
      <w:r w:rsidR="0009624D" w:rsidRPr="00746635">
        <w:rPr>
          <w:rFonts w:ascii="Times New Roman" w:eastAsia="Times New Roman" w:hAnsi="Times New Roman" w:cs="Times New Roman"/>
          <w:color w:val="000000"/>
          <w:sz w:val="24"/>
          <w:szCs w:val="24"/>
          <w:shd w:val="clear" w:color="auto" w:fill="F1F1F1"/>
          <w:lang w:eastAsia="ru-RU"/>
        </w:rPr>
        <w:t xml:space="preserve">  </w:t>
      </w:r>
      <w:r w:rsidR="0009624D" w:rsidRPr="00746635">
        <w:rPr>
          <w:rFonts w:ascii="Times New Roman" w:eastAsia="Times New Roman" w:hAnsi="Times New Roman" w:cs="Times New Roman"/>
          <w:sz w:val="24"/>
          <w:szCs w:val="24"/>
          <w:shd w:val="clear" w:color="auto" w:fill="F1F1F1"/>
          <w:lang w:eastAsia="ru-RU"/>
        </w:rPr>
        <w:t>В последующим</w:t>
      </w:r>
      <w:r w:rsidR="00746635" w:rsidRPr="00746635">
        <w:rPr>
          <w:rFonts w:ascii="Times New Roman" w:eastAsia="Times New Roman" w:hAnsi="Times New Roman" w:cs="Times New Roman"/>
          <w:sz w:val="24"/>
          <w:szCs w:val="24"/>
          <w:shd w:val="clear" w:color="auto" w:fill="F1F1F1"/>
          <w:lang w:eastAsia="ru-RU"/>
        </w:rPr>
        <w:t xml:space="preserve">, у НКО </w:t>
      </w:r>
      <w:r w:rsidR="0009624D" w:rsidRPr="00746635">
        <w:rPr>
          <w:rFonts w:ascii="Times New Roman" w:eastAsia="Times New Roman" w:hAnsi="Times New Roman" w:cs="Times New Roman"/>
          <w:sz w:val="24"/>
          <w:szCs w:val="24"/>
          <w:shd w:val="clear" w:color="auto" w:fill="F1F1F1"/>
          <w:lang w:eastAsia="ru-RU"/>
        </w:rPr>
        <w:t xml:space="preserve">суммы штрафа </w:t>
      </w:r>
      <w:r w:rsidRPr="00746635">
        <w:rPr>
          <w:rFonts w:ascii="Times New Roman" w:eastAsia="Times New Roman" w:hAnsi="Times New Roman" w:cs="Times New Roman"/>
          <w:sz w:val="24"/>
          <w:szCs w:val="24"/>
          <w:shd w:val="clear" w:color="auto" w:fill="F1F1F1"/>
          <w:lang w:eastAsia="ru-RU"/>
        </w:rPr>
        <w:t xml:space="preserve">относятся </w:t>
      </w:r>
      <w:r w:rsidR="0009624D" w:rsidRPr="00746635">
        <w:rPr>
          <w:rFonts w:ascii="Times New Roman" w:eastAsia="Times New Roman" w:hAnsi="Times New Roman" w:cs="Times New Roman"/>
          <w:sz w:val="24"/>
          <w:szCs w:val="24"/>
          <w:shd w:val="clear" w:color="auto" w:fill="F1F1F1"/>
          <w:lang w:eastAsia="ru-RU"/>
        </w:rPr>
        <w:t>на источники финансирования (</w:t>
      </w:r>
      <w:proofErr w:type="spellStart"/>
      <w:r w:rsidR="0009624D" w:rsidRPr="00746635">
        <w:rPr>
          <w:rFonts w:ascii="Times New Roman" w:eastAsia="Times New Roman" w:hAnsi="Times New Roman" w:cs="Times New Roman"/>
          <w:sz w:val="24"/>
          <w:szCs w:val="24"/>
          <w:shd w:val="clear" w:color="auto" w:fill="F1F1F1"/>
          <w:lang w:eastAsia="ru-RU"/>
        </w:rPr>
        <w:t>Дт</w:t>
      </w:r>
      <w:proofErr w:type="spellEnd"/>
      <w:r w:rsidR="0009624D" w:rsidRPr="00746635">
        <w:rPr>
          <w:rFonts w:ascii="Times New Roman" w:eastAsia="Times New Roman" w:hAnsi="Times New Roman" w:cs="Times New Roman"/>
          <w:sz w:val="24"/>
          <w:szCs w:val="24"/>
          <w:shd w:val="clear" w:color="auto" w:fill="F1F1F1"/>
          <w:lang w:eastAsia="ru-RU"/>
        </w:rPr>
        <w:t xml:space="preserve"> 86 </w:t>
      </w:r>
      <w:proofErr w:type="spellStart"/>
      <w:r w:rsidR="0009624D" w:rsidRPr="00746635">
        <w:rPr>
          <w:rFonts w:ascii="Times New Roman" w:eastAsia="Times New Roman" w:hAnsi="Times New Roman" w:cs="Times New Roman"/>
          <w:sz w:val="24"/>
          <w:szCs w:val="24"/>
          <w:shd w:val="clear" w:color="auto" w:fill="F1F1F1"/>
          <w:lang w:eastAsia="ru-RU"/>
        </w:rPr>
        <w:t>Кт</w:t>
      </w:r>
      <w:proofErr w:type="spellEnd"/>
      <w:r w:rsidR="0009624D" w:rsidRPr="00746635">
        <w:rPr>
          <w:rFonts w:ascii="Times New Roman" w:eastAsia="Times New Roman" w:hAnsi="Times New Roman" w:cs="Times New Roman"/>
          <w:sz w:val="24"/>
          <w:szCs w:val="24"/>
          <w:shd w:val="clear" w:color="auto" w:fill="F1F1F1"/>
          <w:lang w:eastAsia="ru-RU"/>
        </w:rPr>
        <w:t xml:space="preserve"> 99)</w:t>
      </w:r>
      <w:r w:rsidR="00746635">
        <w:rPr>
          <w:rFonts w:ascii="Times New Roman" w:eastAsia="Times New Roman" w:hAnsi="Times New Roman" w:cs="Times New Roman"/>
          <w:b/>
          <w:bCs/>
          <w:color w:val="222222"/>
          <w:sz w:val="24"/>
          <w:szCs w:val="24"/>
          <w:lang w:eastAsia="ru-RU"/>
        </w:rPr>
        <w:t>.</w:t>
      </w:r>
      <w:r w:rsidR="0009624D" w:rsidRPr="00746635">
        <w:rPr>
          <w:rFonts w:ascii="Times New Roman" w:eastAsia="Times New Roman" w:hAnsi="Times New Roman" w:cs="Times New Roman"/>
          <w:b/>
          <w:bCs/>
          <w:color w:val="222222"/>
          <w:sz w:val="24"/>
          <w:szCs w:val="24"/>
          <w:lang w:eastAsia="ru-RU"/>
        </w:rPr>
        <w:br/>
      </w:r>
      <w:bookmarkEnd w:id="0"/>
      <w:bookmarkEnd w:id="1"/>
      <w:r w:rsidR="00857DA0">
        <w:rPr>
          <w:rFonts w:ascii="Times New Roman" w:eastAsia="Times New Roman" w:hAnsi="Times New Roman" w:cs="Times New Roman"/>
          <w:sz w:val="24"/>
          <w:szCs w:val="24"/>
          <w:lang w:eastAsia="ru-RU"/>
        </w:rPr>
        <w:t xml:space="preserve">       </w:t>
      </w:r>
      <w:bookmarkStart w:id="2" w:name="_GoBack"/>
      <w:bookmarkEnd w:id="2"/>
      <w:r w:rsidR="00003BFA" w:rsidRPr="00746635">
        <w:rPr>
          <w:rFonts w:ascii="Times New Roman" w:eastAsia="Times New Roman" w:hAnsi="Times New Roman" w:cs="Times New Roman"/>
          <w:sz w:val="24"/>
          <w:szCs w:val="24"/>
          <w:lang w:eastAsia="ru-RU"/>
        </w:rPr>
        <w:t>Внесение исправительных записей в бухгалтерский учет подлежит оформлению первичным учетным документом, в роли которого в данном случае может выступать бухгалтерская справка, содержащая все необходимые реквизиты</w:t>
      </w:r>
      <w:r w:rsidR="00746635">
        <w:rPr>
          <w:rFonts w:ascii="Times New Roman" w:eastAsia="Times New Roman" w:hAnsi="Times New Roman" w:cs="Times New Roman"/>
          <w:sz w:val="24"/>
          <w:szCs w:val="24"/>
          <w:lang w:eastAsia="ru-RU"/>
        </w:rPr>
        <w:t xml:space="preserve">, в том числе информацию </w:t>
      </w:r>
      <w:r w:rsidR="00746635">
        <w:rPr>
          <w:rFonts w:ascii="Times New Roman" w:eastAsia="Times New Roman" w:hAnsi="Times New Roman" w:cs="Times New Roman"/>
          <w:sz w:val="24"/>
          <w:szCs w:val="24"/>
          <w:lang w:eastAsia="ru-RU"/>
        </w:rPr>
        <w:lastRenderedPageBreak/>
        <w:t xml:space="preserve">из ответа </w:t>
      </w:r>
      <w:r w:rsidR="00857DA0">
        <w:rPr>
          <w:rFonts w:ascii="Times New Roman" w:eastAsia="Times New Roman" w:hAnsi="Times New Roman" w:cs="Times New Roman"/>
          <w:sz w:val="24"/>
          <w:szCs w:val="24"/>
          <w:lang w:eastAsia="ru-RU"/>
        </w:rPr>
        <w:t xml:space="preserve">ИФНС </w:t>
      </w:r>
      <w:r w:rsidR="00746635">
        <w:rPr>
          <w:rFonts w:ascii="Times New Roman" w:eastAsia="Times New Roman" w:hAnsi="Times New Roman" w:cs="Times New Roman"/>
          <w:sz w:val="24"/>
          <w:szCs w:val="24"/>
          <w:lang w:eastAsia="ru-RU"/>
        </w:rPr>
        <w:t xml:space="preserve">на запрос </w:t>
      </w:r>
      <w:r w:rsidR="00857DA0">
        <w:rPr>
          <w:rFonts w:ascii="Times New Roman" w:eastAsia="Times New Roman" w:hAnsi="Times New Roman" w:cs="Times New Roman"/>
          <w:sz w:val="24"/>
          <w:szCs w:val="24"/>
          <w:lang w:eastAsia="ru-RU"/>
        </w:rPr>
        <w:t>организации</w:t>
      </w:r>
      <w:r w:rsidR="00003BFA" w:rsidRPr="00746635">
        <w:rPr>
          <w:rFonts w:ascii="Times New Roman" w:eastAsia="Times New Roman" w:hAnsi="Times New Roman" w:cs="Times New Roman"/>
          <w:sz w:val="24"/>
          <w:szCs w:val="24"/>
          <w:lang w:eastAsia="ru-RU"/>
        </w:rPr>
        <w:t xml:space="preserve"> (</w:t>
      </w:r>
      <w:hyperlink r:id="rId13" w:anchor="block_9" w:history="1">
        <w:r w:rsidR="00003BFA" w:rsidRPr="00746635">
          <w:rPr>
            <w:rFonts w:ascii="Times New Roman" w:eastAsia="Times New Roman" w:hAnsi="Times New Roman" w:cs="Times New Roman"/>
            <w:sz w:val="24"/>
            <w:szCs w:val="24"/>
            <w:u w:val="single"/>
            <w:bdr w:val="none" w:sz="0" w:space="0" w:color="auto" w:frame="1"/>
            <w:lang w:eastAsia="ru-RU"/>
          </w:rPr>
          <w:t>ст. 9</w:t>
        </w:r>
      </w:hyperlink>
      <w:r w:rsidR="00003BFA" w:rsidRPr="00746635">
        <w:rPr>
          <w:rFonts w:ascii="Times New Roman" w:eastAsia="Times New Roman" w:hAnsi="Times New Roman" w:cs="Times New Roman"/>
          <w:sz w:val="24"/>
          <w:szCs w:val="24"/>
          <w:lang w:eastAsia="ru-RU"/>
        </w:rPr>
        <w:t> Закона N 402-ФЗ, п. 9 ФСБУ 27/2021 "Документы и документооборот в бухгалтерском учете"). </w:t>
      </w:r>
    </w:p>
    <w:p w14:paraId="2A782468" w14:textId="218F8C56" w:rsidR="00003BFA" w:rsidRPr="00746635" w:rsidRDefault="00003BFA" w:rsidP="00F667B3">
      <w:pPr>
        <w:autoSpaceDE w:val="0"/>
        <w:autoSpaceDN w:val="0"/>
        <w:adjustRightInd w:val="0"/>
        <w:spacing w:after="0" w:line="240" w:lineRule="auto"/>
        <w:ind w:firstLine="540"/>
        <w:jc w:val="both"/>
        <w:rPr>
          <w:rFonts w:ascii="Times New Roman" w:hAnsi="Times New Roman" w:cs="Times New Roman"/>
          <w:b/>
          <w:bCs/>
          <w:sz w:val="24"/>
          <w:szCs w:val="24"/>
          <w:u w:val="single"/>
        </w:rPr>
      </w:pPr>
      <w:r w:rsidRPr="00746635">
        <w:rPr>
          <w:rFonts w:ascii="Times New Roman" w:hAnsi="Times New Roman" w:cs="Times New Roman"/>
          <w:b/>
          <w:bCs/>
          <w:sz w:val="24"/>
          <w:szCs w:val="24"/>
          <w:u w:val="single"/>
        </w:rPr>
        <w:t xml:space="preserve">Для сведения </w:t>
      </w:r>
      <w:r w:rsidR="00746635">
        <w:rPr>
          <w:rFonts w:ascii="Times New Roman" w:hAnsi="Times New Roman" w:cs="Times New Roman"/>
          <w:b/>
          <w:bCs/>
          <w:sz w:val="24"/>
          <w:szCs w:val="24"/>
          <w:u w:val="single"/>
        </w:rPr>
        <w:t xml:space="preserve">прилагается </w:t>
      </w:r>
      <w:r w:rsidRPr="00746635">
        <w:rPr>
          <w:rFonts w:ascii="Times New Roman" w:hAnsi="Times New Roman" w:cs="Times New Roman"/>
          <w:b/>
          <w:bCs/>
          <w:sz w:val="24"/>
          <w:szCs w:val="24"/>
          <w:u w:val="single"/>
        </w:rPr>
        <w:t xml:space="preserve">ответ на </w:t>
      </w:r>
      <w:r w:rsidR="00746635">
        <w:rPr>
          <w:rFonts w:ascii="Times New Roman" w:hAnsi="Times New Roman" w:cs="Times New Roman"/>
          <w:b/>
          <w:bCs/>
          <w:sz w:val="24"/>
          <w:szCs w:val="24"/>
          <w:u w:val="single"/>
        </w:rPr>
        <w:t xml:space="preserve">аналогичный </w:t>
      </w:r>
      <w:r w:rsidRPr="00746635">
        <w:rPr>
          <w:rFonts w:ascii="Times New Roman" w:hAnsi="Times New Roman" w:cs="Times New Roman"/>
          <w:b/>
          <w:bCs/>
          <w:sz w:val="24"/>
          <w:szCs w:val="24"/>
          <w:u w:val="single"/>
        </w:rPr>
        <w:t>вопрос:</w:t>
      </w:r>
    </w:p>
    <w:p w14:paraId="53104921" w14:textId="77777777" w:rsidR="00003BFA" w:rsidRPr="00746635" w:rsidRDefault="00003BFA" w:rsidP="00F667B3">
      <w:pPr>
        <w:autoSpaceDE w:val="0"/>
        <w:autoSpaceDN w:val="0"/>
        <w:adjustRightInd w:val="0"/>
        <w:spacing w:after="0" w:line="240" w:lineRule="auto"/>
        <w:ind w:firstLine="540"/>
        <w:jc w:val="both"/>
        <w:rPr>
          <w:rFonts w:ascii="Times New Roman" w:hAnsi="Times New Roman" w:cs="Times New Roman"/>
          <w:sz w:val="24"/>
          <w:szCs w:val="24"/>
        </w:rPr>
      </w:pPr>
    </w:p>
    <w:p w14:paraId="155CCD65" w14:textId="545DB867" w:rsidR="00F667B3" w:rsidRPr="00857DA0" w:rsidRDefault="00F667B3" w:rsidP="00F667B3">
      <w:pPr>
        <w:autoSpaceDE w:val="0"/>
        <w:autoSpaceDN w:val="0"/>
        <w:adjustRightInd w:val="0"/>
        <w:spacing w:after="0" w:line="240" w:lineRule="auto"/>
        <w:ind w:firstLine="540"/>
        <w:jc w:val="both"/>
        <w:rPr>
          <w:rFonts w:ascii="Times New Roman" w:hAnsi="Times New Roman" w:cs="Times New Roman"/>
        </w:rPr>
      </w:pPr>
      <w:r w:rsidRPr="00857DA0">
        <w:rPr>
          <w:rFonts w:ascii="Times New Roman" w:hAnsi="Times New Roman" w:cs="Times New Roman"/>
        </w:rPr>
        <w:t xml:space="preserve">Вопрос: С ЕНС организации после сдачи отчетности за 2022 г. списаны пени по КБК </w:t>
      </w:r>
      <w:hyperlink r:id="rId14" w:history="1">
        <w:r w:rsidRPr="00857DA0">
          <w:rPr>
            <w:rFonts w:ascii="Times New Roman" w:hAnsi="Times New Roman" w:cs="Times New Roman"/>
            <w:color w:val="0000FF"/>
          </w:rPr>
          <w:t>18211617000010000140</w:t>
        </w:r>
      </w:hyperlink>
      <w:r w:rsidRPr="00857DA0">
        <w:rPr>
          <w:rFonts w:ascii="Times New Roman" w:hAnsi="Times New Roman" w:cs="Times New Roman"/>
        </w:rPr>
        <w:t>. Как организации узнать, по какому налогу и по какой причине начислены пени при положительном сальдо ЕНС и как их оспорить в 2023 г.?</w:t>
      </w:r>
    </w:p>
    <w:p w14:paraId="244050BE" w14:textId="77777777" w:rsidR="00F667B3" w:rsidRPr="00857DA0" w:rsidRDefault="00F667B3" w:rsidP="00F667B3">
      <w:pPr>
        <w:autoSpaceDE w:val="0"/>
        <w:autoSpaceDN w:val="0"/>
        <w:adjustRightInd w:val="0"/>
        <w:spacing w:after="0" w:line="240" w:lineRule="auto"/>
        <w:outlineLvl w:val="0"/>
        <w:rPr>
          <w:rFonts w:ascii="Times New Roman" w:hAnsi="Times New Roman" w:cs="Times New Roman"/>
        </w:rPr>
      </w:pPr>
    </w:p>
    <w:p w14:paraId="52665394" w14:textId="77777777" w:rsidR="00F667B3" w:rsidRPr="00857DA0" w:rsidRDefault="00F667B3" w:rsidP="00F667B3">
      <w:pPr>
        <w:autoSpaceDE w:val="0"/>
        <w:autoSpaceDN w:val="0"/>
        <w:adjustRightInd w:val="0"/>
        <w:spacing w:after="0" w:line="240" w:lineRule="auto"/>
        <w:ind w:firstLine="540"/>
        <w:jc w:val="both"/>
        <w:rPr>
          <w:rFonts w:ascii="Times New Roman" w:hAnsi="Times New Roman" w:cs="Times New Roman"/>
        </w:rPr>
      </w:pPr>
      <w:r w:rsidRPr="00857DA0">
        <w:rPr>
          <w:rFonts w:ascii="Times New Roman" w:hAnsi="Times New Roman" w:cs="Times New Roman"/>
          <w:b/>
          <w:bCs/>
        </w:rPr>
        <w:t>Ответ:</w:t>
      </w:r>
      <w:r w:rsidRPr="00857DA0">
        <w:rPr>
          <w:rFonts w:ascii="Times New Roman" w:hAnsi="Times New Roman" w:cs="Times New Roman"/>
        </w:rPr>
        <w:t xml:space="preserve"> Организации необходимо запросить в налоговом органе акт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и справку о принадлежности сумм денежных средств, перечисленных в качестве единого налогового платежа налогоплательщика, плательщика сбора, плательщика страховых взносов или налогового агента.</w:t>
      </w:r>
    </w:p>
    <w:p w14:paraId="3AA12457" w14:textId="77777777" w:rsidR="00F667B3" w:rsidRPr="00857DA0" w:rsidRDefault="00F667B3" w:rsidP="00857DA0">
      <w:pPr>
        <w:autoSpaceDE w:val="0"/>
        <w:autoSpaceDN w:val="0"/>
        <w:adjustRightInd w:val="0"/>
        <w:spacing w:after="0" w:line="240" w:lineRule="auto"/>
        <w:ind w:firstLine="540"/>
        <w:jc w:val="both"/>
        <w:rPr>
          <w:rFonts w:ascii="Times New Roman" w:hAnsi="Times New Roman" w:cs="Times New Roman"/>
        </w:rPr>
      </w:pPr>
      <w:r w:rsidRPr="00857DA0">
        <w:rPr>
          <w:rFonts w:ascii="Times New Roman" w:hAnsi="Times New Roman" w:cs="Times New Roman"/>
        </w:rPr>
        <w:t>Организация может оспорить начисление пеней в общеустановленном порядке.</w:t>
      </w:r>
    </w:p>
    <w:p w14:paraId="52FBF3B2" w14:textId="77777777" w:rsidR="00F667B3" w:rsidRPr="00857DA0" w:rsidRDefault="00F667B3" w:rsidP="00857DA0">
      <w:pPr>
        <w:autoSpaceDE w:val="0"/>
        <w:autoSpaceDN w:val="0"/>
        <w:adjustRightInd w:val="0"/>
        <w:spacing w:after="0" w:line="240" w:lineRule="auto"/>
        <w:rPr>
          <w:rFonts w:ascii="Times New Roman" w:hAnsi="Times New Roman" w:cs="Times New Roman"/>
        </w:rPr>
      </w:pPr>
    </w:p>
    <w:p w14:paraId="26C0E88E" w14:textId="77777777" w:rsidR="00F667B3" w:rsidRPr="00857DA0" w:rsidRDefault="00F667B3" w:rsidP="00857DA0">
      <w:pPr>
        <w:autoSpaceDE w:val="0"/>
        <w:autoSpaceDN w:val="0"/>
        <w:adjustRightInd w:val="0"/>
        <w:spacing w:after="0" w:line="240" w:lineRule="auto"/>
        <w:ind w:firstLine="540"/>
        <w:jc w:val="both"/>
        <w:rPr>
          <w:rFonts w:ascii="Times New Roman" w:hAnsi="Times New Roman" w:cs="Times New Roman"/>
        </w:rPr>
      </w:pPr>
      <w:r w:rsidRPr="00857DA0">
        <w:rPr>
          <w:rFonts w:ascii="Times New Roman" w:hAnsi="Times New Roman" w:cs="Times New Roman"/>
          <w:b/>
          <w:bCs/>
        </w:rPr>
        <w:t>Обоснование:</w:t>
      </w:r>
      <w:r w:rsidRPr="00857DA0">
        <w:rPr>
          <w:rFonts w:ascii="Times New Roman" w:hAnsi="Times New Roman" w:cs="Times New Roman"/>
        </w:rPr>
        <w:t xml:space="preserve"> Сроки уплаты налогов, сборов, страховых взносов устанавливаются применительно к каждому налогу, сбору, страховому взносу (</w:t>
      </w:r>
      <w:hyperlink r:id="rId15" w:history="1">
        <w:r w:rsidRPr="00857DA0">
          <w:rPr>
            <w:rFonts w:ascii="Times New Roman" w:hAnsi="Times New Roman" w:cs="Times New Roman"/>
            <w:color w:val="0000FF"/>
          </w:rPr>
          <w:t>п. 1 ст. 57</w:t>
        </w:r>
      </w:hyperlink>
      <w:r w:rsidRPr="00857DA0">
        <w:rPr>
          <w:rFonts w:ascii="Times New Roman" w:hAnsi="Times New Roman" w:cs="Times New Roman"/>
        </w:rPr>
        <w:t xml:space="preserve"> Налогового кодекса РФ).</w:t>
      </w:r>
    </w:p>
    <w:p w14:paraId="51A650D9" w14:textId="77777777" w:rsidR="00F667B3" w:rsidRPr="00857DA0" w:rsidRDefault="00F667B3" w:rsidP="00857DA0">
      <w:pPr>
        <w:autoSpaceDE w:val="0"/>
        <w:autoSpaceDN w:val="0"/>
        <w:adjustRightInd w:val="0"/>
        <w:spacing w:after="0" w:line="240" w:lineRule="auto"/>
        <w:ind w:firstLine="540"/>
        <w:jc w:val="both"/>
        <w:rPr>
          <w:rFonts w:ascii="Times New Roman" w:hAnsi="Times New Roman" w:cs="Times New Roman"/>
        </w:rPr>
      </w:pPr>
      <w:r w:rsidRPr="00857DA0">
        <w:rPr>
          <w:rFonts w:ascii="Times New Roman" w:hAnsi="Times New Roman" w:cs="Times New Roman"/>
        </w:rPr>
        <w:t>При уплате налога, сбора, страховых взносов с нарушением срока уплаты налогоплательщик (плательщик сбора, плательщик страховых взносов) уплачивает пени в порядке и на условиях, предусмотренных НК РФ (</w:t>
      </w:r>
      <w:hyperlink r:id="rId16" w:history="1">
        <w:r w:rsidRPr="00857DA0">
          <w:rPr>
            <w:rFonts w:ascii="Times New Roman" w:hAnsi="Times New Roman" w:cs="Times New Roman"/>
            <w:color w:val="0000FF"/>
          </w:rPr>
          <w:t>п. 2 ст. 57</w:t>
        </w:r>
      </w:hyperlink>
      <w:r w:rsidRPr="00857DA0">
        <w:rPr>
          <w:rFonts w:ascii="Times New Roman" w:hAnsi="Times New Roman" w:cs="Times New Roman"/>
        </w:rPr>
        <w:t xml:space="preserve"> НК РФ).</w:t>
      </w:r>
    </w:p>
    <w:p w14:paraId="747876AF" w14:textId="77777777" w:rsidR="00F667B3" w:rsidRPr="00857DA0" w:rsidRDefault="00F667B3" w:rsidP="00857DA0">
      <w:pPr>
        <w:autoSpaceDE w:val="0"/>
        <w:autoSpaceDN w:val="0"/>
        <w:adjustRightInd w:val="0"/>
        <w:spacing w:after="0" w:line="240" w:lineRule="auto"/>
        <w:ind w:firstLine="540"/>
        <w:jc w:val="both"/>
        <w:rPr>
          <w:rFonts w:ascii="Times New Roman" w:hAnsi="Times New Roman" w:cs="Times New Roman"/>
        </w:rPr>
      </w:pPr>
      <w:r w:rsidRPr="00857DA0">
        <w:rPr>
          <w:rFonts w:ascii="Times New Roman" w:hAnsi="Times New Roman" w:cs="Times New Roman"/>
        </w:rPr>
        <w:t xml:space="preserve">Пенями признается установленная </w:t>
      </w:r>
      <w:hyperlink r:id="rId17" w:history="1">
        <w:r w:rsidRPr="00857DA0">
          <w:rPr>
            <w:rFonts w:ascii="Times New Roman" w:hAnsi="Times New Roman" w:cs="Times New Roman"/>
            <w:color w:val="0000FF"/>
          </w:rPr>
          <w:t>ст. 75</w:t>
        </w:r>
      </w:hyperlink>
      <w:r w:rsidRPr="00857DA0">
        <w:rPr>
          <w:rFonts w:ascii="Times New Roman" w:hAnsi="Times New Roman" w:cs="Times New Roman"/>
        </w:rPr>
        <w:t xml:space="preserve"> НК РФ денежная сумма, которую налогоплательщик должен уплатить в бюджетную систему Российской Федерации в случае неисполнения обязанности по уплате причитающихся сумм налогов в установленные законодательством о налогах и сборах сроки (</w:t>
      </w:r>
      <w:hyperlink r:id="rId18" w:history="1">
        <w:r w:rsidRPr="00857DA0">
          <w:rPr>
            <w:rFonts w:ascii="Times New Roman" w:hAnsi="Times New Roman" w:cs="Times New Roman"/>
            <w:color w:val="0000FF"/>
          </w:rPr>
          <w:t>п. 1 ст. 75</w:t>
        </w:r>
      </w:hyperlink>
      <w:r w:rsidRPr="00857DA0">
        <w:rPr>
          <w:rFonts w:ascii="Times New Roman" w:hAnsi="Times New Roman" w:cs="Times New Roman"/>
        </w:rPr>
        <w:t xml:space="preserve"> НК РФ).</w:t>
      </w:r>
    </w:p>
    <w:p w14:paraId="4C6E2051" w14:textId="77777777" w:rsidR="00F667B3" w:rsidRPr="00857DA0" w:rsidRDefault="00F667B3" w:rsidP="00857DA0">
      <w:pPr>
        <w:autoSpaceDE w:val="0"/>
        <w:autoSpaceDN w:val="0"/>
        <w:adjustRightInd w:val="0"/>
        <w:spacing w:after="0" w:line="240" w:lineRule="auto"/>
        <w:ind w:firstLine="540"/>
        <w:jc w:val="both"/>
        <w:rPr>
          <w:rFonts w:ascii="Times New Roman" w:hAnsi="Times New Roman" w:cs="Times New Roman"/>
        </w:rPr>
      </w:pPr>
      <w:r w:rsidRPr="00857DA0">
        <w:rPr>
          <w:rFonts w:ascii="Times New Roman" w:hAnsi="Times New Roman" w:cs="Times New Roman"/>
        </w:rPr>
        <w:t>Пени начисляются за каждый календарный день просрочки исполнения обязанности по уплате налогов начиная со дня возникновения недоимки по день (включительно) исполнения совокупной обязанности по уплате налогов (</w:t>
      </w:r>
      <w:hyperlink r:id="rId19" w:history="1">
        <w:r w:rsidRPr="00857DA0">
          <w:rPr>
            <w:rFonts w:ascii="Times New Roman" w:hAnsi="Times New Roman" w:cs="Times New Roman"/>
            <w:color w:val="0000FF"/>
          </w:rPr>
          <w:t>п. 3 ст. 75</w:t>
        </w:r>
      </w:hyperlink>
      <w:r w:rsidRPr="00857DA0">
        <w:rPr>
          <w:rFonts w:ascii="Times New Roman" w:hAnsi="Times New Roman" w:cs="Times New Roman"/>
        </w:rPr>
        <w:t xml:space="preserve"> НК РФ).</w:t>
      </w:r>
    </w:p>
    <w:p w14:paraId="37DAB04C" w14:textId="77777777" w:rsidR="00F667B3" w:rsidRPr="00857DA0" w:rsidRDefault="00F667B3" w:rsidP="00857DA0">
      <w:pPr>
        <w:autoSpaceDE w:val="0"/>
        <w:autoSpaceDN w:val="0"/>
        <w:adjustRightInd w:val="0"/>
        <w:spacing w:after="0" w:line="240" w:lineRule="auto"/>
        <w:ind w:firstLine="540"/>
        <w:jc w:val="both"/>
        <w:rPr>
          <w:rFonts w:ascii="Times New Roman" w:hAnsi="Times New Roman" w:cs="Times New Roman"/>
        </w:rPr>
      </w:pPr>
      <w:r w:rsidRPr="00857DA0">
        <w:rPr>
          <w:rFonts w:ascii="Times New Roman" w:hAnsi="Times New Roman" w:cs="Times New Roman"/>
        </w:rPr>
        <w:t>Недоимка - сумма налога, сумма сбора или сумма страховых взносов, не уплаченная в установленный законодательством о налогах и сборах срок (</w:t>
      </w:r>
      <w:hyperlink r:id="rId20" w:history="1">
        <w:r w:rsidRPr="00857DA0">
          <w:rPr>
            <w:rFonts w:ascii="Times New Roman" w:hAnsi="Times New Roman" w:cs="Times New Roman"/>
            <w:color w:val="0000FF"/>
          </w:rPr>
          <w:t>п. 2 ст. 11</w:t>
        </w:r>
      </w:hyperlink>
      <w:r w:rsidRPr="00857DA0">
        <w:rPr>
          <w:rFonts w:ascii="Times New Roman" w:hAnsi="Times New Roman" w:cs="Times New Roman"/>
        </w:rPr>
        <w:t xml:space="preserve"> НК РФ).</w:t>
      </w:r>
    </w:p>
    <w:p w14:paraId="5BAA2A86" w14:textId="77777777" w:rsidR="00F667B3" w:rsidRPr="00857DA0" w:rsidRDefault="00F667B3" w:rsidP="00857DA0">
      <w:pPr>
        <w:autoSpaceDE w:val="0"/>
        <w:autoSpaceDN w:val="0"/>
        <w:adjustRightInd w:val="0"/>
        <w:spacing w:after="0" w:line="240" w:lineRule="auto"/>
        <w:ind w:firstLine="540"/>
        <w:jc w:val="both"/>
        <w:rPr>
          <w:rFonts w:ascii="Times New Roman" w:hAnsi="Times New Roman" w:cs="Times New Roman"/>
        </w:rPr>
      </w:pPr>
      <w:r w:rsidRPr="00857DA0">
        <w:rPr>
          <w:rFonts w:ascii="Times New Roman" w:hAnsi="Times New Roman" w:cs="Times New Roman"/>
        </w:rPr>
        <w:t xml:space="preserve">В соответствии с </w:t>
      </w:r>
      <w:hyperlink r:id="rId21" w:history="1">
        <w:proofErr w:type="spellStart"/>
        <w:r w:rsidRPr="00857DA0">
          <w:rPr>
            <w:rFonts w:ascii="Times New Roman" w:hAnsi="Times New Roman" w:cs="Times New Roman"/>
            <w:color w:val="0000FF"/>
          </w:rPr>
          <w:t>пп</w:t>
        </w:r>
        <w:proofErr w:type="spellEnd"/>
        <w:r w:rsidRPr="00857DA0">
          <w:rPr>
            <w:rFonts w:ascii="Times New Roman" w:hAnsi="Times New Roman" w:cs="Times New Roman"/>
            <w:color w:val="0000FF"/>
          </w:rPr>
          <w:t>. 2 п. 4 ст. 75</w:t>
        </w:r>
      </w:hyperlink>
      <w:r w:rsidRPr="00857DA0">
        <w:rPr>
          <w:rFonts w:ascii="Times New Roman" w:hAnsi="Times New Roman" w:cs="Times New Roman"/>
        </w:rPr>
        <w:t xml:space="preserve"> НК РФ, если иное не установлено </w:t>
      </w:r>
      <w:hyperlink r:id="rId22" w:history="1">
        <w:r w:rsidRPr="00857DA0">
          <w:rPr>
            <w:rFonts w:ascii="Times New Roman" w:hAnsi="Times New Roman" w:cs="Times New Roman"/>
            <w:color w:val="0000FF"/>
          </w:rPr>
          <w:t>п. 4 ст. 75</w:t>
        </w:r>
      </w:hyperlink>
      <w:r w:rsidRPr="00857DA0">
        <w:rPr>
          <w:rFonts w:ascii="Times New Roman" w:hAnsi="Times New Roman" w:cs="Times New Roman"/>
        </w:rPr>
        <w:t xml:space="preserve"> НК РФ, процентная ставка пеней для организаций принимается равной:</w:t>
      </w:r>
    </w:p>
    <w:p w14:paraId="2A2E4B7F" w14:textId="77777777" w:rsidR="00F667B3" w:rsidRPr="00857DA0" w:rsidRDefault="00F667B3" w:rsidP="00857DA0">
      <w:pPr>
        <w:autoSpaceDE w:val="0"/>
        <w:autoSpaceDN w:val="0"/>
        <w:adjustRightInd w:val="0"/>
        <w:spacing w:after="0" w:line="240" w:lineRule="auto"/>
        <w:ind w:firstLine="540"/>
        <w:jc w:val="both"/>
        <w:rPr>
          <w:rFonts w:ascii="Times New Roman" w:hAnsi="Times New Roman" w:cs="Times New Roman"/>
        </w:rPr>
      </w:pPr>
      <w:r w:rsidRPr="00857DA0">
        <w:rPr>
          <w:rFonts w:ascii="Times New Roman" w:hAnsi="Times New Roman" w:cs="Times New Roman"/>
        </w:rPr>
        <w:t>- в отношении суммы отрицательного сальдо единого налогового счета, сформированного в связи с неисполненной обязанностью по уплате налогов, непрерывно существующей до 30 календарных дней (включительно), - одной трехсотой действующей в это время ключевой ставки Банка России;</w:t>
      </w:r>
    </w:p>
    <w:p w14:paraId="4D13016E" w14:textId="77777777" w:rsidR="00F667B3" w:rsidRPr="00857DA0" w:rsidRDefault="00F667B3" w:rsidP="00857DA0">
      <w:pPr>
        <w:autoSpaceDE w:val="0"/>
        <w:autoSpaceDN w:val="0"/>
        <w:adjustRightInd w:val="0"/>
        <w:spacing w:after="0" w:line="240" w:lineRule="auto"/>
        <w:ind w:firstLine="540"/>
        <w:jc w:val="both"/>
        <w:rPr>
          <w:rFonts w:ascii="Times New Roman" w:hAnsi="Times New Roman" w:cs="Times New Roman"/>
        </w:rPr>
      </w:pPr>
      <w:r w:rsidRPr="00857DA0">
        <w:rPr>
          <w:rFonts w:ascii="Times New Roman" w:hAnsi="Times New Roman" w:cs="Times New Roman"/>
        </w:rPr>
        <w:t xml:space="preserve">- в отношении суммы недоимки, не указанной в </w:t>
      </w:r>
      <w:hyperlink r:id="rId23" w:history="1">
        <w:proofErr w:type="spellStart"/>
        <w:r w:rsidRPr="00857DA0">
          <w:rPr>
            <w:rFonts w:ascii="Times New Roman" w:hAnsi="Times New Roman" w:cs="Times New Roman"/>
            <w:color w:val="0000FF"/>
          </w:rPr>
          <w:t>абз</w:t>
        </w:r>
        <w:proofErr w:type="spellEnd"/>
        <w:r w:rsidRPr="00857DA0">
          <w:rPr>
            <w:rFonts w:ascii="Times New Roman" w:hAnsi="Times New Roman" w:cs="Times New Roman"/>
            <w:color w:val="0000FF"/>
          </w:rPr>
          <w:t xml:space="preserve">. 2 </w:t>
        </w:r>
        <w:proofErr w:type="spellStart"/>
        <w:r w:rsidRPr="00857DA0">
          <w:rPr>
            <w:rFonts w:ascii="Times New Roman" w:hAnsi="Times New Roman" w:cs="Times New Roman"/>
            <w:color w:val="0000FF"/>
          </w:rPr>
          <w:t>пп</w:t>
        </w:r>
        <w:proofErr w:type="spellEnd"/>
        <w:r w:rsidRPr="00857DA0">
          <w:rPr>
            <w:rFonts w:ascii="Times New Roman" w:hAnsi="Times New Roman" w:cs="Times New Roman"/>
            <w:color w:val="0000FF"/>
          </w:rPr>
          <w:t>. 2 п. 4 ст. 75</w:t>
        </w:r>
      </w:hyperlink>
      <w:r w:rsidRPr="00857DA0">
        <w:rPr>
          <w:rFonts w:ascii="Times New Roman" w:hAnsi="Times New Roman" w:cs="Times New Roman"/>
        </w:rPr>
        <w:t xml:space="preserve"> НК РФ, - одной </w:t>
      </w:r>
      <w:proofErr w:type="spellStart"/>
      <w:r w:rsidRPr="00857DA0">
        <w:rPr>
          <w:rFonts w:ascii="Times New Roman" w:hAnsi="Times New Roman" w:cs="Times New Roman"/>
        </w:rPr>
        <w:t>стопятидесятой</w:t>
      </w:r>
      <w:proofErr w:type="spellEnd"/>
      <w:r w:rsidRPr="00857DA0">
        <w:rPr>
          <w:rFonts w:ascii="Times New Roman" w:hAnsi="Times New Roman" w:cs="Times New Roman"/>
        </w:rPr>
        <w:t xml:space="preserve"> ключевой ставки Банка России.</w:t>
      </w:r>
    </w:p>
    <w:p w14:paraId="6D2ABEF0" w14:textId="77777777" w:rsidR="00F667B3" w:rsidRPr="00857DA0" w:rsidRDefault="00F667B3" w:rsidP="00857DA0">
      <w:pPr>
        <w:autoSpaceDE w:val="0"/>
        <w:autoSpaceDN w:val="0"/>
        <w:adjustRightInd w:val="0"/>
        <w:spacing w:after="0" w:line="240" w:lineRule="auto"/>
        <w:ind w:firstLine="540"/>
        <w:jc w:val="both"/>
        <w:rPr>
          <w:rFonts w:ascii="Times New Roman" w:hAnsi="Times New Roman" w:cs="Times New Roman"/>
        </w:rPr>
      </w:pPr>
      <w:r w:rsidRPr="00857DA0">
        <w:rPr>
          <w:rFonts w:ascii="Times New Roman" w:hAnsi="Times New Roman" w:cs="Times New Roman"/>
        </w:rPr>
        <w:t xml:space="preserve">В 2023 г. суммы пеней, установленные </w:t>
      </w:r>
      <w:hyperlink r:id="rId24" w:history="1">
        <w:r w:rsidRPr="00857DA0">
          <w:rPr>
            <w:rFonts w:ascii="Times New Roman" w:hAnsi="Times New Roman" w:cs="Times New Roman"/>
            <w:color w:val="0000FF"/>
          </w:rPr>
          <w:t>НК</w:t>
        </w:r>
      </w:hyperlink>
      <w:r w:rsidRPr="00857DA0">
        <w:rPr>
          <w:rFonts w:ascii="Times New Roman" w:hAnsi="Times New Roman" w:cs="Times New Roman"/>
        </w:rPr>
        <w:t xml:space="preserve"> РФ, в общем случае зачисляются на КБК </w:t>
      </w:r>
      <w:hyperlink r:id="rId25" w:history="1">
        <w:r w:rsidRPr="00857DA0">
          <w:rPr>
            <w:rFonts w:ascii="Times New Roman" w:hAnsi="Times New Roman" w:cs="Times New Roman"/>
            <w:color w:val="0000FF"/>
          </w:rPr>
          <w:t>18211617000010000140</w:t>
        </w:r>
      </w:hyperlink>
      <w:r w:rsidRPr="00857DA0">
        <w:rPr>
          <w:rFonts w:ascii="Times New Roman" w:hAnsi="Times New Roman" w:cs="Times New Roman"/>
        </w:rPr>
        <w:t xml:space="preserve"> (Приложение N 1 к Приказу Минфина России от 17.05.2022 N 75н).</w:t>
      </w:r>
    </w:p>
    <w:p w14:paraId="1BEBDF32" w14:textId="77777777" w:rsidR="00F667B3" w:rsidRPr="00857DA0" w:rsidRDefault="00F667B3" w:rsidP="00857DA0">
      <w:pPr>
        <w:autoSpaceDE w:val="0"/>
        <w:autoSpaceDN w:val="0"/>
        <w:adjustRightInd w:val="0"/>
        <w:spacing w:after="0" w:line="240" w:lineRule="auto"/>
        <w:ind w:firstLine="540"/>
        <w:jc w:val="both"/>
        <w:rPr>
          <w:rFonts w:ascii="Times New Roman" w:hAnsi="Times New Roman" w:cs="Times New Roman"/>
        </w:rPr>
      </w:pPr>
      <w:r w:rsidRPr="00857DA0">
        <w:rPr>
          <w:rFonts w:ascii="Times New Roman" w:hAnsi="Times New Roman" w:cs="Times New Roman"/>
        </w:rPr>
        <w:t xml:space="preserve">На основании </w:t>
      </w:r>
      <w:hyperlink r:id="rId26" w:history="1">
        <w:proofErr w:type="spellStart"/>
        <w:r w:rsidRPr="00857DA0">
          <w:rPr>
            <w:rFonts w:ascii="Times New Roman" w:hAnsi="Times New Roman" w:cs="Times New Roman"/>
            <w:color w:val="0000FF"/>
          </w:rPr>
          <w:t>пп</w:t>
        </w:r>
        <w:proofErr w:type="spellEnd"/>
        <w:r w:rsidRPr="00857DA0">
          <w:rPr>
            <w:rFonts w:ascii="Times New Roman" w:hAnsi="Times New Roman" w:cs="Times New Roman"/>
            <w:color w:val="0000FF"/>
          </w:rPr>
          <w:t>. 5.1 п. 1 ст. 21</w:t>
        </w:r>
      </w:hyperlink>
      <w:r w:rsidRPr="00857DA0">
        <w:rPr>
          <w:rFonts w:ascii="Times New Roman" w:hAnsi="Times New Roman" w:cs="Times New Roman"/>
        </w:rPr>
        <w:t xml:space="preserve"> НК РФ налогоплательщики имеют право на осуществление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а также на получение акта такой сверки.</w:t>
      </w:r>
    </w:p>
    <w:p w14:paraId="42DE4B1E" w14:textId="77777777" w:rsidR="00F667B3" w:rsidRPr="00857DA0" w:rsidRDefault="00857DA0" w:rsidP="00857DA0">
      <w:pPr>
        <w:autoSpaceDE w:val="0"/>
        <w:autoSpaceDN w:val="0"/>
        <w:adjustRightInd w:val="0"/>
        <w:spacing w:after="0" w:line="240" w:lineRule="auto"/>
        <w:ind w:firstLine="540"/>
        <w:jc w:val="both"/>
        <w:rPr>
          <w:rFonts w:ascii="Times New Roman" w:hAnsi="Times New Roman" w:cs="Times New Roman"/>
        </w:rPr>
      </w:pPr>
      <w:hyperlink r:id="rId27" w:history="1">
        <w:r w:rsidR="00F667B3" w:rsidRPr="00857DA0">
          <w:rPr>
            <w:rFonts w:ascii="Times New Roman" w:hAnsi="Times New Roman" w:cs="Times New Roman"/>
            <w:color w:val="0000FF"/>
          </w:rPr>
          <w:t>Форма</w:t>
        </w:r>
      </w:hyperlink>
      <w:r w:rsidR="00F667B3" w:rsidRPr="00857DA0">
        <w:rPr>
          <w:rFonts w:ascii="Times New Roman" w:hAnsi="Times New Roman" w:cs="Times New Roman"/>
        </w:rPr>
        <w:t xml:space="preserve"> акта сверки принадлежности сумм денежных средств, перечисленных и (или) признаваемых в качестве единого налогового платежа, либо сумм денежных средств, перечисленных не в качестве единого налогового платежа (далее - акт сверки), направлена Письмом ФНС России от 29.12.2022 N АБ-4-19/17879.</w:t>
      </w:r>
    </w:p>
    <w:p w14:paraId="64F4A273" w14:textId="77777777" w:rsidR="00F667B3" w:rsidRPr="00857DA0" w:rsidRDefault="00F667B3" w:rsidP="00857DA0">
      <w:pPr>
        <w:autoSpaceDE w:val="0"/>
        <w:autoSpaceDN w:val="0"/>
        <w:adjustRightInd w:val="0"/>
        <w:spacing w:after="0" w:line="240" w:lineRule="auto"/>
        <w:ind w:firstLine="540"/>
        <w:jc w:val="both"/>
        <w:rPr>
          <w:rFonts w:ascii="Times New Roman" w:hAnsi="Times New Roman" w:cs="Times New Roman"/>
        </w:rPr>
      </w:pPr>
      <w:r w:rsidRPr="00857DA0">
        <w:rPr>
          <w:rFonts w:ascii="Times New Roman" w:hAnsi="Times New Roman" w:cs="Times New Roman"/>
        </w:rPr>
        <w:t xml:space="preserve">Акт сверки формируется в разрезе в КБК. Несмотря на то что пени в общем случае начисляют на отрицательное сальдо единого налогового счета, </w:t>
      </w:r>
      <w:hyperlink r:id="rId28" w:history="1">
        <w:r w:rsidRPr="00857DA0">
          <w:rPr>
            <w:rFonts w:ascii="Times New Roman" w:hAnsi="Times New Roman" w:cs="Times New Roman"/>
            <w:color w:val="0000FF"/>
          </w:rPr>
          <w:t>форма</w:t>
        </w:r>
      </w:hyperlink>
      <w:r w:rsidRPr="00857DA0">
        <w:rPr>
          <w:rFonts w:ascii="Times New Roman" w:hAnsi="Times New Roman" w:cs="Times New Roman"/>
        </w:rPr>
        <w:t xml:space="preserve"> акта сверки предусматривает информацию по начисленным пеням по каждому КБК.</w:t>
      </w:r>
    </w:p>
    <w:p w14:paraId="18090CD7" w14:textId="77777777" w:rsidR="00F667B3" w:rsidRPr="00857DA0" w:rsidRDefault="00F667B3" w:rsidP="00857DA0">
      <w:pPr>
        <w:autoSpaceDE w:val="0"/>
        <w:autoSpaceDN w:val="0"/>
        <w:adjustRightInd w:val="0"/>
        <w:spacing w:after="0" w:line="240" w:lineRule="auto"/>
        <w:ind w:firstLine="540"/>
        <w:jc w:val="both"/>
        <w:rPr>
          <w:rFonts w:ascii="Times New Roman" w:hAnsi="Times New Roman" w:cs="Times New Roman"/>
        </w:rPr>
      </w:pPr>
      <w:r w:rsidRPr="00857DA0">
        <w:rPr>
          <w:rFonts w:ascii="Times New Roman" w:hAnsi="Times New Roman" w:cs="Times New Roman"/>
        </w:rPr>
        <w:t>Кроме того, налогоплательщики имеют право на основании представленного в налоговый орган запроса получать справки о принадлежности сумм денежных средств, перечисленных и (или) признаваемых в качестве единого налогового платежа (</w:t>
      </w:r>
      <w:proofErr w:type="spellStart"/>
      <w:r w:rsidRPr="00857DA0">
        <w:rPr>
          <w:rFonts w:ascii="Times New Roman" w:hAnsi="Times New Roman" w:cs="Times New Roman"/>
        </w:rPr>
        <w:fldChar w:fldCharType="begin"/>
      </w:r>
      <w:r w:rsidRPr="00857DA0">
        <w:rPr>
          <w:rFonts w:ascii="Times New Roman" w:hAnsi="Times New Roman" w:cs="Times New Roman"/>
        </w:rPr>
        <w:instrText xml:space="preserve">HYPERLINK consultantplus://offline/ref=A2C5983633E8AC5792620102797F48D37A7F2F72E8227E059386E42BC1880719A9E6281DB1D853A6F5ED9DE7914C737410BFA9B8E7D0k3h2C </w:instrText>
      </w:r>
      <w:r w:rsidRPr="00857DA0">
        <w:rPr>
          <w:rFonts w:ascii="Times New Roman" w:hAnsi="Times New Roman" w:cs="Times New Roman"/>
        </w:rPr>
        <w:fldChar w:fldCharType="separate"/>
      </w:r>
      <w:r w:rsidRPr="00857DA0">
        <w:rPr>
          <w:rFonts w:ascii="Times New Roman" w:hAnsi="Times New Roman" w:cs="Times New Roman"/>
          <w:color w:val="0000FF"/>
        </w:rPr>
        <w:t>пп</w:t>
      </w:r>
      <w:proofErr w:type="spellEnd"/>
      <w:r w:rsidRPr="00857DA0">
        <w:rPr>
          <w:rFonts w:ascii="Times New Roman" w:hAnsi="Times New Roman" w:cs="Times New Roman"/>
          <w:color w:val="0000FF"/>
        </w:rPr>
        <w:t>. 5.2 п. 1 ст. 21</w:t>
      </w:r>
      <w:r w:rsidRPr="00857DA0">
        <w:rPr>
          <w:rFonts w:ascii="Times New Roman" w:hAnsi="Times New Roman" w:cs="Times New Roman"/>
        </w:rPr>
        <w:fldChar w:fldCharType="end"/>
      </w:r>
      <w:r w:rsidRPr="00857DA0">
        <w:rPr>
          <w:rFonts w:ascii="Times New Roman" w:hAnsi="Times New Roman" w:cs="Times New Roman"/>
        </w:rPr>
        <w:t xml:space="preserve"> НК РФ).</w:t>
      </w:r>
    </w:p>
    <w:p w14:paraId="2E3E5FA2" w14:textId="77777777" w:rsidR="00F667B3" w:rsidRPr="00857DA0" w:rsidRDefault="00857DA0" w:rsidP="00857DA0">
      <w:pPr>
        <w:autoSpaceDE w:val="0"/>
        <w:autoSpaceDN w:val="0"/>
        <w:adjustRightInd w:val="0"/>
        <w:spacing w:after="0" w:line="240" w:lineRule="auto"/>
        <w:ind w:firstLine="540"/>
        <w:jc w:val="both"/>
        <w:rPr>
          <w:rFonts w:ascii="Times New Roman" w:hAnsi="Times New Roman" w:cs="Times New Roman"/>
        </w:rPr>
      </w:pPr>
      <w:hyperlink r:id="rId29" w:history="1">
        <w:r w:rsidR="00F667B3" w:rsidRPr="00857DA0">
          <w:rPr>
            <w:rFonts w:ascii="Times New Roman" w:hAnsi="Times New Roman" w:cs="Times New Roman"/>
            <w:color w:val="0000FF"/>
          </w:rPr>
          <w:t>Форма</w:t>
        </w:r>
      </w:hyperlink>
      <w:r w:rsidR="00F667B3" w:rsidRPr="00857DA0">
        <w:rPr>
          <w:rFonts w:ascii="Times New Roman" w:hAnsi="Times New Roman" w:cs="Times New Roman"/>
        </w:rPr>
        <w:t xml:space="preserve"> справки о принадлежности сумм денежных средств, перечисленных в качестве единого налогового платежа налогоплательщика, плательщика сбора, плательщика страховых взносов или </w:t>
      </w:r>
      <w:r w:rsidR="00F667B3" w:rsidRPr="00857DA0">
        <w:rPr>
          <w:rFonts w:ascii="Times New Roman" w:hAnsi="Times New Roman" w:cs="Times New Roman"/>
        </w:rPr>
        <w:lastRenderedPageBreak/>
        <w:t>налогового агента (далее - справка о принадлежности), утверждена Приказом ФНС России от 30.11.2022 N ЕД-7-8/1129@.</w:t>
      </w:r>
    </w:p>
    <w:p w14:paraId="29E7A74A" w14:textId="77777777" w:rsidR="00F667B3" w:rsidRPr="00857DA0" w:rsidRDefault="00857DA0" w:rsidP="00857DA0">
      <w:pPr>
        <w:autoSpaceDE w:val="0"/>
        <w:autoSpaceDN w:val="0"/>
        <w:adjustRightInd w:val="0"/>
        <w:spacing w:after="0" w:line="240" w:lineRule="auto"/>
        <w:ind w:firstLine="540"/>
        <w:jc w:val="both"/>
        <w:rPr>
          <w:rFonts w:ascii="Times New Roman" w:hAnsi="Times New Roman" w:cs="Times New Roman"/>
        </w:rPr>
      </w:pPr>
      <w:hyperlink r:id="rId30" w:history="1">
        <w:r w:rsidR="00F667B3" w:rsidRPr="00857DA0">
          <w:rPr>
            <w:rFonts w:ascii="Times New Roman" w:hAnsi="Times New Roman" w:cs="Times New Roman"/>
            <w:color w:val="0000FF"/>
          </w:rPr>
          <w:t>Раздел II</w:t>
        </w:r>
      </w:hyperlink>
      <w:r w:rsidR="00F667B3" w:rsidRPr="00857DA0">
        <w:rPr>
          <w:rFonts w:ascii="Times New Roman" w:hAnsi="Times New Roman" w:cs="Times New Roman"/>
        </w:rPr>
        <w:t xml:space="preserve"> справки о принадлежности содержит информацию о списании по датам сумм денежных средств, перечисленных и (или) признаваемых в качестве единого налогового платежа, в счет уплаты по обязательству в разрезе КБК и сроков уплаты, что позволит определить нарушение сроков уплаты налогов, сборов, страховых взносов.</w:t>
      </w:r>
    </w:p>
    <w:p w14:paraId="370988C4" w14:textId="77777777" w:rsidR="00F667B3" w:rsidRPr="00857DA0" w:rsidRDefault="00F667B3" w:rsidP="00857DA0">
      <w:pPr>
        <w:autoSpaceDE w:val="0"/>
        <w:autoSpaceDN w:val="0"/>
        <w:adjustRightInd w:val="0"/>
        <w:spacing w:after="0" w:line="240" w:lineRule="auto"/>
        <w:ind w:firstLine="540"/>
        <w:jc w:val="both"/>
        <w:rPr>
          <w:rFonts w:ascii="Times New Roman" w:hAnsi="Times New Roman" w:cs="Times New Roman"/>
        </w:rPr>
      </w:pPr>
      <w:r w:rsidRPr="00857DA0">
        <w:rPr>
          <w:rFonts w:ascii="Times New Roman" w:hAnsi="Times New Roman" w:cs="Times New Roman"/>
        </w:rPr>
        <w:t>Акты налоговых органов ненормативного характера, действия или бездействие их должностных лиц могут быть обжалованы в вышестоящий налоговый орган и (или) в суд в порядке, предусмотренном НК РФ и соответствующим процессуальным законодательством Российской Федерации (</w:t>
      </w:r>
      <w:hyperlink r:id="rId31" w:history="1">
        <w:r w:rsidRPr="00857DA0">
          <w:rPr>
            <w:rFonts w:ascii="Times New Roman" w:hAnsi="Times New Roman" w:cs="Times New Roman"/>
            <w:color w:val="0000FF"/>
          </w:rPr>
          <w:t>п. 1 ст. 138</w:t>
        </w:r>
      </w:hyperlink>
      <w:r w:rsidRPr="00857DA0">
        <w:rPr>
          <w:rFonts w:ascii="Times New Roman" w:hAnsi="Times New Roman" w:cs="Times New Roman"/>
        </w:rPr>
        <w:t xml:space="preserve"> НК РФ).</w:t>
      </w:r>
    </w:p>
    <w:p w14:paraId="03D09A9A" w14:textId="77777777" w:rsidR="00F667B3" w:rsidRPr="00857DA0" w:rsidRDefault="00F667B3" w:rsidP="00857DA0">
      <w:pPr>
        <w:autoSpaceDE w:val="0"/>
        <w:autoSpaceDN w:val="0"/>
        <w:adjustRightInd w:val="0"/>
        <w:spacing w:after="0" w:line="240" w:lineRule="auto"/>
        <w:ind w:firstLine="540"/>
        <w:jc w:val="both"/>
        <w:rPr>
          <w:rFonts w:ascii="Times New Roman" w:hAnsi="Times New Roman" w:cs="Times New Roman"/>
        </w:rPr>
      </w:pPr>
      <w:r w:rsidRPr="00857DA0">
        <w:rPr>
          <w:rFonts w:ascii="Times New Roman" w:hAnsi="Times New Roman" w:cs="Times New Roman"/>
        </w:rPr>
        <w:t>Акты налоговых органов ненормативного характера, действия или бездействие их должностных лиц (за исключением актов ненормативного характера, принятых по итогам рассмотрения жалоб, апелляционных жалоб, актов ненормативного характера федерального органа исполнительной власти, уполномоченного по контролю и надзору в области налогов и сборов, действий или бездействия его должностных лиц) могут быть обжалованы в судебном порядке только после их обжалования в вышестоящий налоговый орган в порядке, предусмотренном НК РФ (</w:t>
      </w:r>
      <w:hyperlink r:id="rId32" w:history="1">
        <w:r w:rsidRPr="00857DA0">
          <w:rPr>
            <w:rFonts w:ascii="Times New Roman" w:hAnsi="Times New Roman" w:cs="Times New Roman"/>
            <w:color w:val="0000FF"/>
          </w:rPr>
          <w:t>п. 2 ст. 138</w:t>
        </w:r>
      </w:hyperlink>
      <w:r w:rsidRPr="00857DA0">
        <w:rPr>
          <w:rFonts w:ascii="Times New Roman" w:hAnsi="Times New Roman" w:cs="Times New Roman"/>
        </w:rPr>
        <w:t xml:space="preserve"> НК РФ).</w:t>
      </w:r>
    </w:p>
    <w:p w14:paraId="74C7BFC9" w14:textId="77777777" w:rsidR="00F667B3" w:rsidRPr="00857DA0" w:rsidRDefault="00F667B3" w:rsidP="00857DA0">
      <w:pPr>
        <w:autoSpaceDE w:val="0"/>
        <w:autoSpaceDN w:val="0"/>
        <w:adjustRightInd w:val="0"/>
        <w:spacing w:after="0" w:line="240" w:lineRule="auto"/>
        <w:ind w:firstLine="540"/>
        <w:jc w:val="both"/>
        <w:rPr>
          <w:rFonts w:ascii="Times New Roman" w:hAnsi="Times New Roman" w:cs="Times New Roman"/>
        </w:rPr>
      </w:pPr>
      <w:r w:rsidRPr="00857DA0">
        <w:rPr>
          <w:rFonts w:ascii="Times New Roman" w:hAnsi="Times New Roman" w:cs="Times New Roman"/>
        </w:rPr>
        <w:t>Следовательно, если организация не согласна с суммой пеней, ей сначала необходимо направить жалобу в вышестоящий налоговый орган.</w:t>
      </w:r>
    </w:p>
    <w:p w14:paraId="2E158AEA" w14:textId="77777777" w:rsidR="00F667B3" w:rsidRPr="00746635" w:rsidRDefault="00F667B3" w:rsidP="00F667B3">
      <w:pPr>
        <w:autoSpaceDE w:val="0"/>
        <w:autoSpaceDN w:val="0"/>
        <w:adjustRightInd w:val="0"/>
        <w:spacing w:after="0" w:line="240" w:lineRule="auto"/>
        <w:rPr>
          <w:rFonts w:ascii="Times New Roman" w:hAnsi="Times New Roman" w:cs="Times New Roman"/>
          <w:sz w:val="24"/>
          <w:szCs w:val="24"/>
        </w:rPr>
      </w:pPr>
    </w:p>
    <w:p w14:paraId="0B7F0775" w14:textId="77777777" w:rsidR="00F667B3" w:rsidRPr="00857DA0" w:rsidRDefault="00F667B3" w:rsidP="00F667B3">
      <w:pPr>
        <w:autoSpaceDE w:val="0"/>
        <w:autoSpaceDN w:val="0"/>
        <w:adjustRightInd w:val="0"/>
        <w:spacing w:after="0" w:line="240" w:lineRule="auto"/>
        <w:jc w:val="right"/>
        <w:rPr>
          <w:rFonts w:ascii="Times New Roman" w:hAnsi="Times New Roman" w:cs="Times New Roman"/>
        </w:rPr>
      </w:pPr>
      <w:r w:rsidRPr="00857DA0">
        <w:rPr>
          <w:rFonts w:ascii="Times New Roman" w:hAnsi="Times New Roman" w:cs="Times New Roman"/>
        </w:rPr>
        <w:t xml:space="preserve">Н.Н. </w:t>
      </w:r>
      <w:proofErr w:type="spellStart"/>
      <w:r w:rsidRPr="00857DA0">
        <w:rPr>
          <w:rFonts w:ascii="Times New Roman" w:hAnsi="Times New Roman" w:cs="Times New Roman"/>
        </w:rPr>
        <w:t>Тактаров</w:t>
      </w:r>
      <w:proofErr w:type="spellEnd"/>
    </w:p>
    <w:p w14:paraId="234DBBD1" w14:textId="77777777" w:rsidR="00F667B3" w:rsidRPr="00857DA0" w:rsidRDefault="00F667B3" w:rsidP="00F667B3">
      <w:pPr>
        <w:autoSpaceDE w:val="0"/>
        <w:autoSpaceDN w:val="0"/>
        <w:adjustRightInd w:val="0"/>
        <w:spacing w:after="0" w:line="240" w:lineRule="auto"/>
        <w:jc w:val="right"/>
        <w:rPr>
          <w:rFonts w:ascii="Times New Roman" w:hAnsi="Times New Roman" w:cs="Times New Roman"/>
        </w:rPr>
      </w:pPr>
      <w:r w:rsidRPr="00857DA0">
        <w:rPr>
          <w:rFonts w:ascii="Times New Roman" w:hAnsi="Times New Roman" w:cs="Times New Roman"/>
        </w:rPr>
        <w:t>Советник государственной</w:t>
      </w:r>
    </w:p>
    <w:p w14:paraId="782B101F" w14:textId="77777777" w:rsidR="00F667B3" w:rsidRPr="00857DA0" w:rsidRDefault="00F667B3" w:rsidP="00F667B3">
      <w:pPr>
        <w:autoSpaceDE w:val="0"/>
        <w:autoSpaceDN w:val="0"/>
        <w:adjustRightInd w:val="0"/>
        <w:spacing w:after="0" w:line="240" w:lineRule="auto"/>
        <w:jc w:val="right"/>
        <w:rPr>
          <w:rFonts w:ascii="Times New Roman" w:hAnsi="Times New Roman" w:cs="Times New Roman"/>
        </w:rPr>
      </w:pPr>
      <w:r w:rsidRPr="00857DA0">
        <w:rPr>
          <w:rFonts w:ascii="Times New Roman" w:hAnsi="Times New Roman" w:cs="Times New Roman"/>
        </w:rPr>
        <w:t>гражданской службы РФ</w:t>
      </w:r>
    </w:p>
    <w:p w14:paraId="2716753E" w14:textId="77777777" w:rsidR="00F667B3" w:rsidRPr="00857DA0" w:rsidRDefault="00F667B3" w:rsidP="00F667B3">
      <w:pPr>
        <w:autoSpaceDE w:val="0"/>
        <w:autoSpaceDN w:val="0"/>
        <w:adjustRightInd w:val="0"/>
        <w:spacing w:after="0" w:line="240" w:lineRule="auto"/>
        <w:jc w:val="right"/>
        <w:rPr>
          <w:rFonts w:ascii="Times New Roman" w:hAnsi="Times New Roman" w:cs="Times New Roman"/>
        </w:rPr>
      </w:pPr>
      <w:r w:rsidRPr="00857DA0">
        <w:rPr>
          <w:rFonts w:ascii="Times New Roman" w:hAnsi="Times New Roman" w:cs="Times New Roman"/>
        </w:rPr>
        <w:t>3 класса</w:t>
      </w:r>
    </w:p>
    <w:p w14:paraId="239C884B" w14:textId="77777777" w:rsidR="00F667B3" w:rsidRPr="00857DA0" w:rsidRDefault="00F667B3" w:rsidP="00F667B3">
      <w:pPr>
        <w:autoSpaceDE w:val="0"/>
        <w:autoSpaceDN w:val="0"/>
        <w:adjustRightInd w:val="0"/>
        <w:spacing w:after="0" w:line="240" w:lineRule="auto"/>
        <w:rPr>
          <w:rFonts w:ascii="Times New Roman" w:hAnsi="Times New Roman" w:cs="Times New Roman"/>
        </w:rPr>
      </w:pPr>
      <w:r w:rsidRPr="00857DA0">
        <w:rPr>
          <w:rFonts w:ascii="Times New Roman" w:hAnsi="Times New Roman" w:cs="Times New Roman"/>
        </w:rPr>
        <w:t>12.04.2023</w:t>
      </w:r>
    </w:p>
    <w:p w14:paraId="472564A3" w14:textId="77777777" w:rsidR="00F667B3" w:rsidRPr="00857DA0" w:rsidRDefault="00F667B3" w:rsidP="00F667B3">
      <w:pPr>
        <w:autoSpaceDE w:val="0"/>
        <w:autoSpaceDN w:val="0"/>
        <w:adjustRightInd w:val="0"/>
        <w:spacing w:after="0" w:line="240" w:lineRule="auto"/>
        <w:rPr>
          <w:rFonts w:ascii="Times New Roman" w:hAnsi="Times New Roman" w:cs="Times New Roman"/>
          <w:b/>
          <w:bCs/>
        </w:rPr>
      </w:pPr>
    </w:p>
    <w:p w14:paraId="00928E52" w14:textId="77777777" w:rsidR="00F667B3" w:rsidRPr="00857DA0" w:rsidRDefault="00F667B3" w:rsidP="00F667B3">
      <w:pPr>
        <w:autoSpaceDE w:val="0"/>
        <w:autoSpaceDN w:val="0"/>
        <w:adjustRightInd w:val="0"/>
        <w:spacing w:after="0" w:line="240" w:lineRule="auto"/>
        <w:rPr>
          <w:rFonts w:ascii="Times New Roman" w:hAnsi="Times New Roman" w:cs="Times New Roman"/>
          <w:b/>
          <w:bCs/>
        </w:rPr>
      </w:pPr>
    </w:p>
    <w:p w14:paraId="79CE73E6" w14:textId="77777777" w:rsidR="008E66E4" w:rsidRPr="00746635" w:rsidRDefault="008E66E4" w:rsidP="00C36463">
      <w:pPr>
        <w:rPr>
          <w:rFonts w:ascii="Times New Roman" w:hAnsi="Times New Roman" w:cs="Times New Roman"/>
          <w:b/>
          <w:bCs/>
          <w:sz w:val="24"/>
          <w:szCs w:val="24"/>
        </w:rPr>
      </w:pPr>
    </w:p>
    <w:sectPr w:rsidR="008E66E4" w:rsidRPr="00746635" w:rsidSect="00762921">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C50C9"/>
    <w:multiLevelType w:val="hybridMultilevel"/>
    <w:tmpl w:val="FAEA7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4F0C29"/>
    <w:multiLevelType w:val="hybridMultilevel"/>
    <w:tmpl w:val="3F54C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CE5C44"/>
    <w:multiLevelType w:val="hybridMultilevel"/>
    <w:tmpl w:val="E70C5510"/>
    <w:lvl w:ilvl="0" w:tplc="04190001">
      <w:start w:val="1"/>
      <w:numFmt w:val="bullet"/>
      <w:lvlText w:val=""/>
      <w:lvlJc w:val="left"/>
      <w:pPr>
        <w:ind w:left="510" w:hanging="360"/>
      </w:pPr>
      <w:rPr>
        <w:rFonts w:ascii="Symbol" w:hAnsi="Symbol" w:hint="default"/>
      </w:rPr>
    </w:lvl>
    <w:lvl w:ilvl="1" w:tplc="04190003" w:tentative="1">
      <w:start w:val="1"/>
      <w:numFmt w:val="bullet"/>
      <w:lvlText w:val="o"/>
      <w:lvlJc w:val="left"/>
      <w:pPr>
        <w:ind w:left="1230" w:hanging="360"/>
      </w:pPr>
      <w:rPr>
        <w:rFonts w:ascii="Courier New" w:hAnsi="Courier New" w:cs="Courier New" w:hint="default"/>
      </w:rPr>
    </w:lvl>
    <w:lvl w:ilvl="2" w:tplc="04190005" w:tentative="1">
      <w:start w:val="1"/>
      <w:numFmt w:val="bullet"/>
      <w:lvlText w:val=""/>
      <w:lvlJc w:val="left"/>
      <w:pPr>
        <w:ind w:left="1950" w:hanging="360"/>
      </w:pPr>
      <w:rPr>
        <w:rFonts w:ascii="Wingdings" w:hAnsi="Wingdings" w:hint="default"/>
      </w:rPr>
    </w:lvl>
    <w:lvl w:ilvl="3" w:tplc="04190001" w:tentative="1">
      <w:start w:val="1"/>
      <w:numFmt w:val="bullet"/>
      <w:lvlText w:val=""/>
      <w:lvlJc w:val="left"/>
      <w:pPr>
        <w:ind w:left="2670" w:hanging="360"/>
      </w:pPr>
      <w:rPr>
        <w:rFonts w:ascii="Symbol" w:hAnsi="Symbol" w:hint="default"/>
      </w:rPr>
    </w:lvl>
    <w:lvl w:ilvl="4" w:tplc="04190003" w:tentative="1">
      <w:start w:val="1"/>
      <w:numFmt w:val="bullet"/>
      <w:lvlText w:val="o"/>
      <w:lvlJc w:val="left"/>
      <w:pPr>
        <w:ind w:left="3390" w:hanging="360"/>
      </w:pPr>
      <w:rPr>
        <w:rFonts w:ascii="Courier New" w:hAnsi="Courier New" w:cs="Courier New" w:hint="default"/>
      </w:rPr>
    </w:lvl>
    <w:lvl w:ilvl="5" w:tplc="04190005" w:tentative="1">
      <w:start w:val="1"/>
      <w:numFmt w:val="bullet"/>
      <w:lvlText w:val=""/>
      <w:lvlJc w:val="left"/>
      <w:pPr>
        <w:ind w:left="4110" w:hanging="360"/>
      </w:pPr>
      <w:rPr>
        <w:rFonts w:ascii="Wingdings" w:hAnsi="Wingdings" w:hint="default"/>
      </w:rPr>
    </w:lvl>
    <w:lvl w:ilvl="6" w:tplc="04190001" w:tentative="1">
      <w:start w:val="1"/>
      <w:numFmt w:val="bullet"/>
      <w:lvlText w:val=""/>
      <w:lvlJc w:val="left"/>
      <w:pPr>
        <w:ind w:left="4830" w:hanging="360"/>
      </w:pPr>
      <w:rPr>
        <w:rFonts w:ascii="Symbol" w:hAnsi="Symbol" w:hint="default"/>
      </w:rPr>
    </w:lvl>
    <w:lvl w:ilvl="7" w:tplc="04190003" w:tentative="1">
      <w:start w:val="1"/>
      <w:numFmt w:val="bullet"/>
      <w:lvlText w:val="o"/>
      <w:lvlJc w:val="left"/>
      <w:pPr>
        <w:ind w:left="5550" w:hanging="360"/>
      </w:pPr>
      <w:rPr>
        <w:rFonts w:ascii="Courier New" w:hAnsi="Courier New" w:cs="Courier New" w:hint="default"/>
      </w:rPr>
    </w:lvl>
    <w:lvl w:ilvl="8" w:tplc="04190005" w:tentative="1">
      <w:start w:val="1"/>
      <w:numFmt w:val="bullet"/>
      <w:lvlText w:val=""/>
      <w:lvlJc w:val="left"/>
      <w:pPr>
        <w:ind w:left="6270" w:hanging="360"/>
      </w:pPr>
      <w:rPr>
        <w:rFonts w:ascii="Wingdings" w:hAnsi="Wingdings" w:hint="default"/>
      </w:rPr>
    </w:lvl>
  </w:abstractNum>
  <w:abstractNum w:abstractNumId="3" w15:restartNumberingAfterBreak="0">
    <w:nsid w:val="304F00FE"/>
    <w:multiLevelType w:val="hybridMultilevel"/>
    <w:tmpl w:val="575CF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BF75BE"/>
    <w:multiLevelType w:val="hybridMultilevel"/>
    <w:tmpl w:val="AC12DA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7B47E76"/>
    <w:multiLevelType w:val="multilevel"/>
    <w:tmpl w:val="6D8A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D62E95"/>
    <w:multiLevelType w:val="multilevel"/>
    <w:tmpl w:val="84FE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F82E9D"/>
    <w:multiLevelType w:val="hybridMultilevel"/>
    <w:tmpl w:val="F1862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9F263A2"/>
    <w:multiLevelType w:val="hybridMultilevel"/>
    <w:tmpl w:val="34760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89D6C0F"/>
    <w:multiLevelType w:val="hybridMultilevel"/>
    <w:tmpl w:val="716242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2"/>
  </w:num>
  <w:num w:numId="5">
    <w:abstractNumId w:val="0"/>
  </w:num>
  <w:num w:numId="6">
    <w:abstractNumId w:val="9"/>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3F0"/>
    <w:rsid w:val="00003BFA"/>
    <w:rsid w:val="000839EB"/>
    <w:rsid w:val="0009624D"/>
    <w:rsid w:val="000E1ECB"/>
    <w:rsid w:val="001337E7"/>
    <w:rsid w:val="00182830"/>
    <w:rsid w:val="002117CF"/>
    <w:rsid w:val="0024699C"/>
    <w:rsid w:val="0025030B"/>
    <w:rsid w:val="003107AB"/>
    <w:rsid w:val="003724D8"/>
    <w:rsid w:val="003768C5"/>
    <w:rsid w:val="003E5F24"/>
    <w:rsid w:val="004A5FF0"/>
    <w:rsid w:val="004C60D7"/>
    <w:rsid w:val="004C68FF"/>
    <w:rsid w:val="00562791"/>
    <w:rsid w:val="006839FA"/>
    <w:rsid w:val="006B3BC3"/>
    <w:rsid w:val="006F34CB"/>
    <w:rsid w:val="00711733"/>
    <w:rsid w:val="00746635"/>
    <w:rsid w:val="00762921"/>
    <w:rsid w:val="007A33D2"/>
    <w:rsid w:val="007B3F61"/>
    <w:rsid w:val="007E34A7"/>
    <w:rsid w:val="007F7B0A"/>
    <w:rsid w:val="0081299A"/>
    <w:rsid w:val="008563F0"/>
    <w:rsid w:val="00857DA0"/>
    <w:rsid w:val="008E66E4"/>
    <w:rsid w:val="00944F01"/>
    <w:rsid w:val="009768E5"/>
    <w:rsid w:val="00A3159F"/>
    <w:rsid w:val="00A62189"/>
    <w:rsid w:val="00A77FE9"/>
    <w:rsid w:val="00AE6D42"/>
    <w:rsid w:val="00B30EA3"/>
    <w:rsid w:val="00B819CC"/>
    <w:rsid w:val="00C049E2"/>
    <w:rsid w:val="00C265E2"/>
    <w:rsid w:val="00C36463"/>
    <w:rsid w:val="00C40545"/>
    <w:rsid w:val="00C62842"/>
    <w:rsid w:val="00C726A3"/>
    <w:rsid w:val="00C85A1D"/>
    <w:rsid w:val="00D26934"/>
    <w:rsid w:val="00D54EFD"/>
    <w:rsid w:val="00D60089"/>
    <w:rsid w:val="00D97AD0"/>
    <w:rsid w:val="00EA2FD8"/>
    <w:rsid w:val="00EC56A5"/>
    <w:rsid w:val="00ED7B0E"/>
    <w:rsid w:val="00F6162D"/>
    <w:rsid w:val="00F667B3"/>
    <w:rsid w:val="00F94466"/>
    <w:rsid w:val="00FF6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CF3AF"/>
  <w15:chartTrackingRefBased/>
  <w15:docId w15:val="{02C9630B-BFDC-4EC4-9F15-273FF4549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0089"/>
    <w:pPr>
      <w:ind w:left="720"/>
      <w:contextualSpacing/>
    </w:pPr>
  </w:style>
  <w:style w:type="paragraph" w:styleId="a4">
    <w:name w:val="Normal (Web)"/>
    <w:basedOn w:val="a"/>
    <w:uiPriority w:val="99"/>
    <w:semiHidden/>
    <w:unhideWhenUsed/>
    <w:rsid w:val="001828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828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65396">
      <w:bodyDiv w:val="1"/>
      <w:marLeft w:val="0"/>
      <w:marRight w:val="0"/>
      <w:marTop w:val="0"/>
      <w:marBottom w:val="0"/>
      <w:divBdr>
        <w:top w:val="none" w:sz="0" w:space="0" w:color="auto"/>
        <w:left w:val="none" w:sz="0" w:space="0" w:color="auto"/>
        <w:bottom w:val="none" w:sz="0" w:space="0" w:color="auto"/>
        <w:right w:val="none" w:sz="0" w:space="0" w:color="auto"/>
      </w:divBdr>
    </w:div>
    <w:div w:id="194662055">
      <w:bodyDiv w:val="1"/>
      <w:marLeft w:val="0"/>
      <w:marRight w:val="0"/>
      <w:marTop w:val="0"/>
      <w:marBottom w:val="0"/>
      <w:divBdr>
        <w:top w:val="none" w:sz="0" w:space="0" w:color="auto"/>
        <w:left w:val="none" w:sz="0" w:space="0" w:color="auto"/>
        <w:bottom w:val="none" w:sz="0" w:space="0" w:color="auto"/>
        <w:right w:val="none" w:sz="0" w:space="0" w:color="auto"/>
      </w:divBdr>
    </w:div>
    <w:div w:id="510026145">
      <w:bodyDiv w:val="1"/>
      <w:marLeft w:val="0"/>
      <w:marRight w:val="0"/>
      <w:marTop w:val="0"/>
      <w:marBottom w:val="0"/>
      <w:divBdr>
        <w:top w:val="none" w:sz="0" w:space="0" w:color="auto"/>
        <w:left w:val="none" w:sz="0" w:space="0" w:color="auto"/>
        <w:bottom w:val="none" w:sz="0" w:space="0" w:color="auto"/>
        <w:right w:val="none" w:sz="0" w:space="0" w:color="auto"/>
      </w:divBdr>
    </w:div>
    <w:div w:id="537668600">
      <w:bodyDiv w:val="1"/>
      <w:marLeft w:val="0"/>
      <w:marRight w:val="0"/>
      <w:marTop w:val="0"/>
      <w:marBottom w:val="0"/>
      <w:divBdr>
        <w:top w:val="none" w:sz="0" w:space="0" w:color="auto"/>
        <w:left w:val="none" w:sz="0" w:space="0" w:color="auto"/>
        <w:bottom w:val="none" w:sz="0" w:space="0" w:color="auto"/>
        <w:right w:val="none" w:sz="0" w:space="0" w:color="auto"/>
      </w:divBdr>
    </w:div>
    <w:div w:id="962884257">
      <w:bodyDiv w:val="1"/>
      <w:marLeft w:val="0"/>
      <w:marRight w:val="0"/>
      <w:marTop w:val="0"/>
      <w:marBottom w:val="0"/>
      <w:divBdr>
        <w:top w:val="none" w:sz="0" w:space="0" w:color="auto"/>
        <w:left w:val="none" w:sz="0" w:space="0" w:color="auto"/>
        <w:bottom w:val="none" w:sz="0" w:space="0" w:color="auto"/>
        <w:right w:val="none" w:sz="0" w:space="0" w:color="auto"/>
      </w:divBdr>
    </w:div>
    <w:div w:id="1101489876">
      <w:bodyDiv w:val="1"/>
      <w:marLeft w:val="0"/>
      <w:marRight w:val="0"/>
      <w:marTop w:val="0"/>
      <w:marBottom w:val="0"/>
      <w:divBdr>
        <w:top w:val="none" w:sz="0" w:space="0" w:color="auto"/>
        <w:left w:val="none" w:sz="0" w:space="0" w:color="auto"/>
        <w:bottom w:val="none" w:sz="0" w:space="0" w:color="auto"/>
        <w:right w:val="none" w:sz="0" w:space="0" w:color="auto"/>
      </w:divBdr>
    </w:div>
    <w:div w:id="1416439252">
      <w:bodyDiv w:val="1"/>
      <w:marLeft w:val="0"/>
      <w:marRight w:val="0"/>
      <w:marTop w:val="0"/>
      <w:marBottom w:val="0"/>
      <w:divBdr>
        <w:top w:val="none" w:sz="0" w:space="0" w:color="auto"/>
        <w:left w:val="none" w:sz="0" w:space="0" w:color="auto"/>
        <w:bottom w:val="none" w:sz="0" w:space="0" w:color="auto"/>
        <w:right w:val="none" w:sz="0" w:space="0" w:color="auto"/>
      </w:divBdr>
    </w:div>
    <w:div w:id="1718427985">
      <w:bodyDiv w:val="1"/>
      <w:marLeft w:val="0"/>
      <w:marRight w:val="0"/>
      <w:marTop w:val="0"/>
      <w:marBottom w:val="0"/>
      <w:divBdr>
        <w:top w:val="none" w:sz="0" w:space="0" w:color="auto"/>
        <w:left w:val="none" w:sz="0" w:space="0" w:color="auto"/>
        <w:bottom w:val="none" w:sz="0" w:space="0" w:color="auto"/>
        <w:right w:val="none" w:sz="0" w:space="0" w:color="auto"/>
      </w:divBdr>
    </w:div>
    <w:div w:id="1917545836">
      <w:bodyDiv w:val="1"/>
      <w:marLeft w:val="0"/>
      <w:marRight w:val="0"/>
      <w:marTop w:val="0"/>
      <w:marBottom w:val="0"/>
      <w:divBdr>
        <w:top w:val="none" w:sz="0" w:space="0" w:color="auto"/>
        <w:left w:val="none" w:sz="0" w:space="0" w:color="auto"/>
        <w:bottom w:val="none" w:sz="0" w:space="0" w:color="auto"/>
        <w:right w:val="none" w:sz="0" w:space="0" w:color="auto"/>
      </w:divBdr>
    </w:div>
    <w:div w:id="193994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12848/" TargetMode="External"/><Relationship Id="rId13" Type="http://schemas.openxmlformats.org/officeDocument/2006/relationships/hyperlink" Target="https://base.garant.ru/70103036/493aff9450b0b89b29b367693300b74a/" TargetMode="External"/><Relationship Id="rId18" Type="http://schemas.openxmlformats.org/officeDocument/2006/relationships/hyperlink" Target="consultantplus://offline/ref=A2C5983633E8AC5792620102797F48D37A7F2F72E8227E059386E42BC1880719A9E6281DBED256A6F5ED9DE7914C737410BFA9B8E7D0k3h2C" TargetMode="External"/><Relationship Id="rId26" Type="http://schemas.openxmlformats.org/officeDocument/2006/relationships/hyperlink" Target="consultantplus://offline/ref=A2C5983633E8AC5792620102797F48D37A7F2F72E8227E059386E42BC1880719A9E6281DB1D852A6F5ED9DE7914C737410BFA9B8E7D0k3h2C" TargetMode="External"/><Relationship Id="rId3" Type="http://schemas.openxmlformats.org/officeDocument/2006/relationships/settings" Target="settings.xml"/><Relationship Id="rId21" Type="http://schemas.openxmlformats.org/officeDocument/2006/relationships/hyperlink" Target="consultantplus://offline/ref=A2C5983633E8AC5792620102797F48D37A7F2F72E8227E059386E42BC1880719A9E6281EB7DB52A6F5ED9DE7914C737410BFA9B8E7D0k3h2C" TargetMode="External"/><Relationship Id="rId34" Type="http://schemas.openxmlformats.org/officeDocument/2006/relationships/theme" Target="theme/theme1.xml"/><Relationship Id="rId7" Type="http://schemas.openxmlformats.org/officeDocument/2006/relationships/hyperlink" Target="consultantplus://offline/ref=71D27767874B101F8E0D9F7EEF1C060D6B751BB47E9ADBEC5203EAE4F604B9B5D35670B858B9B1808269415AC19437BC4320179108CER2j2C" TargetMode="External"/><Relationship Id="rId12" Type="http://schemas.openxmlformats.org/officeDocument/2006/relationships/hyperlink" Target="https://1gl.ru/" TargetMode="External"/><Relationship Id="rId17" Type="http://schemas.openxmlformats.org/officeDocument/2006/relationships/hyperlink" Target="consultantplus://offline/ref=A2C5983633E8AC5792620102797F48D37A7F2F72E8227E059386E42BC1880719A9E6281DBED255A6F5ED9DE7914C737410BFA9B8E7D0k3h2C" TargetMode="External"/><Relationship Id="rId25" Type="http://schemas.openxmlformats.org/officeDocument/2006/relationships/hyperlink" Target="consultantplus://offline/ref=A2C5983633E8AC5792620102797F48D37A7F2970EB257E059386E42BC1880719A9E62819B3DC59ABA2B78DE3D8187F6B11A2B7B9F9D037B9k0h2C"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2C5983633E8AC5792620102797F48D37A7F2F72E8227E059386E42BC1880719A9E6281BBED958A6F5ED9DE7914C737410BFA9B8E7D0k3h2C" TargetMode="External"/><Relationship Id="rId20" Type="http://schemas.openxmlformats.org/officeDocument/2006/relationships/hyperlink" Target="consultantplus://offline/ref=A2C5983633E8AC5792620102797F48D37A7F2F72E8227E059386E42BC1880719A9E6281BBFD954A6F5ED9DE7914C737410BFA9B8E7D0k3h2C" TargetMode="External"/><Relationship Id="rId29" Type="http://schemas.openxmlformats.org/officeDocument/2006/relationships/hyperlink" Target="consultantplus://offline/ref=A2C5983633E8AC5792620102797F48D37A782B73EC217E059386E42BC1880719A9E62819B7DB50ACA7B78DE3D8187F6B11A2B7B9F9D037B9k0h2C" TargetMode="External"/><Relationship Id="rId1" Type="http://schemas.openxmlformats.org/officeDocument/2006/relationships/numbering" Target="numbering.xml"/><Relationship Id="rId6" Type="http://schemas.openxmlformats.org/officeDocument/2006/relationships/hyperlink" Target="consultantplus://offline/ref=71D27767874B101F8E0D9F7EEF1C060D6B751DB67D9DDBEC5203EAE4F604B9B5D35670BC5ABDBA8DD533515E88C03BA3423D099016CE2775R1j6C" TargetMode="External"/><Relationship Id="rId11" Type="http://schemas.openxmlformats.org/officeDocument/2006/relationships/hyperlink" Target="https://1gl.ru/" TargetMode="External"/><Relationship Id="rId24" Type="http://schemas.openxmlformats.org/officeDocument/2006/relationships/hyperlink" Target="consultantplus://offline/ref=A2C5983633E8AC5792620102797F48D37A7F2F72E8227E059386E42BC1880719A9E6281EB7DB52A6F5ED9DE7914C737410BFA9B8E7D0k3h2C" TargetMode="External"/><Relationship Id="rId32" Type="http://schemas.openxmlformats.org/officeDocument/2006/relationships/hyperlink" Target="consultantplus://offline/ref=A2C5983633E8AC5792620102797F48D37A7F2F72E8227E059386E42BC1880719A9E6281AB2DB54A6F5ED9DE7914C737410BFA9B8E7D0k3h2C" TargetMode="External"/><Relationship Id="rId5" Type="http://schemas.openxmlformats.org/officeDocument/2006/relationships/hyperlink" Target="consultantplus://offline/ref=71D27767874B101F8E0D9F7EEF1C060D6B751BB47E9ADBEC5203EAE4F604B9B5D35670BB5EBAB1808269415AC19437BC4320179108CER2j2C" TargetMode="External"/><Relationship Id="rId15" Type="http://schemas.openxmlformats.org/officeDocument/2006/relationships/hyperlink" Target="consultantplus://offline/ref=A2C5983633E8AC5792620102797F48D37A7F2F72E8227E059386E42BC1880719A9E6281BBED956A6F5ED9DE7914C737410BFA9B8E7D0k3h2C" TargetMode="External"/><Relationship Id="rId23" Type="http://schemas.openxmlformats.org/officeDocument/2006/relationships/hyperlink" Target="consultantplus://offline/ref=A2C5983633E8AC5792620102797F48D37A7F2F72E8227E059386E42BC1880719A9E6281EB7DB53A6F5ED9DE7914C737410BFA9B8E7D0k3h2C" TargetMode="External"/><Relationship Id="rId28" Type="http://schemas.openxmlformats.org/officeDocument/2006/relationships/hyperlink" Target="consultantplus://offline/ref=A2C5983633E8AC5792620102797F48D37A782A76EB227E059386E42BC1880719A9E62819B7DB50ABA8B78DE3D8187F6B11A2B7B9F9D037B9k0h2C" TargetMode="External"/><Relationship Id="rId10" Type="http://schemas.openxmlformats.org/officeDocument/2006/relationships/hyperlink" Target="https://1gl.ru/" TargetMode="External"/><Relationship Id="rId19" Type="http://schemas.openxmlformats.org/officeDocument/2006/relationships/hyperlink" Target="consultantplus://offline/ref=A2C5983633E8AC5792620102797F48D37A7F2F72E8227E059386E42BC1880719A9E6281DBED258A6F5ED9DE7914C737410BFA9B8E7D0k3h2C" TargetMode="External"/><Relationship Id="rId31" Type="http://schemas.openxmlformats.org/officeDocument/2006/relationships/hyperlink" Target="consultantplus://offline/ref=A2C5983633E8AC5792620102797F48D37A7F2F72E8227E059386E42BC1880719A9E6281AB2DB51A6F5ED9DE7914C737410BFA9B8E7D0k3h2C" TargetMode="External"/><Relationship Id="rId4" Type="http://schemas.openxmlformats.org/officeDocument/2006/relationships/webSettings" Target="webSettings.xml"/><Relationship Id="rId9" Type="http://schemas.openxmlformats.org/officeDocument/2006/relationships/hyperlink" Target="https://1gl.ru/" TargetMode="External"/><Relationship Id="rId14" Type="http://schemas.openxmlformats.org/officeDocument/2006/relationships/hyperlink" Target="consultantplus://offline/ref=A2C5983633E8AC5792620102797F48D37A7F2970EB257E059386E42BC1880719A9E62819B3DC59ABA2B78DE3D8187F6B11A2B7B9F9D037B9k0h2C" TargetMode="External"/><Relationship Id="rId22" Type="http://schemas.openxmlformats.org/officeDocument/2006/relationships/hyperlink" Target="consultantplus://offline/ref=A2C5983633E8AC5792620102797F48D37A7F2F72E8227E059386E42BC1880719A9E6281EB7DB50A6F5ED9DE7914C737410BFA9B8E7D0k3h2C" TargetMode="External"/><Relationship Id="rId27" Type="http://schemas.openxmlformats.org/officeDocument/2006/relationships/hyperlink" Target="consultantplus://offline/ref=A2C5983633E8AC5792620102797F48D37A782A76EB227E059386E42BC1880719A9E62819B7DB50ABA8B78DE3D8187F6B11A2B7B9F9D037B9k0h2C" TargetMode="External"/><Relationship Id="rId30" Type="http://schemas.openxmlformats.org/officeDocument/2006/relationships/hyperlink" Target="consultantplus://offline/ref=A2C5983633E8AC5792620102797F48D37A782B73EC217E059386E42BC1880719A9E62819B7DB50AAA3B78DE3D8187F6B11A2B7B9F9D037B9k0h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1893</Words>
  <Characters>10792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Марго</dc:creator>
  <cp:keywords/>
  <dc:description/>
  <cp:lastModifiedBy>Марго</cp:lastModifiedBy>
  <cp:revision>3</cp:revision>
  <dcterms:created xsi:type="dcterms:W3CDTF">2025-03-11T07:50:00Z</dcterms:created>
  <dcterms:modified xsi:type="dcterms:W3CDTF">2025-03-11T08:03:00Z</dcterms:modified>
</cp:coreProperties>
</file>