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4E67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Вопросы к вебинару 18 февраля 2025 г. (вторник)</w:t>
      </w:r>
    </w:p>
    <w:p w14:paraId="7BC2991C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7378C340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1. Ульяна Сергеевна К.</w:t>
      </w:r>
    </w:p>
    <w:p w14:paraId="7AE766A8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НЕВЕРОВ</w:t>
      </w:r>
    </w:p>
    <w:p w14:paraId="1A5A3757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Основной вид деятельности НКО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образовательные услуги. Услуги оказываются только на платной основе. Никаких других денежных поступлений больше нет. Система налогообложения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УСН (Д-Р).</w:t>
      </w:r>
    </w:p>
    <w:p w14:paraId="1209C546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конце года после реформации баланса прибыль или убыток со счета 84 переносим на счет 86 "Целевое финансирование" субсчет "Прибыль (убыток) по предпринимательской деятельности" и отражаем её в Отчете о целевом использовании средств по строке 6240 "Прибыль от приносящей доход деятельности".</w:t>
      </w:r>
    </w:p>
    <w:p w14:paraId="1BE1B88B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данный момент на счете 86 накопилась достаточно большая сумма.</w:t>
      </w:r>
    </w:p>
    <w:p w14:paraId="3D71631F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Куда мы можем направить "прибыль от коммерческой деятельности" (счет 86), если некоммерческих проектов у нас нет?</w:t>
      </w:r>
    </w:p>
    <w:p w14:paraId="41F45FB3" w14:textId="1A147BC3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51C7F9E3" w14:textId="77777777" w:rsidR="005564A7" w:rsidRDefault="005564A7" w:rsidP="005564A7">
      <w:pPr>
        <w:pStyle w:val="Heading1"/>
        <w:shd w:val="clear" w:color="auto" w:fill="FFFFFF"/>
        <w:spacing w:before="161" w:after="161"/>
        <w:rPr>
          <w:rFonts w:ascii="PT Sans" w:eastAsia="Times New Roman" w:hAnsi="PT Sans" w:cs="Angsana New"/>
          <w:color w:val="000000"/>
        </w:rPr>
      </w:pPr>
      <w:r>
        <w:rPr>
          <w:rFonts w:ascii="PT Sans" w:hAnsi="PT Sans"/>
          <w:color w:val="000000"/>
        </w:rPr>
        <w:t>Федеральный закон "О некоммерческих организациях" от 12.01.1996 N 7-ФЗ </w:t>
      </w:r>
    </w:p>
    <w:p w14:paraId="1EDC96D2" w14:textId="06C556C8" w:rsidR="005564A7" w:rsidRDefault="00556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4F224245" w14:textId="1265937D" w:rsidR="000D56DF" w:rsidRDefault="00556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Ст.3 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Некоммерческая организация должна иметь самостоятельный баланс и (или) смету.</w:t>
      </w:r>
    </w:p>
    <w:p w14:paraId="5DD7DFA0" w14:textId="3DAAE653" w:rsidR="005564A7" w:rsidRDefault="00556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6052D8E4" w14:textId="5010943F" w:rsidR="005564A7" w:rsidRDefault="00556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Ст.24.  ч.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2. Некоммерческая организация может осуществлять предпринимательскую и иную приносящую доход деятельность лишь </w:t>
      </w:r>
      <w:r w:rsidRPr="005564A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постольку, поскольку это служит достижению целей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ради которых она создана и соответствует указанным целям, при условии, что </w:t>
      </w:r>
      <w:r w:rsidRPr="005564A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такая деятельность указана в его учредительных документах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Такой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14:paraId="27140D3B" w14:textId="474C49D4" w:rsidR="005564A7" w:rsidRDefault="00556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54B92919" w14:textId="77777777" w:rsidR="005564A7" w:rsidRDefault="005564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5F0EB6DC" w14:textId="77777777" w:rsidR="00AA147B" w:rsidRDefault="00AA147B" w:rsidP="00AA1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Для каждой некоммерческой организации существуют требования по составлению внутреннего баланса и / или сметы по предстоящим расходам на ведения деятельности.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В статье 3 Закона от 12.01.1996 № 7-ФЗ «О некоммерческих организациях» сказано, что некоммерческая организация должна иметь самостоятельный</w:t>
      </w: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bidi="th-TH"/>
        </w:rPr>
        <w:t>баланс и (или) смету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При этом сам Закон № 7-ФЗ не определяет периодичность формирования сметы, ее пересмотр. Очевидно, что в данной норме идет речь не о бухгалтерском балансе, поскольку обязанность по составлению отчетности установлена Закона 402-ФЗ "О бухгалтерском учете".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Определение понятия «сметы» в законодательстве нет. Если брать нормы по аналогии по всем НКО, то можно сделать вывод, что сметные расходы по уставной деятельности должны быть в обязательном порядке.</w:t>
      </w: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>
        <w:rPr>
          <w:rFonts w:ascii="PT Sans" w:eastAsia="Times New Roman" w:hAnsi="PT Sans" w:cs="Arial"/>
          <w:color w:val="000000"/>
          <w:sz w:val="24"/>
          <w:szCs w:val="24"/>
          <w:shd w:val="clear" w:color="auto" w:fill="FFFFFF"/>
          <w:lang w:bidi="th-TH"/>
        </w:rPr>
        <w:t>Утверждение сметы некоммерческой организации и внесение в него изменений осуществляются высшим органом управления организации (п. 3 ст. 29 Закона № 7-ФЗ).</w:t>
      </w:r>
      <w:r>
        <w:rPr>
          <w:rFonts w:ascii="PT Sans" w:eastAsia="Times New Roman" w:hAnsi="PT Sans" w:cs="Arial"/>
          <w:color w:val="000000"/>
          <w:sz w:val="24"/>
          <w:szCs w:val="24"/>
          <w:shd w:val="clear" w:color="auto" w:fill="FFFFFF"/>
          <w:lang w:val="en-US" w:bidi="th-TH"/>
        </w:rPr>
        <w:t> </w:t>
      </w: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Это может сделать и постоянно действующий коллегиальный выборный орган НКО, если такое право дано ему уставом организации</w:t>
      </w: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528A09FC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3. Если иное не предусмотрено настоящим Федеральным законом или иными федеральными законами, к исключительной компетенции высшего органа управления некоммерческой организацией относится решение следующих вопросов:</w:t>
      </w:r>
    </w:p>
    <w:p w14:paraId="14ADF040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определение приоритетных направлений деятельности некоммерческой организации, принципов формирования и использования ее имущества;</w:t>
      </w:r>
    </w:p>
    <w:p w14:paraId="6FE689B5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утверждение годового отчета и бухгалтерской (финансовой) отчетности некоммерческой организации,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организации;</w:t>
      </w:r>
    </w:p>
    <w:p w14:paraId="7A3DE960" w14:textId="77777777" w:rsidR="00AA147B" w:rsidRDefault="00AA147B" w:rsidP="00AA1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То есть, кто именно именно в Вашей НКО утверждает смету и отчет о ее исполнении - должно определяться уставом.</w:t>
      </w:r>
    </w:p>
    <w:p w14:paraId="342EF532" w14:textId="77777777" w:rsidR="00AA147B" w:rsidRDefault="00AA147B" w:rsidP="00AA1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Таким образом, НКО самостоятельно определяет виды расходов по ежегодной смете, которые связаны с ведением деятельности НКО. При этом требования Налогового законодательства, установленные пунктом 2 статьи 250 НК РФ будут соблюдаться, поскольку смета составляется не только с целью определения доходной составляющей некоммерческой организации, но также и для </w:t>
      </w:r>
      <w:r>
        <w:rPr>
          <w:rFonts w:ascii="Arial" w:eastAsia="Times New Roman" w:hAnsi="Arial" w:cs="Arial"/>
          <w:color w:val="FF0000"/>
          <w:sz w:val="24"/>
          <w:szCs w:val="24"/>
          <w:lang w:bidi="th-TH"/>
        </w:rPr>
        <w:t>обоснованного расходования средств целевого финансирования.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По сути, смета доходов и расходов является плановым документом, в который при условии, что это предусмотрено учредительными документами, в течение планируемого периода могут вноситься определенные изменения.</w:t>
      </w:r>
    </w:p>
    <w:p w14:paraId="0881599B" w14:textId="77777777" w:rsidR="00AA147B" w:rsidRDefault="00AA147B" w:rsidP="00AA1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lastRenderedPageBreak/>
        <w:t>Для контроля за исполнением сметы организации формируют отчет об исполнении сметы.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В связи с этим в отчете о выполнении сметы должны быть сопоставлены плановые показатели доходов и расходов с фактическими данными, т.е. с поступившими доходами и осуществленными расходами (а не ожидаемыми поступлениями и затратами). Только с помощью такого сопоставления можно оценить уровень исполнения сметы, а также выявить отклонения по смете, которые могут быть включены в смету следующего периода.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Основой для составления отчета будут являться данные бухгалтерского учета некоммерческой организации.</w:t>
      </w:r>
    </w:p>
    <w:p w14:paraId="65574C00" w14:textId="77777777" w:rsidR="00AA147B" w:rsidRDefault="00AA147B" w:rsidP="00AA1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Таким образом, исходя из того, что смета - это документ, отражающий плановые показатели, а отчет о выполнении сметы - это документ, отражающий фактические показатели деятельности организации, то при их сопоставлении практически всегда будут выявляться отклонения. При этом остаток денежных средств, отраженный в отчете по выполнению сметы, будет соответствовать остатку денежных средств на расчетном счете организации.</w:t>
      </w:r>
    </w:p>
    <w:p w14:paraId="610B7AC8" w14:textId="77777777" w:rsidR="00AA147B" w:rsidRDefault="00AA147B" w:rsidP="00AA1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Что будет в случае, когда смета вообще не утверждена и, соответственно, не может быть утвержденотчет о ее исполнении? В таком случае, невозможно подтвердить целевое использование средств при осуществлении ЛЮБЫХ </w:t>
      </w: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расходов, отнесенных к уставной (некоммерческой) деятельности. Тогда , еслибудет проверка со стороны налогового органа, я считаю, что имеется высокий риск признания всех совершенных в рамках уставной непредпринимательской деятельностирасходов нецелевыми (так как доказать их целевой характер будет невозможно при отсутствии сметы).</w:t>
      </w:r>
    </w:p>
    <w:p w14:paraId="1072423F" w14:textId="77777777" w:rsidR="00AA147B" w:rsidRDefault="00AA147B" w:rsidP="00AA14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Дело в том, что действующее законодательство не содержит определения нецелевого использования (расходования) средств.</w:t>
      </w: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Однако, исходя из положений российских законов, включая, помимо прочего, п. 5 статьи 32 Закона № 7-ФЗ, который содержит положение о том,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целям, предусмотренным ее учредительными документами, и законодательству Российской Федерации, можно сделать вывод о том, что нецелевым использованием средств может считаться использование средств на цели иные, нежели прямо предусмотренные учредительными документами некоммерческой организации. А наличие сметы - прямо предусмотрено тем же законом № 7-ФЗ, порядок ее утверждения - в компетенции высшегооргана управления НКО. Нет сметы -= невозможно подтвердить использование расходов "на цели, прямо предусмотренные учредительными документами некоммерческой организации".</w:t>
      </w:r>
    </w:p>
    <w:p w14:paraId="0A641A78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К чему приводит признание расходов нецелевыми? К отнесению их к налогооблагаемойбазе (что на общей системе налогообложения, что на УСН):</w:t>
      </w:r>
    </w:p>
    <w:p w14:paraId="3D582E2F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Статья 250 НК РФ</w:t>
      </w:r>
    </w:p>
    <w:p w14:paraId="7AF08A93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Внереализационными доходами налогоплательщика признаются, в частности, доходы:</w:t>
      </w:r>
    </w:p>
    <w:p w14:paraId="790130DF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8) в виде безвозмездно полученного имущества (работ, услуг) или имущественных прав, за исключением случаев, указанных в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статье 251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настоящего Кодекса.</w:t>
      </w:r>
    </w:p>
    <w:p w14:paraId="3DBCC470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0DC8C60C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lastRenderedPageBreak/>
        <w:t>А в ст.251 ч.2 НК РФ</w:t>
      </w:r>
    </w:p>
    <w:p w14:paraId="6A62672A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2. При определении налоговой базы также не учитываются целевые поступления (за исключением целевых поступлений в виде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подакцизных товаров). К ним относятся целевые поступления на содержание некоммерческих организаций и ведение ими уставной деятельности,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фондов, а также целевые поступления от других организаций и (или) физических лиц и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bidi="th-TH"/>
        </w:rPr>
        <w:t>использованные указанными получателями по назначению.</w:t>
      </w:r>
      <w:r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val="en-US" w:bidi="th-TH"/>
        </w:rPr>
        <w:t> </w:t>
      </w:r>
      <w:r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14:paraId="5C1CA7EC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5262F7A1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То есть - при нецелевом использовании полученных средств они включаюься в налогооблагаемую базу по налогу на приыбль (или УСН).</w:t>
      </w:r>
    </w:p>
    <w:p w14:paraId="39C2AEBC" w14:textId="77777777" w:rsidR="00AA147B" w:rsidRDefault="00AA147B" w:rsidP="00AA1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1973DBFD" w14:textId="0CCB371B" w:rsidR="000D56DF" w:rsidRPr="00BE78D7" w:rsidRDefault="000D56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6B0DB124" w14:textId="5EDEE3D5" w:rsidR="000D56DF" w:rsidRPr="00AA147B" w:rsidRDefault="009068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hyperlink r:id="rId6" w:history="1"/>
      <w:r w:rsidR="000D56DF">
        <w:t xml:space="preserve"> </w:t>
      </w:r>
    </w:p>
    <w:p w14:paraId="60AAE37F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16E661D2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5. Марина Валерьевна М.</w:t>
      </w:r>
    </w:p>
    <w:p w14:paraId="1F43713C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НЕВЕРОВ</w:t>
      </w:r>
    </w:p>
    <w:p w14:paraId="795BCA42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1) На 210-м вебинаре был рассмотрен вопрос от нашей НКО о том, допустимо ли списывать  на убытки начисленные, но не поступившие членские и целевые взносы. Вот с этого места: https://youtu.be/QVmcIww2n5s?t=1825</w:t>
      </w:r>
    </w:p>
    <w:p w14:paraId="516B4069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Мы получили рекомендацию: сумму по просроченным долгам включить в смету в виде статьи расходов с названием либо "создание резерва под ожидаемые взносы", либо "списание непоступивших взносов".</w:t>
      </w:r>
    </w:p>
    <w:p w14:paraId="1A92CE7E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Означает ли это, что члены НКО в таком случае будут вынуждены в равных долях заплатить за должников? Ведь размер членского взноса рассчитывается делением итоговой суммы сметы на количество членов НКО.</w:t>
      </w:r>
    </w:p>
    <w:p w14:paraId="0D088328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И можно ли в одну смету включать и ту, и другую статью расходов, если часть задолженностей уже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безнадёжна, а часть еще может быть погашена должниками?</w:t>
      </w:r>
    </w:p>
    <w:p w14:paraId="1A9C3EAB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2) У нас НКО (Союз), членами которого являются физ. лица. Бухгалтер выбрала вести учёт по начислению, хотя у нас есть право на упрощённый бухгалтерский учёт.  Бухгалтерская отчётность сдается упрощенная. Система налогообложения тоже упрощённая (УСНО).</w:t>
      </w:r>
    </w:p>
    <w:p w14:paraId="771CF53E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Члены Союза в большинстве своем не платят вовремя в текущем году членские взносы. В результате на К-т 86 счета учитываются как оплаченные, так и неоплаченные членские взносы.</w:t>
      </w:r>
    </w:p>
    <w:p w14:paraId="2CF94489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Как следует в таком случае учитывать членские взносы на К86 - по оплате или по начислению?</w:t>
      </w:r>
    </w:p>
    <w:p w14:paraId="71C6FCBB" w14:textId="7777777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Инструкции по применению Плана счетов говорится, что на нём учитываются поступившие, полученные средства целевого назначения. В ОЦИС в строке 6210 тоже написано "Поступило средств".  Но бухгалтер считает, что на К-т 86 надо учитывать начисленные, а не оплаченные целевые средства.</w:t>
      </w:r>
    </w:p>
    <w:p w14:paraId="4E2B5CCF" w14:textId="07829887" w:rsidR="006E4BB7" w:rsidRDefault="00672F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Если же вести учёт по оплате, то как учитывать долги по членским взносам? </w:t>
      </w:r>
    </w:p>
    <w:p w14:paraId="38221523" w14:textId="0E91ABFF" w:rsidR="00BE78D7" w:rsidRDefault="00BE78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058005AB" w14:textId="57E5BA58" w:rsidR="00BE78D7" w:rsidRDefault="00BE78D7">
      <w:pPr>
        <w:pBdr>
          <w:top w:val="none" w:sz="4" w:space="0" w:color="000000"/>
          <w:left w:val="none" w:sz="4" w:space="0" w:color="000000"/>
          <w:bottom w:val="single" w:sz="6" w:space="1" w:color="auto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3A3A1DC5" w14:textId="77777777" w:rsidR="00E2319B" w:rsidRPr="00E2319B" w:rsidRDefault="00E2319B" w:rsidP="00E2319B">
      <w:pPr>
        <w:pStyle w:val="ConsPlusTitle"/>
        <w:spacing w:before="300"/>
        <w:jc w:val="center"/>
        <w:rPr>
          <w:lang w:val="ru-RU"/>
        </w:rPr>
      </w:pPr>
      <w:r w:rsidRPr="00E2319B">
        <w:rPr>
          <w:lang w:val="ru-RU"/>
        </w:rPr>
        <w:t>ВЗЫСКАНИЕ ЗАДОЛЖЕННОСТИ ПО УПЛАТЕ ВЗНОСОВ</w:t>
      </w:r>
    </w:p>
    <w:p w14:paraId="6294E183" w14:textId="77777777" w:rsidR="00E2319B" w:rsidRPr="00E2319B" w:rsidRDefault="00E2319B" w:rsidP="00E2319B">
      <w:pPr>
        <w:pStyle w:val="ConsPlusTitle"/>
        <w:jc w:val="center"/>
        <w:rPr>
          <w:lang w:val="ru-RU"/>
        </w:rPr>
      </w:pPr>
      <w:r w:rsidRPr="00E2319B">
        <w:rPr>
          <w:lang w:val="ru-RU"/>
        </w:rPr>
        <w:t>ЧЛЕНОМ НЕКОММЕРЧЕСКОЙ ОРГАНИЗАЦИИ</w:t>
      </w:r>
    </w:p>
    <w:p w14:paraId="049C3B5B" w14:textId="77777777" w:rsidR="00E2319B" w:rsidRPr="00E2319B" w:rsidRDefault="00E2319B" w:rsidP="00E2319B">
      <w:pPr>
        <w:pStyle w:val="ConsPlusNormal"/>
        <w:jc w:val="both"/>
        <w:rPr>
          <w:lang w:val="ru-RU"/>
        </w:rPr>
      </w:pPr>
    </w:p>
    <w:p w14:paraId="789DC096" w14:textId="77777777" w:rsidR="00E2319B" w:rsidRPr="00E2319B" w:rsidRDefault="00E2319B" w:rsidP="00E2319B">
      <w:pPr>
        <w:pStyle w:val="ConsPlusTitle"/>
        <w:jc w:val="center"/>
        <w:outlineLvl w:val="0"/>
        <w:rPr>
          <w:lang w:val="ru-RU"/>
        </w:rPr>
      </w:pPr>
      <w:r w:rsidRPr="00E2319B">
        <w:rPr>
          <w:lang w:val="ru-RU"/>
        </w:rPr>
        <w:t>Взыскание задолженности в приказном порядке</w:t>
      </w:r>
    </w:p>
    <w:p w14:paraId="56F232FA" w14:textId="77777777" w:rsidR="00E2319B" w:rsidRPr="00E2319B" w:rsidRDefault="00E2319B" w:rsidP="00E2319B">
      <w:pPr>
        <w:pStyle w:val="ConsPlusNormal"/>
        <w:jc w:val="both"/>
        <w:rPr>
          <w:lang w:val="ru-RU"/>
        </w:rPr>
      </w:pPr>
    </w:p>
    <w:p w14:paraId="249A7DA9" w14:textId="77777777" w:rsidR="00E2319B" w:rsidRPr="00E2319B" w:rsidRDefault="00E2319B" w:rsidP="00E2319B">
      <w:pPr>
        <w:pStyle w:val="ConsPlusNormal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В силу </w:t>
      </w:r>
      <w:hyperlink r:id="rId7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абз. 11 ст. 122</w:t>
        </w:r>
      </w:hyperlink>
      <w:r w:rsidRPr="00E2319B">
        <w:rPr>
          <w:lang w:val="ru-RU"/>
        </w:rPr>
        <w:t xml:space="preserve"> ГПК РФ судебный приказ выдается, если 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кооператива.</w:t>
      </w:r>
    </w:p>
    <w:p w14:paraId="55D371E4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Гражданские дела по искам некоммерческих организаций о взыскании членских и иных взносов могут рассматриваться в порядке приказного производства.</w:t>
      </w:r>
    </w:p>
    <w:p w14:paraId="2BC52C31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В </w:t>
      </w:r>
      <w:hyperlink r:id="rId8" w:tooltip="Постановление Пленума Верховного Суда РФ от 27.12.2016 N 62 (ред. от 05.04.2022) &quot;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" w:history="1">
        <w:r w:rsidRPr="00E2319B">
          <w:rPr>
            <w:rStyle w:val="Hyperlink"/>
            <w:color w:val="0000FF"/>
            <w:lang w:val="ru-RU"/>
          </w:rPr>
          <w:t>абз. 3 п. 11</w:t>
        </w:r>
      </w:hyperlink>
      <w:r w:rsidRPr="00E2319B">
        <w:rPr>
          <w:lang w:val="ru-RU"/>
        </w:rPr>
        <w:t xml:space="preserve"> Постановления Пленума Верховного Суда РФ от 27.12.2016 </w:t>
      </w:r>
      <w:r>
        <w:t>N</w:t>
      </w:r>
      <w:r w:rsidRPr="00E2319B">
        <w:rPr>
          <w:lang w:val="ru-RU"/>
        </w:rPr>
        <w:t xml:space="preserve"> 62 "О </w:t>
      </w:r>
      <w:r w:rsidRPr="00E2319B">
        <w:rPr>
          <w:lang w:val="ru-RU"/>
        </w:rPr>
        <w:lastRenderedPageBreak/>
        <w:t xml:space="preserve">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 (далее - Постановление Пленума Верховного Суда РФ от 27.12.2016 </w:t>
      </w:r>
      <w:r>
        <w:t>N</w:t>
      </w:r>
      <w:r w:rsidRPr="00E2319B">
        <w:rPr>
          <w:lang w:val="ru-RU"/>
        </w:rPr>
        <w:t xml:space="preserve"> 62) разъяснено, что судебный приказ выдается в случае, если заявлено требование о взыскании обязательных платежей и взносов в том числе с членов потребительских кооперативов, а также с товариществ собственников.</w:t>
      </w:r>
    </w:p>
    <w:p w14:paraId="463D3103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То есть в таком порядке могут быть взысканы взносы не только с членов ТСЖ, но и с членов иных ТСН, которые согласно </w:t>
      </w:r>
      <w:hyperlink r:id="rId9" w:tooltip="&quot;Гражданский кодекс Российской Федерации (часть первая)&quot; от 30.11.1994 N 51-ФЗ (ред. от 08.08.2024, с изм. от 31.10.2024) {КонсультантПлюс}" w:history="1">
        <w:r w:rsidRPr="00E2319B">
          <w:rPr>
            <w:rStyle w:val="Hyperlink"/>
            <w:color w:val="0000FF"/>
            <w:lang w:val="ru-RU"/>
          </w:rPr>
          <w:t>п. 1 ст. 123.12</w:t>
        </w:r>
      </w:hyperlink>
      <w:r w:rsidRPr="00E2319B">
        <w:rPr>
          <w:lang w:val="ru-RU"/>
        </w:rPr>
        <w:t xml:space="preserve"> ГК РФ включают любые добровольные объединения собственников недвижимого имущества (помещений в здании, в том числе в многоквартирном доме, или в нескольких зданиях, жилых домов, гаражей, садовых домов, садовых или огородных земельных участков и т.п.), созданные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целей, предусмотренных законами.</w:t>
      </w:r>
    </w:p>
    <w:p w14:paraId="348E186E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Таким образом, долг члена некоммерческой организации по уплате членских и иных взносов, не превышающий 500 000 руб., может быть взыскан в приказном порядке (</w:t>
      </w:r>
      <w:hyperlink r:id="rId10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121</w:t>
        </w:r>
      </w:hyperlink>
      <w:r w:rsidRPr="00E2319B">
        <w:rPr>
          <w:lang w:val="ru-RU"/>
        </w:rPr>
        <w:t xml:space="preserve"> ГПК РФ).</w:t>
      </w:r>
    </w:p>
    <w:p w14:paraId="4A4C13B8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С этой целью некоммерческая организация должна подготовить и подать мировому судье заявление о вынесении судебного приказа, приложить к нему надлежащим образом заверенные копии решений общих собраний некоммерческой организации об установлении размера членских и иных взносов за весь период, за который взыскивается долг, заплатить государственную пошлину в размере 50% размера госпошлины, взимаемой при подаче искового заявления имущественного характера (</w:t>
      </w:r>
      <w:hyperlink r:id="rId11" w:tooltip="&quot;Налоговый кодекс Российской Федерации (часть вторая)&quot; от 05.08.2000 N 117-ФЗ (ред. от 30.11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пп. 3 п. 1 ст. 333.19</w:t>
        </w:r>
      </w:hyperlink>
      <w:r w:rsidRPr="00E2319B">
        <w:rPr>
          <w:lang w:val="ru-RU"/>
        </w:rPr>
        <w:t xml:space="preserve"> НК РФ).</w:t>
      </w:r>
    </w:p>
    <w:p w14:paraId="639D58ED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В приказном порядке могут быть взысканы предусмотренная уставом или решениями общего собрания некоммерческой организации неустойка за нарушение срока уплаты членских и иных взносов, проценты за пользование чужими денежными средствами в соответствии со </w:t>
      </w:r>
      <w:hyperlink r:id="rId12" w:tooltip="&quot;Гражданский кодекс Российской Федерации (часть первая)&quot; от 30.11.1994 N 51-ФЗ (ред. от 08.08.2024, с изм. от 31.10.2024) {КонсультантПлюс}" w:history="1">
        <w:r w:rsidRPr="00E2319B">
          <w:rPr>
            <w:rStyle w:val="Hyperlink"/>
            <w:color w:val="0000FF"/>
            <w:lang w:val="ru-RU"/>
          </w:rPr>
          <w:t>ст. 395</w:t>
        </w:r>
      </w:hyperlink>
      <w:r w:rsidRPr="00E2319B">
        <w:rPr>
          <w:lang w:val="ru-RU"/>
        </w:rPr>
        <w:t xml:space="preserve"> ГК РФ (</w:t>
      </w:r>
      <w:hyperlink r:id="rId13" w:tooltip="Постановление Пленума Верховного Суда РФ от 27.12.2016 N 62 (ред. от 05.04.2022) &quot;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" w:history="1">
        <w:r w:rsidRPr="00E2319B">
          <w:rPr>
            <w:rStyle w:val="Hyperlink"/>
            <w:color w:val="0000FF"/>
            <w:lang w:val="ru-RU"/>
          </w:rPr>
          <w:t>п. 5</w:t>
        </w:r>
      </w:hyperlink>
      <w:r w:rsidRPr="00E2319B">
        <w:rPr>
          <w:lang w:val="ru-RU"/>
        </w:rPr>
        <w:t xml:space="preserve"> Постановления Пленума Верховного Суда РФ от 27.12.2016 </w:t>
      </w:r>
      <w:r>
        <w:t>N</w:t>
      </w:r>
      <w:r w:rsidRPr="00E2319B">
        <w:rPr>
          <w:lang w:val="ru-RU"/>
        </w:rPr>
        <w:t xml:space="preserve"> 62).</w:t>
      </w:r>
    </w:p>
    <w:p w14:paraId="26696932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Из </w:t>
      </w:r>
      <w:hyperlink r:id="rId14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126</w:t>
        </w:r>
      </w:hyperlink>
      <w:r w:rsidRPr="00E2319B">
        <w:rPr>
          <w:lang w:val="ru-RU"/>
        </w:rPr>
        <w:t xml:space="preserve"> ГПК РФ следует, что судебный приказ по существу заявленного требования выносится в течение 10 дней со дня поступления заявления о вынесении судебного приказа в суд.</w:t>
      </w:r>
    </w:p>
    <w:p w14:paraId="34F568A0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Исходя из положений </w:t>
      </w:r>
      <w:hyperlink r:id="rId15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121</w:t>
        </w:r>
      </w:hyperlink>
      <w:r w:rsidRPr="00E2319B">
        <w:rPr>
          <w:lang w:val="ru-RU"/>
        </w:rPr>
        <w:t xml:space="preserve"> ГПК РФ, </w:t>
      </w:r>
      <w:hyperlink r:id="rId16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п. 2 ч. 1 ст. 12</w:t>
        </w:r>
      </w:hyperlink>
      <w:r w:rsidRPr="00E2319B">
        <w:rPr>
          <w:lang w:val="ru-RU"/>
        </w:rPr>
        <w:t xml:space="preserve"> Федерального закона от 02.10.2007 </w:t>
      </w:r>
      <w:r>
        <w:t>N</w:t>
      </w:r>
      <w:r w:rsidRPr="00E2319B">
        <w:rPr>
          <w:lang w:val="ru-RU"/>
        </w:rPr>
        <w:t xml:space="preserve"> 229-ФЗ "Об исполнительном производстве" (далее - Закон об исполнительном производстве) судебный приказ является судебным постановлением, вынесенным судьей единолично на основании соответствующего заявления взыскателя, и одновременно исполнительным документом и приводится в исполнение в порядке, установленном для исполнения судебных постановлений.</w:t>
      </w:r>
    </w:p>
    <w:p w14:paraId="45BB8436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Согласно </w:t>
      </w:r>
      <w:hyperlink r:id="rId17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ст. 128</w:t>
        </w:r>
      </w:hyperlink>
      <w:r w:rsidRPr="00E2319B">
        <w:rPr>
          <w:lang w:val="ru-RU"/>
        </w:rPr>
        <w:t xml:space="preserve">, </w:t>
      </w:r>
      <w:hyperlink r:id="rId18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130</w:t>
        </w:r>
      </w:hyperlink>
      <w:r w:rsidRPr="00E2319B">
        <w:rPr>
          <w:lang w:val="ru-RU"/>
        </w:rPr>
        <w:t xml:space="preserve">, </w:t>
      </w:r>
      <w:hyperlink r:id="rId19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2 ст. 428</w:t>
        </w:r>
      </w:hyperlink>
      <w:r w:rsidRPr="00E2319B">
        <w:rPr>
          <w:lang w:val="ru-RU"/>
        </w:rPr>
        <w:t xml:space="preserve"> ГПК РФ, в случае если в установленный срок (10 дней) от должника не поступят в суд возражения, судья выдает взыскателю второй экземпляр судебного приказа, заверенный гербовой печатью суда, для предъявления его к исполнению. По просьбе взыскателя судебный приказ может быть направлен судом для исполнения судебному приставу-исполнителю в том числе в форме электронного документа, подписанного судьей усиленной квалифицированной электронной подписью в порядке, установленном законодательством РФ.</w:t>
      </w:r>
    </w:p>
    <w:p w14:paraId="45CBED66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Возражения должника, поступившие в суд по истечении установленного </w:t>
      </w:r>
      <w:hyperlink r:id="rId20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128</w:t>
        </w:r>
      </w:hyperlink>
      <w:r w:rsidRPr="00E2319B">
        <w:rPr>
          <w:lang w:val="ru-RU"/>
        </w:rPr>
        <w:t xml:space="preserve"> ГПК </w:t>
      </w:r>
      <w:r w:rsidRPr="00E2319B">
        <w:rPr>
          <w:lang w:val="ru-RU"/>
        </w:rPr>
        <w:lastRenderedPageBreak/>
        <w:t>РФ срока, не рассматриваются судом и возвращаются лицу, которым они были поданы, за исключением случая, если это лицо обосновало невозможность представления возражений в установленный срок по независящим от него причинам, на что должно быть указано в определении об отмене судебного приказа. На это определение может быть подана частная жалоба по мотиву отсутствия уважительных причин представления должником возражений по истечении установленного срока (</w:t>
      </w:r>
      <w:hyperlink r:id="rId21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2 ст. 129</w:t>
        </w:r>
      </w:hyperlink>
      <w:r w:rsidRPr="00E2319B">
        <w:rPr>
          <w:lang w:val="ru-RU"/>
        </w:rPr>
        <w:t xml:space="preserve"> ГПК РФ).</w:t>
      </w:r>
    </w:p>
    <w:p w14:paraId="3B5F3D78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hyperlink r:id="rId22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Частью 3 ст. 21</w:t>
        </w:r>
      </w:hyperlink>
      <w:r w:rsidRPr="00E2319B">
        <w:rPr>
          <w:lang w:val="ru-RU"/>
        </w:rPr>
        <w:t xml:space="preserve"> Закона об исполнительном производстве предусмотрено, что судебные приказы могут быть предъявлены к исполнению в течение 3 лет со дня их выдачи. Исходя из совокупного толкования положений </w:t>
      </w:r>
      <w:hyperlink r:id="rId23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3 ст. 30</w:t>
        </w:r>
      </w:hyperlink>
      <w:r w:rsidRPr="00E2319B">
        <w:rPr>
          <w:lang w:val="ru-RU"/>
        </w:rPr>
        <w:t xml:space="preserve">, </w:t>
      </w:r>
      <w:hyperlink r:id="rId24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33</w:t>
        </w:r>
      </w:hyperlink>
      <w:r w:rsidRPr="00E2319B">
        <w:rPr>
          <w:lang w:val="ru-RU"/>
        </w:rPr>
        <w:t xml:space="preserve"> Закона об исполнительном производстве, исполнительный документ и заявление подаются взыскателем по месту совершения исполнительных действий и применения мер принудительного исполнения - по месту жительства, месту пребывания гражданина-должника или местонахождению его имущества.</w:t>
      </w:r>
    </w:p>
    <w:p w14:paraId="4FC5EF26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В случае когда по просьбе взыскателя судебный приказ был направлен судом для исполнения судебному приставу-исполнителю, исполнительное производство возбуждается без заявления взыскателя (</w:t>
      </w:r>
      <w:hyperlink r:id="rId25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130</w:t>
        </w:r>
      </w:hyperlink>
      <w:r w:rsidRPr="00E2319B">
        <w:rPr>
          <w:lang w:val="ru-RU"/>
        </w:rPr>
        <w:t xml:space="preserve"> ГПК РФ, </w:t>
      </w:r>
      <w:hyperlink r:id="rId26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5 ст. 30</w:t>
        </w:r>
      </w:hyperlink>
      <w:r w:rsidRPr="00E2319B">
        <w:rPr>
          <w:lang w:val="ru-RU"/>
        </w:rPr>
        <w:t xml:space="preserve"> Закона об исполнительном производстве).</w:t>
      </w:r>
    </w:p>
    <w:p w14:paraId="77745460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Возбуждение и ведение, а также приостановление и прекращение исполнительного производства на основании судебного приказа о взыскании задолженности по уплате взносов членом некоммерческой организации осуществляются в общем порядке, предусмотренном </w:t>
      </w:r>
      <w:hyperlink r:id="rId27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Законом</w:t>
        </w:r>
      </w:hyperlink>
      <w:r w:rsidRPr="00E2319B">
        <w:rPr>
          <w:lang w:val="ru-RU"/>
        </w:rPr>
        <w:t xml:space="preserve"> об исполнительном производстве.</w:t>
      </w:r>
    </w:p>
    <w:p w14:paraId="44D5E355" w14:textId="77777777" w:rsidR="00E2319B" w:rsidRPr="00E2319B" w:rsidRDefault="00E2319B" w:rsidP="00E2319B">
      <w:pPr>
        <w:pStyle w:val="ConsPlusNormal"/>
        <w:jc w:val="both"/>
        <w:rPr>
          <w:lang w:val="ru-RU"/>
        </w:rPr>
      </w:pPr>
    </w:p>
    <w:p w14:paraId="5C7F027A" w14:textId="77777777" w:rsidR="00E2319B" w:rsidRPr="00E2319B" w:rsidRDefault="00E2319B" w:rsidP="00E2319B">
      <w:pPr>
        <w:pStyle w:val="ConsPlusTitle"/>
        <w:jc w:val="center"/>
        <w:outlineLvl w:val="0"/>
        <w:rPr>
          <w:lang w:val="ru-RU"/>
        </w:rPr>
      </w:pPr>
      <w:r w:rsidRPr="00E2319B">
        <w:rPr>
          <w:lang w:val="ru-RU"/>
        </w:rPr>
        <w:t>Взыскание задолженности</w:t>
      </w:r>
    </w:p>
    <w:p w14:paraId="0F8EF0EB" w14:textId="77777777" w:rsidR="00E2319B" w:rsidRPr="00E2319B" w:rsidRDefault="00E2319B" w:rsidP="00E2319B">
      <w:pPr>
        <w:pStyle w:val="ConsPlusTitle"/>
        <w:jc w:val="center"/>
        <w:rPr>
          <w:lang w:val="ru-RU"/>
        </w:rPr>
      </w:pPr>
      <w:r w:rsidRPr="00E2319B">
        <w:rPr>
          <w:lang w:val="ru-RU"/>
        </w:rPr>
        <w:t xml:space="preserve">в рамках искового производства по </w:t>
      </w:r>
      <w:hyperlink r:id="rId28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ГПК</w:t>
        </w:r>
      </w:hyperlink>
      <w:r w:rsidRPr="00E2319B">
        <w:rPr>
          <w:lang w:val="ru-RU"/>
        </w:rPr>
        <w:t xml:space="preserve"> РФ,</w:t>
      </w:r>
    </w:p>
    <w:p w14:paraId="79BD1EBD" w14:textId="77777777" w:rsidR="00E2319B" w:rsidRPr="00E2319B" w:rsidRDefault="00E2319B" w:rsidP="00E2319B">
      <w:pPr>
        <w:pStyle w:val="ConsPlusTitle"/>
        <w:jc w:val="center"/>
        <w:rPr>
          <w:lang w:val="ru-RU"/>
        </w:rPr>
      </w:pPr>
      <w:r w:rsidRPr="00E2319B">
        <w:rPr>
          <w:lang w:val="ru-RU"/>
        </w:rPr>
        <w:t>а также в рамках исполнительного производства</w:t>
      </w:r>
    </w:p>
    <w:p w14:paraId="675141C7" w14:textId="77777777" w:rsidR="00E2319B" w:rsidRPr="00E2319B" w:rsidRDefault="00E2319B" w:rsidP="00E2319B">
      <w:pPr>
        <w:pStyle w:val="ConsPlusNormal"/>
        <w:jc w:val="both"/>
        <w:rPr>
          <w:lang w:val="ru-RU"/>
        </w:rPr>
      </w:pPr>
    </w:p>
    <w:p w14:paraId="335558B8" w14:textId="77777777" w:rsidR="00E2319B" w:rsidRPr="00E2319B" w:rsidRDefault="00E2319B" w:rsidP="00E2319B">
      <w:pPr>
        <w:pStyle w:val="ConsPlusNormal"/>
        <w:ind w:firstLine="540"/>
        <w:jc w:val="both"/>
        <w:rPr>
          <w:lang w:val="ru-RU"/>
        </w:rPr>
      </w:pPr>
      <w:r w:rsidRPr="00E2319B">
        <w:rPr>
          <w:lang w:val="ru-RU"/>
        </w:rPr>
        <w:t>При поступлении в установленный срок возражений должника относительно исполнения судебного приказа судья отменяет судебный приказ. В определении об отмене судебного приказа судья разъясняет взыскателю, что заявленное им требование может быть предъявлено в порядке искового производства. Копии определения суда об отмене судебного приказа направляются сторонам не позднее 3 дней после дня его вынесения (</w:t>
      </w:r>
      <w:hyperlink r:id="rId29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129</w:t>
        </w:r>
      </w:hyperlink>
      <w:r w:rsidRPr="00E2319B">
        <w:rPr>
          <w:lang w:val="ru-RU"/>
        </w:rPr>
        <w:t xml:space="preserve"> ГПК РФ).</w:t>
      </w:r>
    </w:p>
    <w:p w14:paraId="6C39541F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После отмены судебного приказа, получения копии соответствующего определения заявитель составляет исковое заявление, которое подается в районный (городской) суд по месту нахождения ответчика (правила подсудности гражданского дела указаны в </w:t>
      </w:r>
      <w:hyperlink r:id="rId30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ст. 28</w:t>
        </w:r>
      </w:hyperlink>
      <w:r w:rsidRPr="00E2319B">
        <w:rPr>
          <w:lang w:val="ru-RU"/>
        </w:rPr>
        <w:t xml:space="preserve"> - </w:t>
      </w:r>
      <w:hyperlink r:id="rId31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32</w:t>
        </w:r>
      </w:hyperlink>
      <w:r w:rsidRPr="00E2319B">
        <w:rPr>
          <w:lang w:val="ru-RU"/>
        </w:rPr>
        <w:t xml:space="preserve"> ГПК РФ).</w:t>
      </w:r>
    </w:p>
    <w:p w14:paraId="6E5D1BD3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Согласно </w:t>
      </w:r>
      <w:hyperlink r:id="rId32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131</w:t>
        </w:r>
      </w:hyperlink>
      <w:r w:rsidRPr="00E2319B">
        <w:rPr>
          <w:lang w:val="ru-RU"/>
        </w:rPr>
        <w:t xml:space="preserve"> ГПК РФ в исковом заявлении должны быть указаны:</w:t>
      </w:r>
    </w:p>
    <w:p w14:paraId="05016385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1) наименование суда, в который подается заявление;</w:t>
      </w:r>
    </w:p>
    <w:p w14:paraId="21538E28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2) сведения об истце: для гражданина - фамилия, имя, отчество (при наличии), дата и место рождения, место жительства или место пребывания, один из идентификаторов (СНИЛС, ИНН, серия и номер документа, удостоверяющего личность, серия и номер водительского удостоверения); для организации - наименование, адрес, ИНН; если заявление подается представителем - также фамилия, имя, отчество (при наличии) или наименование представителя, адрес для направления судебных повесток и иных судебных извещений, один из идентификаторов представителя (для гражданина);</w:t>
      </w:r>
    </w:p>
    <w:p w14:paraId="1D8147C9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lastRenderedPageBreak/>
        <w:t xml:space="preserve">3) сведения об ответчике: для гражданина - фамилия, имя, отчество (при наличии), дата и место рождения, место жительства или место пребывания, место работы (если известно), один из идентификаторов (СНИЛС, ИНН, серия и номер документа, удостоверяющего личность, ОГРНИП, серия и номер водительского удостоверения); для организации - наименование, адрес, ИНН и ОГРН. В случае если истцу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Фонда пенсионного и социального страхования РФ, и (или) налоговыми органами, и (или) органами внутренних дел. В этом случае срок принятия искового заявления к производству суда, предусмотренный </w:t>
      </w:r>
      <w:hyperlink r:id="rId33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133</w:t>
        </w:r>
      </w:hyperlink>
      <w:r w:rsidRPr="00E2319B">
        <w:rPr>
          <w:lang w:val="ru-RU"/>
        </w:rPr>
        <w:t xml:space="preserve"> ГПК РФ, исчисляется со дня получения судом такой информации;</w:t>
      </w:r>
    </w:p>
    <w:p w14:paraId="03ABA6CA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4) в чем заключается нарушение либо угроза нарушения прав, свобод или законных интересов истца и его требования;</w:t>
      </w:r>
    </w:p>
    <w:p w14:paraId="6B2A52C5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5) обстоятельства, на которых истец основывает свои требования, и доказательства, подтверждающие эти обстоятельства;</w:t>
      </w:r>
    </w:p>
    <w:p w14:paraId="51B64308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6) цена иска, если он подлежит оценке, а также расчет взыскиваемых или оспариваемых денежных сумм;</w:t>
      </w:r>
    </w:p>
    <w:p w14:paraId="5836604C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7) перечень прилагаемых к заявлению документов.</w:t>
      </w:r>
    </w:p>
    <w:p w14:paraId="39192E02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Исковое заявление подписывается истцом или его представителем при наличии у него полномочий на подписание заявления и предъявление его в суд (</w:t>
      </w:r>
      <w:hyperlink r:id="rId34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4 ст. 131</w:t>
        </w:r>
      </w:hyperlink>
      <w:r w:rsidRPr="00E2319B">
        <w:rPr>
          <w:lang w:val="ru-RU"/>
        </w:rPr>
        <w:t xml:space="preserve"> ГПК РФ).</w:t>
      </w:r>
    </w:p>
    <w:p w14:paraId="1606D9DF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К исковому заявлению прилагаются (</w:t>
      </w:r>
      <w:hyperlink r:id="rId35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132</w:t>
        </w:r>
      </w:hyperlink>
      <w:r w:rsidRPr="00E2319B">
        <w:rPr>
          <w:lang w:val="ru-RU"/>
        </w:rPr>
        <w:t xml:space="preserve"> ГПК РФ):</w:t>
      </w:r>
    </w:p>
    <w:p w14:paraId="1FE0FD01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1) документ, подтверждающий уплату государственной пошлины в установленных порядке и размере;</w:t>
      </w:r>
    </w:p>
    <w:p w14:paraId="1556E3A9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2) доверенность или иной документ, удостоверяющие полномочия представителя истца;</w:t>
      </w:r>
    </w:p>
    <w:p w14:paraId="41688B22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3) документы, подтверждающие обстоятельства, на которых истец основывает свои требования;</w:t>
      </w:r>
    </w:p>
    <w:p w14:paraId="62AE6ECB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4) расчет взыскиваемой денежной суммы, подписанный истцом, его представителем, с копиями в соответствии с количеством ответчиков и третьих лиц;</w:t>
      </w:r>
    </w:p>
    <w:p w14:paraId="58DD3A9C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5)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в электронном виде;</w:t>
      </w:r>
    </w:p>
    <w:p w14:paraId="3A1E5CD9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6)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14:paraId="39DCB312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Исковое заявление с приложенными документами направляется в суд (к примеру, посредством почтовой связи).</w:t>
      </w:r>
    </w:p>
    <w:p w14:paraId="62CE82E4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Исковое заявление, подаваемое в электронном виде, содержащее ходатайство об обеспечении иска, должно быть подписано усиленной квалифицированной электронной </w:t>
      </w:r>
      <w:r w:rsidRPr="00E2319B">
        <w:rPr>
          <w:lang w:val="ru-RU"/>
        </w:rPr>
        <w:lastRenderedPageBreak/>
        <w:t>подписью (</w:t>
      </w:r>
      <w:hyperlink r:id="rId36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абз. 2 ч. 4 ст. 131</w:t>
        </w:r>
      </w:hyperlink>
      <w:r w:rsidRPr="00E2319B">
        <w:rPr>
          <w:lang w:val="ru-RU"/>
        </w:rPr>
        <w:t xml:space="preserve"> ГПК РФ).</w:t>
      </w:r>
    </w:p>
    <w:p w14:paraId="27805E5D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 xml:space="preserve">В соответствии со </w:t>
      </w:r>
      <w:hyperlink r:id="rId37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133</w:t>
        </w:r>
      </w:hyperlink>
      <w:r w:rsidRPr="00E2319B">
        <w:rPr>
          <w:lang w:val="ru-RU"/>
        </w:rPr>
        <w:t xml:space="preserve"> ГПК РФ:</w:t>
      </w:r>
    </w:p>
    <w:p w14:paraId="02B0E118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- судья в течение 5 дней со дня поступления искового заявления в суд обязан рассмотреть вопрос о его принятии к производству суда. О принятии заявления к производству суда судья выносит определение, на основании которого возбуждается гражданское дело в суде первой инстанции;</w:t>
      </w:r>
    </w:p>
    <w:p w14:paraId="56B7F7E3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- копии определения о принятии искового заявления к производству суда с указаниями даты и времени подготовки к судебному разбирательству направляются лицам, участвующим в деле, не позднее следующего рабочего дня после дня его вынесения.</w:t>
      </w:r>
    </w:p>
    <w:p w14:paraId="6AAD92B6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После рассмотрения гражданского дела (</w:t>
      </w:r>
      <w:hyperlink r:id="rId38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ст. 147</w:t>
        </w:r>
      </w:hyperlink>
      <w:r w:rsidRPr="00E2319B">
        <w:rPr>
          <w:lang w:val="ru-RU"/>
        </w:rPr>
        <w:t xml:space="preserve"> - </w:t>
      </w:r>
      <w:hyperlink r:id="rId39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193</w:t>
        </w:r>
      </w:hyperlink>
      <w:r w:rsidRPr="00E2319B">
        <w:rPr>
          <w:lang w:val="ru-RU"/>
        </w:rPr>
        <w:t xml:space="preserve"> ГПК РФ) и принятия судом решения по истечении 1 месяца решение суда вступает в законную силу (</w:t>
      </w:r>
      <w:hyperlink r:id="rId40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209</w:t>
        </w:r>
      </w:hyperlink>
      <w:r w:rsidRPr="00E2319B">
        <w:rPr>
          <w:lang w:val="ru-RU"/>
        </w:rPr>
        <w:t xml:space="preserve">, </w:t>
      </w:r>
      <w:hyperlink r:id="rId41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2 ст. 321</w:t>
        </w:r>
      </w:hyperlink>
      <w:r w:rsidRPr="00E2319B">
        <w:rPr>
          <w:lang w:val="ru-RU"/>
        </w:rPr>
        <w:t xml:space="preserve"> ГПК РФ).</w:t>
      </w:r>
    </w:p>
    <w:p w14:paraId="1FE23965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Взыскатель (истец) получает в суде, который разрешил дело, исполнительный лист и обращается с ним для осуществления взыскания присужденных судом сумм в территориальное подразделение службы судебных приставов по месту жительства должника (месту нахождения его имущества) с заявлением, указывая банковские реквизиты взыскателя (</w:t>
      </w:r>
      <w:hyperlink r:id="rId42" w:tooltip="&quot;Гражданский процессуальный кодекс Российской Федерации&quot; от 14.11.2002 N 138-ФЗ (ред. от 26.10.2024)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428</w:t>
        </w:r>
      </w:hyperlink>
      <w:r w:rsidRPr="00E2319B">
        <w:rPr>
          <w:lang w:val="ru-RU"/>
        </w:rPr>
        <w:t xml:space="preserve"> ГПК РФ, </w:t>
      </w:r>
      <w:hyperlink r:id="rId43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ст. 30</w:t>
        </w:r>
      </w:hyperlink>
      <w:r w:rsidRPr="00E2319B">
        <w:rPr>
          <w:lang w:val="ru-RU"/>
        </w:rPr>
        <w:t xml:space="preserve"> Закона об исполнительном производстве).</w:t>
      </w:r>
    </w:p>
    <w:p w14:paraId="44C09309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Исполнительные листы, выдаваемые на основании судебных актов, могут быть предъявлены к исполнению в течение 3 лет со дня вступления судебного акта в законную силу (</w:t>
      </w:r>
      <w:hyperlink r:id="rId44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ч. 1 ст. 21</w:t>
        </w:r>
      </w:hyperlink>
      <w:r w:rsidRPr="00E2319B">
        <w:rPr>
          <w:lang w:val="ru-RU"/>
        </w:rPr>
        <w:t xml:space="preserve"> Закона об исполнительном производстве).</w:t>
      </w:r>
    </w:p>
    <w:p w14:paraId="2AD594B7" w14:textId="77777777" w:rsidR="00E2319B" w:rsidRPr="00E2319B" w:rsidRDefault="00E2319B" w:rsidP="00E2319B">
      <w:pPr>
        <w:pStyle w:val="ConsPlusNormal"/>
        <w:spacing w:before="240"/>
        <w:ind w:firstLine="540"/>
        <w:jc w:val="both"/>
        <w:rPr>
          <w:lang w:val="ru-RU"/>
        </w:rPr>
      </w:pPr>
      <w:r w:rsidRPr="00E2319B">
        <w:rPr>
          <w:lang w:val="ru-RU"/>
        </w:rPr>
        <w:t>Перечисление взысканной суммы производится на банковский счет взыскателя, открытый в российской кредитной организации, или его казначейский счет (</w:t>
      </w:r>
      <w:hyperlink r:id="rId45" w:tooltip="Федеральный закон от 02.10.2007 N 229-ФЗ (ред. от 23.11.2024) &quot;Об исполнительном производстве&quot; ------------ Недействующая редакция {КонсультантПлюс}" w:history="1">
        <w:r w:rsidRPr="00E2319B">
          <w:rPr>
            <w:rStyle w:val="Hyperlink"/>
            <w:color w:val="0000FF"/>
            <w:lang w:val="ru-RU"/>
          </w:rPr>
          <w:t>п. 1 ч. 2 ст. 8</w:t>
        </w:r>
      </w:hyperlink>
      <w:r w:rsidRPr="00E2319B">
        <w:rPr>
          <w:lang w:val="ru-RU"/>
        </w:rPr>
        <w:t xml:space="preserve"> Закона об исполнительном производстве).</w:t>
      </w:r>
    </w:p>
    <w:p w14:paraId="232A9D75" w14:textId="34E76307" w:rsidR="00E2319B" w:rsidRPr="00E2319B" w:rsidRDefault="00E2319B">
      <w:pPr>
        <w:pBdr>
          <w:top w:val="none" w:sz="4" w:space="0" w:color="000000"/>
          <w:left w:val="none" w:sz="4" w:space="0" w:color="000000"/>
          <w:bottom w:val="single" w:sz="6" w:space="1" w:color="auto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2BCECEFF" w14:textId="37E7E31B" w:rsidR="00E2319B" w:rsidRDefault="00E2319B">
      <w:pPr>
        <w:pBdr>
          <w:top w:val="none" w:sz="4" w:space="0" w:color="000000"/>
          <w:left w:val="none" w:sz="4" w:space="0" w:color="000000"/>
          <w:bottom w:val="single" w:sz="6" w:space="1" w:color="auto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56004DD0" w14:textId="77777777" w:rsidR="00E2319B" w:rsidRDefault="00E2319B">
      <w:pPr>
        <w:pBdr>
          <w:top w:val="none" w:sz="4" w:space="0" w:color="000000"/>
          <w:left w:val="none" w:sz="4" w:space="0" w:color="000000"/>
          <w:bottom w:val="single" w:sz="6" w:space="1" w:color="auto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130DEC78" w14:textId="77777777" w:rsidR="00E2319B" w:rsidRDefault="00E2319B">
      <w:pPr>
        <w:pBdr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70230CA8" w14:textId="0524B8A1" w:rsidR="00BE78D7" w:rsidRDefault="00BE78D7" w:rsidP="00BE78D7">
      <w:pPr>
        <w:shd w:val="clear" w:color="auto" w:fill="FFFFFF"/>
        <w:spacing w:line="345" w:lineRule="atLeast"/>
        <w:rPr>
          <w:rFonts w:ascii="PT Sans" w:eastAsia="Times New Roman" w:hAnsi="PT Sans" w:cs="Angsana New"/>
          <w:b/>
          <w:bCs/>
          <w:color w:val="1A0DAB"/>
          <w:sz w:val="27"/>
          <w:szCs w:val="27"/>
        </w:rPr>
      </w:pPr>
      <w:hyperlink r:id="rId46" w:history="1">
        <w:r>
          <w:rPr>
            <w:rStyle w:val="Hyperlink"/>
            <w:rFonts w:ascii="PT Sans" w:hAnsi="PT Sans"/>
            <w:b/>
            <w:bCs/>
            <w:color w:val="FF9900"/>
            <w:sz w:val="27"/>
            <w:szCs w:val="27"/>
          </w:rPr>
          <w:t>Приказ Минфина России от 06.10.2008 N 106н (ред. от 07.02.2020) "Об 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учету...</w:t>
        </w:r>
      </w:hyperlink>
    </w:p>
    <w:p w14:paraId="0BA974C8" w14:textId="77777777" w:rsidR="00BE78D7" w:rsidRDefault="00BE78D7" w:rsidP="00BE78D7">
      <w:pPr>
        <w:pStyle w:val="Heading1"/>
        <w:shd w:val="clear" w:color="auto" w:fill="FFFFFF"/>
        <w:spacing w:before="0" w:after="0" w:line="450" w:lineRule="atLeast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I. Общие положения</w:t>
      </w:r>
    </w:p>
    <w:p w14:paraId="7EF1D7EC" w14:textId="77777777" w:rsidR="00BE78D7" w:rsidRDefault="00BE78D7" w:rsidP="00BE78D7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 Настоящее Положение устанавливает правила формирования (выбора или разработки) и раскрытия </w:t>
      </w:r>
      <w:hyperlink r:id="rId47" w:anchor="dst100067" w:history="1">
        <w:r>
          <w:rPr>
            <w:rStyle w:val="Hyperlink"/>
            <w:rFonts w:ascii="Times New Roman" w:hAnsi="Times New Roman" w:cs="Times New Roman"/>
            <w:color w:val="1A0DAB"/>
            <w:sz w:val="30"/>
            <w:szCs w:val="30"/>
          </w:rPr>
          <w:t>учетной политики</w:t>
        </w:r>
      </w:hyperlink>
      <w:r>
        <w:rPr>
          <w:rFonts w:ascii="Times New Roman" w:hAnsi="Times New Roman" w:cs="Times New Roman"/>
          <w:color w:val="000000"/>
          <w:sz w:val="30"/>
          <w:szCs w:val="30"/>
        </w:rPr>
        <w:t> организаций, являющихся юридическими лицами по законодательству Российской Федерации (за исключением кредитных организаций и организаций государственного сектора) (далее - организации).</w:t>
      </w:r>
    </w:p>
    <w:p w14:paraId="68B1398B" w14:textId="77777777" w:rsidR="00BE78D7" w:rsidRPr="00BE78D7" w:rsidRDefault="00BE78D7" w:rsidP="00BE78D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bidi="th-TH"/>
        </w:rPr>
      </w:pPr>
      <w:r w:rsidRPr="00BE78D7">
        <w:rPr>
          <w:rFonts w:ascii="Times New Roman" w:eastAsia="Times New Roman" w:hAnsi="Times New Roman" w:cs="Times New Roman"/>
          <w:color w:val="000000"/>
          <w:sz w:val="30"/>
          <w:szCs w:val="30"/>
          <w:lang w:bidi="th-TH"/>
        </w:rPr>
        <w:t>5. При формировании учетной политики предполагается, что:</w:t>
      </w:r>
    </w:p>
    <w:p w14:paraId="71F98487" w14:textId="77777777" w:rsidR="00BE78D7" w:rsidRPr="00BE78D7" w:rsidRDefault="00BE78D7" w:rsidP="00BE78D7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bidi="th-TH"/>
        </w:rPr>
      </w:pP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активы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обязательства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организации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существуют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обособленно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от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активов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обязательств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собственников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этой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организации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активов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lastRenderedPageBreak/>
        <w:t>обязательств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других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организаций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(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допущение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имущественной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обособленности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>);</w:t>
      </w:r>
    </w:p>
    <w:p w14:paraId="0C5E1E17" w14:textId="77777777" w:rsidR="00BE78D7" w:rsidRPr="00BE78D7" w:rsidRDefault="00BE78D7" w:rsidP="00BE78D7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bidi="th-TH"/>
        </w:rPr>
      </w:pP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организация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будет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продолжать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свою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деятельность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обозримом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будущем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у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нее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отсутствуют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намерения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необходимость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ликвидации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или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существенного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сокращения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деятельности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следовательно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обязательства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будут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погашаться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установленном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порядке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(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допущение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непрерывности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деятельности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>);</w:t>
      </w:r>
    </w:p>
    <w:p w14:paraId="11B51354" w14:textId="77777777" w:rsidR="00BE78D7" w:rsidRPr="00BE78D7" w:rsidRDefault="00BE78D7" w:rsidP="00BE78D7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bidi="th-TH"/>
        </w:rPr>
      </w:pP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принятая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организацией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учетная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политика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применяется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последовательно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от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одного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отчетного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года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к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другому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(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допущение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последовательности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применения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учетной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политики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>);</w:t>
      </w:r>
    </w:p>
    <w:p w14:paraId="6AB32F1E" w14:textId="77777777" w:rsidR="00BE78D7" w:rsidRPr="00BE78D7" w:rsidRDefault="00BE78D7" w:rsidP="00BE78D7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bidi="th-TH"/>
        </w:rPr>
      </w:pP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факты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хозяйственной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деятельности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организации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относятся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к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тому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отчетному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периоду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,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в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котором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они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имели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место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,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независимо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от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фактического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времени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поступления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или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выплаты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денежных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b/>
          <w:bCs/>
          <w:sz w:val="28"/>
          <w:szCs w:val="28"/>
          <w:lang w:bidi="th-TH"/>
        </w:rPr>
        <w:t>средств</w:t>
      </w:r>
      <w:r w:rsidRPr="00BE78D7">
        <w:rPr>
          <w:rFonts w:ascii="Angsana New" w:eastAsia="Times New Roman" w:hAnsi="Angsana New" w:cs="Angsana New"/>
          <w:b/>
          <w:bCs/>
          <w:sz w:val="28"/>
          <w:szCs w:val="28"/>
          <w:lang w:bidi="th-TH"/>
        </w:rPr>
        <w:t xml:space="preserve">,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связанных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с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этими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фактами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(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допущение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временной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определенности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фактов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хозяйственной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BE78D7">
        <w:rPr>
          <w:rFonts w:ascii="Cambria" w:eastAsia="Times New Roman" w:hAnsi="Cambria" w:cs="Cambria"/>
          <w:sz w:val="28"/>
          <w:szCs w:val="28"/>
          <w:lang w:bidi="th-TH"/>
        </w:rPr>
        <w:t>деятельности</w:t>
      </w:r>
      <w:r w:rsidRPr="00BE78D7">
        <w:rPr>
          <w:rFonts w:ascii="Angsana New" w:eastAsia="Times New Roman" w:hAnsi="Angsana New" w:cs="Angsana New"/>
          <w:sz w:val="28"/>
          <w:szCs w:val="28"/>
          <w:lang w:bidi="th-TH"/>
        </w:rPr>
        <w:t>).</w:t>
      </w:r>
    </w:p>
    <w:p w14:paraId="5ABFB766" w14:textId="171C8576" w:rsidR="00BE78D7" w:rsidRDefault="00BE78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4CF506B6" w14:textId="77777777" w:rsidR="00BE78D7" w:rsidRPr="003C1BA3" w:rsidRDefault="00BE78D7" w:rsidP="00BE78D7">
      <w:pPr>
        <w:pStyle w:val="NormalWeb"/>
        <w:shd w:val="clear" w:color="auto" w:fill="FFFFFF"/>
        <w:spacing w:before="210" w:beforeAutospacing="0" w:after="0" w:afterAutospacing="0"/>
        <w:ind w:firstLine="540"/>
        <w:rPr>
          <w:rFonts w:ascii="Times New Roman" w:hAnsi="Times New Roman" w:cs="Times New Roman"/>
          <w:color w:val="000000"/>
          <w:lang w:val="ru-RU"/>
        </w:rPr>
      </w:pPr>
      <w:r w:rsidRPr="00BE78D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19. Если учетная </w:t>
      </w:r>
      <w:r w:rsidRPr="003C1BA3">
        <w:rPr>
          <w:rFonts w:ascii="Times New Roman" w:hAnsi="Times New Roman" w:cs="Times New Roman"/>
          <w:color w:val="000000"/>
          <w:lang w:val="ru-RU"/>
        </w:rPr>
        <w:t>политика организации сформирована исходя из допущений, предусмотренных</w:t>
      </w:r>
      <w:r w:rsidRPr="003C1BA3">
        <w:rPr>
          <w:rFonts w:ascii="Times New Roman" w:hAnsi="Times New Roman" w:cs="Times New Roman"/>
          <w:color w:val="000000"/>
        </w:rPr>
        <w:t> </w:t>
      </w:r>
      <w:hyperlink r:id="rId48" w:anchor="dst100032" w:history="1">
        <w:r w:rsidRPr="003C1BA3">
          <w:rPr>
            <w:rStyle w:val="Hyperlink"/>
            <w:rFonts w:ascii="Times New Roman" w:hAnsi="Times New Roman" w:cs="Times New Roman"/>
            <w:color w:val="1A0DAB"/>
            <w:lang w:val="ru-RU"/>
          </w:rPr>
          <w:t>пунктом 5</w:t>
        </w:r>
      </w:hyperlink>
      <w:r w:rsidRPr="003C1BA3">
        <w:rPr>
          <w:rFonts w:ascii="Times New Roman" w:hAnsi="Times New Roman" w:cs="Times New Roman"/>
          <w:color w:val="000000"/>
        </w:rPr>
        <w:t> </w:t>
      </w:r>
      <w:r w:rsidRPr="003C1BA3">
        <w:rPr>
          <w:rFonts w:ascii="Times New Roman" w:hAnsi="Times New Roman" w:cs="Times New Roman"/>
          <w:color w:val="000000"/>
          <w:lang w:val="ru-RU"/>
        </w:rPr>
        <w:t>настоящего Положения, то эти допущения могут не раскрываться в бухгалтерской отчетности.</w:t>
      </w:r>
    </w:p>
    <w:p w14:paraId="6F0F52C0" w14:textId="77777777" w:rsidR="00BE78D7" w:rsidRPr="003C1BA3" w:rsidRDefault="00BE78D7" w:rsidP="00BE78D7">
      <w:pPr>
        <w:rPr>
          <w:rFonts w:ascii="Times New Roman" w:hAnsi="Times New Roman" w:cs="Times New Roman"/>
          <w:sz w:val="28"/>
          <w:szCs w:val="28"/>
        </w:rPr>
      </w:pPr>
      <w:r w:rsidRPr="003C1BA3">
        <w:rPr>
          <w:rFonts w:ascii="Times New Roman" w:hAnsi="Times New Roman" w:cs="Times New Roman"/>
          <w:sz w:val="28"/>
          <w:szCs w:val="28"/>
        </w:rPr>
        <w:t>При формировании учетной политики организации, исходя из допущений, отличных от предусмотренных </w:t>
      </w:r>
      <w:hyperlink r:id="rId49" w:anchor="dst100032" w:history="1">
        <w:r w:rsidRPr="003C1BA3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пунктом 5</w:t>
        </w:r>
      </w:hyperlink>
      <w:r w:rsidRPr="003C1BA3">
        <w:rPr>
          <w:rFonts w:ascii="Times New Roman" w:hAnsi="Times New Roman" w:cs="Times New Roman"/>
          <w:sz w:val="28"/>
          <w:szCs w:val="28"/>
        </w:rPr>
        <w:t> настоящего Положения, такие допущения вместе с причинами их применения должны быть раскрыты в бухгалтерской отчетности.</w:t>
      </w:r>
    </w:p>
    <w:p w14:paraId="700A4418" w14:textId="329856FC" w:rsidR="00BE78D7" w:rsidRDefault="00BE78D7" w:rsidP="00BE78D7">
      <w:pPr>
        <w:pStyle w:val="Heading1"/>
        <w:shd w:val="clear" w:color="auto" w:fill="FFFFFF"/>
        <w:spacing w:before="161" w:after="161"/>
        <w:rPr>
          <w:rFonts w:ascii="PT Sans" w:eastAsia="Times New Roman" w:hAnsi="PT Sans" w:cs="Angsana New"/>
          <w:color w:val="000000"/>
        </w:rPr>
      </w:pPr>
      <w:r>
        <w:rPr>
          <w:rFonts w:ascii="PT Sans" w:hAnsi="PT Sans"/>
          <w:color w:val="000000"/>
        </w:rPr>
        <w:t>Приказ Минфина РФ от 21.12.1998 N 64н "О Типовых рекомендациях по организации бухгалтерского учета для субъектов малого предпринимательства"</w:t>
      </w:r>
    </w:p>
    <w:p w14:paraId="194DC1EA" w14:textId="5714E29B" w:rsidR="003C1BA3" w:rsidRDefault="003C1BA3" w:rsidP="003C1BA3"/>
    <w:p w14:paraId="574641C7" w14:textId="77777777" w:rsidR="003C1BA3" w:rsidRPr="003C1BA3" w:rsidRDefault="003C1BA3" w:rsidP="003C1BA3"/>
    <w:p w14:paraId="7C4B9A93" w14:textId="77777777" w:rsidR="003C1BA3" w:rsidRDefault="003C1BA3" w:rsidP="003C1BA3">
      <w:pPr>
        <w:shd w:val="clear" w:color="auto" w:fill="FFFFFF"/>
        <w:spacing w:line="345" w:lineRule="atLeast"/>
        <w:rPr>
          <w:rFonts w:ascii="PT Sans" w:eastAsia="Times New Roman" w:hAnsi="PT Sans" w:cs="Angsana New"/>
          <w:b/>
          <w:bCs/>
          <w:color w:val="1A0DAB"/>
          <w:sz w:val="27"/>
          <w:szCs w:val="27"/>
        </w:rPr>
      </w:pPr>
      <w:hyperlink r:id="rId50" w:history="1">
        <w:r>
          <w:rPr>
            <w:rStyle w:val="Hyperlink"/>
            <w:rFonts w:ascii="PT Sans" w:hAnsi="PT Sans"/>
            <w:b/>
            <w:bCs/>
            <w:color w:val="1A0DAB"/>
            <w:sz w:val="27"/>
            <w:szCs w:val="27"/>
          </w:rPr>
          <w:t>Приказ Минфина России от 06.05.1999 N 32н (ред. от 27.11.2020) "Об утверждении Положения по бухгалтерскому учету "Доходы организации" ПБУ 9/99" (Зарегистрировано в Минюсте России 31.05.1999 N 1791)</w:t>
        </w:r>
      </w:hyperlink>
    </w:p>
    <w:p w14:paraId="7B75FC73" w14:textId="77777777" w:rsidR="003C1BA3" w:rsidRDefault="003C1BA3" w:rsidP="003C1BA3">
      <w:pPr>
        <w:pStyle w:val="Heading1"/>
        <w:shd w:val="clear" w:color="auto" w:fill="FFFFFF"/>
        <w:spacing w:before="0" w:after="0" w:line="450" w:lineRule="atLeast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IV. Признание доходов</w:t>
      </w:r>
    </w:p>
    <w:p w14:paraId="7862BC23" w14:textId="77777777" w:rsid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12. Выручка признается в бухгалтерском учете при наличии следующих условий:</w:t>
      </w:r>
    </w:p>
    <w:p w14:paraId="7ED88E5C" w14:textId="77777777" w:rsid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а) организация имеет право на получение этой выручки, вытекающее из конкретного договора или подтвержденное иным соответствующим образом;</w:t>
      </w:r>
    </w:p>
    <w:p w14:paraId="54DA652B" w14:textId="77777777" w:rsid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б) сумма выручки может быть определена;</w:t>
      </w:r>
    </w:p>
    <w:p w14:paraId="5968054D" w14:textId="77777777" w:rsid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в) 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актива;</w:t>
      </w:r>
    </w:p>
    <w:p w14:paraId="06A03D48" w14:textId="77777777" w:rsidR="003C1BA3" w:rsidRP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3C1BA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14:paraId="4C5BB29F" w14:textId="77777777" w:rsidR="003C1BA3" w:rsidRP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3C1BA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д) расходы, которые произведены или будут произведены в связи с этой операцией, могут быть определены.</w:t>
      </w:r>
    </w:p>
    <w:p w14:paraId="74E051D4" w14:textId="77777777" w:rsid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Если в отношении денежных средств и иных активов, полученных организацией в оплату, не исполнено хотя бы одно из названных условий, то в бухгалтерском учете организации признается кредиторская задолженность, а не выручка.</w:t>
      </w:r>
    </w:p>
    <w:p w14:paraId="5CB02A93" w14:textId="77777777" w:rsid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Для признания в бухгалтерском учете выручки от предоставления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 и от участия в уставных капиталах других организаций, должны быть одновременно соблюдены условия, определенные в </w:t>
      </w:r>
      <w:hyperlink r:id="rId51" w:anchor="dst100076" w:history="1">
        <w:r>
          <w:rPr>
            <w:rStyle w:val="Hyperlink"/>
            <w:rFonts w:ascii="Times New Roman" w:hAnsi="Times New Roman" w:cs="Times New Roman"/>
            <w:color w:val="1A0DAB"/>
            <w:sz w:val="30"/>
            <w:szCs w:val="30"/>
          </w:rPr>
          <w:t>подпунктах "а"</w:t>
        </w:r>
      </w:hyperlink>
      <w:r>
        <w:rPr>
          <w:rFonts w:ascii="Times New Roman" w:hAnsi="Times New Roman" w:cs="Times New Roman"/>
          <w:color w:val="000000"/>
          <w:sz w:val="30"/>
          <w:szCs w:val="30"/>
        </w:rPr>
        <w:t>, </w:t>
      </w:r>
      <w:hyperlink r:id="rId52" w:anchor="dst100077" w:history="1">
        <w:r>
          <w:rPr>
            <w:rStyle w:val="Hyperlink"/>
            <w:rFonts w:ascii="Times New Roman" w:hAnsi="Times New Roman" w:cs="Times New Roman"/>
            <w:color w:val="1A0DAB"/>
            <w:sz w:val="30"/>
            <w:szCs w:val="30"/>
          </w:rPr>
          <w:t>"б"</w:t>
        </w:r>
      </w:hyperlink>
      <w:r>
        <w:rPr>
          <w:rFonts w:ascii="Times New Roman" w:hAnsi="Times New Roman" w:cs="Times New Roman"/>
          <w:color w:val="000000"/>
          <w:sz w:val="30"/>
          <w:szCs w:val="30"/>
        </w:rPr>
        <w:t> и </w:t>
      </w:r>
      <w:hyperlink r:id="rId53" w:anchor="dst100078" w:history="1">
        <w:r>
          <w:rPr>
            <w:rStyle w:val="Hyperlink"/>
            <w:rFonts w:ascii="Times New Roman" w:hAnsi="Times New Roman" w:cs="Times New Roman"/>
            <w:color w:val="1A0DAB"/>
            <w:sz w:val="30"/>
            <w:szCs w:val="30"/>
          </w:rPr>
          <w:t>"в"</w:t>
        </w:r>
      </w:hyperlink>
      <w:r>
        <w:rPr>
          <w:rFonts w:ascii="Times New Roman" w:hAnsi="Times New Roman" w:cs="Times New Roman"/>
          <w:color w:val="000000"/>
          <w:sz w:val="30"/>
          <w:szCs w:val="30"/>
        </w:rPr>
        <w:t> настоящего пункта.</w:t>
      </w:r>
    </w:p>
    <w:p w14:paraId="6D5E2D48" w14:textId="77777777" w:rsidR="003C1BA3" w:rsidRPr="003C1BA3" w:rsidRDefault="003C1BA3" w:rsidP="003C1BA3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3C1BA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признавать выручку по мере поступления денежных средств от покупателей (заказчиков) при соблюдении условий, определенных в подпунктах </w:t>
      </w:r>
      <w:hyperlink r:id="rId54" w:anchor="dst100076" w:history="1">
        <w:r w:rsidRPr="003C1BA3">
          <w:rPr>
            <w:rStyle w:val="Hyperlink"/>
            <w:rFonts w:ascii="Times New Roman" w:hAnsi="Times New Roman" w:cs="Times New Roman"/>
            <w:b/>
            <w:bCs/>
            <w:color w:val="1A0DAB"/>
            <w:sz w:val="30"/>
            <w:szCs w:val="30"/>
          </w:rPr>
          <w:t>"а"</w:t>
        </w:r>
      </w:hyperlink>
      <w:r w:rsidRPr="003C1BA3">
        <w:rPr>
          <w:rFonts w:ascii="Times New Roman" w:hAnsi="Times New Roman" w:cs="Times New Roman"/>
          <w:b/>
          <w:bCs/>
          <w:color w:val="000000"/>
          <w:sz w:val="30"/>
          <w:szCs w:val="30"/>
        </w:rPr>
        <w:t>, </w:t>
      </w:r>
      <w:hyperlink r:id="rId55" w:anchor="dst100077" w:history="1">
        <w:r w:rsidRPr="003C1BA3">
          <w:rPr>
            <w:rStyle w:val="Hyperlink"/>
            <w:rFonts w:ascii="Times New Roman" w:hAnsi="Times New Roman" w:cs="Times New Roman"/>
            <w:b/>
            <w:bCs/>
            <w:color w:val="1A0DAB"/>
            <w:sz w:val="30"/>
            <w:szCs w:val="30"/>
          </w:rPr>
          <w:t>"б"</w:t>
        </w:r>
      </w:hyperlink>
      <w:r w:rsidRPr="003C1BA3">
        <w:rPr>
          <w:rFonts w:ascii="Times New Roman" w:hAnsi="Times New Roman" w:cs="Times New Roman"/>
          <w:b/>
          <w:bCs/>
          <w:color w:val="000000"/>
          <w:sz w:val="30"/>
          <w:szCs w:val="30"/>
        </w:rPr>
        <w:t>, </w:t>
      </w:r>
      <w:hyperlink r:id="rId56" w:anchor="dst100078" w:history="1">
        <w:r w:rsidRPr="003C1BA3">
          <w:rPr>
            <w:rStyle w:val="Hyperlink"/>
            <w:rFonts w:ascii="Times New Roman" w:hAnsi="Times New Roman" w:cs="Times New Roman"/>
            <w:b/>
            <w:bCs/>
            <w:color w:val="1A0DAB"/>
            <w:sz w:val="30"/>
            <w:szCs w:val="30"/>
          </w:rPr>
          <w:t>"в"</w:t>
        </w:r>
      </w:hyperlink>
      <w:r w:rsidRPr="003C1BA3">
        <w:rPr>
          <w:rFonts w:ascii="Times New Roman" w:hAnsi="Times New Roman" w:cs="Times New Roman"/>
          <w:b/>
          <w:bCs/>
          <w:color w:val="000000"/>
          <w:sz w:val="30"/>
          <w:szCs w:val="30"/>
        </w:rPr>
        <w:t> и </w:t>
      </w:r>
      <w:hyperlink r:id="rId57" w:anchor="dst100080" w:history="1">
        <w:r w:rsidRPr="003C1BA3">
          <w:rPr>
            <w:rStyle w:val="Hyperlink"/>
            <w:rFonts w:ascii="Times New Roman" w:hAnsi="Times New Roman" w:cs="Times New Roman"/>
            <w:b/>
            <w:bCs/>
            <w:color w:val="1A0DAB"/>
            <w:sz w:val="30"/>
            <w:szCs w:val="30"/>
          </w:rPr>
          <w:t>"д"</w:t>
        </w:r>
      </w:hyperlink>
      <w:r w:rsidRPr="003C1BA3">
        <w:rPr>
          <w:rFonts w:ascii="Times New Roman" w:hAnsi="Times New Roman" w:cs="Times New Roman"/>
          <w:b/>
          <w:bCs/>
          <w:color w:val="000000"/>
          <w:sz w:val="30"/>
          <w:szCs w:val="30"/>
        </w:rPr>
        <w:t> настоящего пункта.</w:t>
      </w:r>
    </w:p>
    <w:p w14:paraId="3C38CF84" w14:textId="1FA7CA3A" w:rsidR="00BE78D7" w:rsidRDefault="00BE78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p w14:paraId="0305E139" w14:textId="7CD09126" w:rsidR="003C1BA3" w:rsidRDefault="003C1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  <w:hyperlink r:id="rId58" w:history="1">
        <w:r>
          <w:rPr>
            <w:rStyle w:val="Hyperlink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Приказ Минфина России от 06.05.1999 N 33н (ред. от 06.04.2015) "Об утверждении Положения по бухгалтерскому учету "Расходы организации" ПБУ 10/99" (Зарегистрировано в Минюсте России 31.05.1999 N 1790)</w:t>
        </w:r>
      </w:hyperlink>
    </w:p>
    <w:p w14:paraId="1B365D69" w14:textId="77777777" w:rsidR="003C1BA3" w:rsidRPr="003C1BA3" w:rsidRDefault="003C1BA3" w:rsidP="003C1BA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bidi="th-TH"/>
        </w:rPr>
      </w:pPr>
      <w:r w:rsidRPr="003C1BA3">
        <w:rPr>
          <w:rFonts w:ascii="Times New Roman" w:eastAsia="Times New Roman" w:hAnsi="Times New Roman" w:cs="Times New Roman"/>
          <w:color w:val="000000"/>
          <w:sz w:val="30"/>
          <w:szCs w:val="30"/>
          <w:lang w:bidi="th-TH"/>
        </w:rPr>
        <w:t>18. 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(допущение временной определенности фактов хозяйственной деятельности).</w:t>
      </w:r>
    </w:p>
    <w:p w14:paraId="0FAA4B0E" w14:textId="77777777" w:rsidR="003C1BA3" w:rsidRPr="003C1BA3" w:rsidRDefault="003C1BA3" w:rsidP="003C1BA3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bidi="th-TH"/>
        </w:rPr>
      </w:pP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Если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организацией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которая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вправе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применять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упрощенные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способы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ведения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бухгалтерского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учета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включая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упрощенную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бухгалтерскую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(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финансовую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)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отчетность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принят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порядок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признания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выручки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от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продажи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продукции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товаров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не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мере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передачи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прав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владения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пользования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распоряжения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на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поставленную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продукцию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отпущенный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товар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выполненную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работу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оказанную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услугу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а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после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поступления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денежных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средств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иной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формы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оплаты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,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то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расходы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признаются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после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осуществления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погашения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Pr="003C1BA3">
        <w:rPr>
          <w:rFonts w:ascii="Cambria" w:eastAsia="Times New Roman" w:hAnsi="Cambria" w:cs="Cambria"/>
          <w:sz w:val="28"/>
          <w:szCs w:val="28"/>
          <w:lang w:bidi="th-TH"/>
        </w:rPr>
        <w:t>задолженности</w:t>
      </w:r>
      <w:r w:rsidRPr="003C1BA3">
        <w:rPr>
          <w:rFonts w:ascii="Angsana New" w:eastAsia="Times New Roman" w:hAnsi="Angsana New" w:cs="Angsana New"/>
          <w:sz w:val="28"/>
          <w:szCs w:val="28"/>
          <w:lang w:bidi="th-TH"/>
        </w:rPr>
        <w:t>.</w:t>
      </w:r>
    </w:p>
    <w:p w14:paraId="0595AE5D" w14:textId="77777777" w:rsidR="003C1BA3" w:rsidRDefault="003C1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sz w:val="24"/>
          <w:szCs w:val="24"/>
        </w:rPr>
      </w:pPr>
    </w:p>
    <w:sectPr w:rsidR="003C1B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24EF" w14:textId="77777777" w:rsidR="009068B0" w:rsidRDefault="009068B0">
      <w:pPr>
        <w:spacing w:after="0" w:line="240" w:lineRule="auto"/>
      </w:pPr>
      <w:r>
        <w:separator/>
      </w:r>
    </w:p>
  </w:endnote>
  <w:endnote w:type="continuationSeparator" w:id="0">
    <w:p w14:paraId="6CDB8130" w14:textId="77777777" w:rsidR="009068B0" w:rsidRDefault="0090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B91A" w14:textId="77777777" w:rsidR="009068B0" w:rsidRDefault="009068B0">
      <w:pPr>
        <w:spacing w:after="0" w:line="240" w:lineRule="auto"/>
      </w:pPr>
      <w:r>
        <w:separator/>
      </w:r>
    </w:p>
  </w:footnote>
  <w:footnote w:type="continuationSeparator" w:id="0">
    <w:p w14:paraId="0A9D76F4" w14:textId="77777777" w:rsidR="009068B0" w:rsidRDefault="00906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B7"/>
    <w:rsid w:val="000D56DF"/>
    <w:rsid w:val="002C09C2"/>
    <w:rsid w:val="003C1BA3"/>
    <w:rsid w:val="004A5203"/>
    <w:rsid w:val="005564A7"/>
    <w:rsid w:val="00672FCC"/>
    <w:rsid w:val="006E4BB7"/>
    <w:rsid w:val="009068B0"/>
    <w:rsid w:val="00AA147B"/>
    <w:rsid w:val="00BE78D7"/>
    <w:rsid w:val="00E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E84F"/>
  <w15:docId w15:val="{3C2B6BD1-D2E4-4205-9F61-D0F3E23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Liberation Sans" w:eastAsia="Liberation Sans" w:hAnsi="Liberation Sans" w:cs="Liberation Sans"/>
    </w:rPr>
  </w:style>
  <w:style w:type="character" w:customStyle="1" w:styleId="Heading2Char">
    <w:name w:val="Heading 2 Char"/>
    <w:link w:val="Heading2"/>
    <w:uiPriority w:val="9"/>
    <w:rPr>
      <w:rFonts w:ascii="Liberation Sans" w:eastAsia="Liberation Sans" w:hAnsi="Liberation Sans" w:cs="Liberation Sans"/>
      <w:sz w:val="34"/>
    </w:rPr>
  </w:style>
  <w:style w:type="character" w:customStyle="1" w:styleId="Heading3Char">
    <w:name w:val="Heading 3 Char"/>
    <w:link w:val="Heading3"/>
    <w:uiPriority w:val="9"/>
    <w:rPr>
      <w:rFonts w:ascii="Liberation Sans" w:hAnsi="Liberation Sans" w:cs="Liberation Sans"/>
    </w:rPr>
  </w:style>
  <w:style w:type="character" w:customStyle="1" w:styleId="Heading4Char">
    <w:name w:val="Heading 4 Char"/>
    <w:link w:val="Heading4"/>
    <w:uiPriority w:val="9"/>
    <w:rPr>
      <w:rFonts w:ascii="Liberation Sans" w:eastAsia="Liberation Sans" w:hAnsi="Liberation Sans" w:cs="Liberation Sans"/>
    </w:rPr>
  </w:style>
  <w:style w:type="character" w:customStyle="1" w:styleId="Heading5Char">
    <w:name w:val="Heading 5 Char"/>
    <w:link w:val="Heading5"/>
    <w:uiPriority w:val="9"/>
    <w:rPr>
      <w:rFonts w:ascii="Liberation Sans" w:eastAsia="Liberation Sans" w:hAnsi="Liberation Sans" w:cs="Liberation Sans"/>
    </w:rPr>
  </w:style>
  <w:style w:type="character" w:customStyle="1" w:styleId="Heading6Char">
    <w:name w:val="Heading 6 Char"/>
    <w:link w:val="Heading6"/>
    <w:uiPriority w:val="9"/>
    <w:rPr>
      <w:rFonts w:ascii="Liberation Sans" w:eastAsia="Liberation Sans" w:hAnsi="Liberation Sans" w:cs="Liberation Sans"/>
    </w:rPr>
  </w:style>
  <w:style w:type="character" w:customStyle="1" w:styleId="Heading7Char">
    <w:name w:val="Heading 7 Char"/>
    <w:link w:val="Heading7"/>
    <w:uiPriority w:val="9"/>
    <w:rPr>
      <w:rFonts w:ascii="Liberation Sans" w:eastAsia="Liberation Sans" w:hAnsi="Liberation Sans" w:cs="Liberation Sans"/>
    </w:rPr>
  </w:style>
  <w:style w:type="character" w:customStyle="1" w:styleId="Heading8Char">
    <w:name w:val="Heading 8 Char"/>
    <w:link w:val="Heading8"/>
    <w:uiPriority w:val="9"/>
    <w:rPr>
      <w:rFonts w:ascii="Liberation Sans" w:eastAsia="Liberation Sans" w:hAnsi="Liberation Sans" w:cs="Liberation Sans"/>
    </w:rPr>
  </w:style>
  <w:style w:type="character" w:customStyle="1" w:styleId="Heading9Char">
    <w:name w:val="Heading 9 Char"/>
    <w:link w:val="Heading9"/>
    <w:uiPriority w:val="9"/>
    <w:rPr>
      <w:rFonts w:ascii="Liberation Sans" w:eastAsia="Liberation Sans" w:hAnsi="Liberation Sans" w:cs="Liberation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8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 w:bidi="th-TH"/>
    </w:rPr>
  </w:style>
  <w:style w:type="paragraph" w:customStyle="1" w:styleId="ConsPlusNormal">
    <w:name w:val="ConsPlusNormal"/>
    <w:rsid w:val="00E2319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val="en-US" w:bidi="th-TH"/>
    </w:rPr>
  </w:style>
  <w:style w:type="paragraph" w:customStyle="1" w:styleId="ConsPlusTitle">
    <w:name w:val="ConsPlusTitle"/>
    <w:rsid w:val="00E231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1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6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3952&amp;date=17.02.2025&amp;dst=100013&amp;field=134" TargetMode="External"/><Relationship Id="rId18" Type="http://schemas.openxmlformats.org/officeDocument/2006/relationships/hyperlink" Target="https://login.consultant.ru/link/?req=doc&amp;base=LAW&amp;n=489141&amp;date=17.02.2025&amp;dst=100623&amp;field=134" TargetMode="External"/><Relationship Id="rId26" Type="http://schemas.openxmlformats.org/officeDocument/2006/relationships/hyperlink" Target="https://login.consultant.ru/link/?req=doc&amp;base=LAW&amp;n=491432&amp;date=17.02.2025&amp;dst=809&amp;field=134" TargetMode="External"/><Relationship Id="rId39" Type="http://schemas.openxmlformats.org/officeDocument/2006/relationships/hyperlink" Target="https://login.consultant.ru/link/?req=doc&amp;base=LAW&amp;n=489141&amp;date=17.02.2025&amp;dst=100904&amp;field=134" TargetMode="External"/><Relationship Id="rId21" Type="http://schemas.openxmlformats.org/officeDocument/2006/relationships/hyperlink" Target="https://login.consultant.ru/link/?req=doc&amp;base=LAW&amp;n=489141&amp;date=17.02.2025&amp;dst=2134&amp;field=134" TargetMode="External"/><Relationship Id="rId34" Type="http://schemas.openxmlformats.org/officeDocument/2006/relationships/hyperlink" Target="https://login.consultant.ru/link/?req=doc&amp;base=LAW&amp;n=489141&amp;date=17.02.2025&amp;dst=100642&amp;field=134" TargetMode="External"/><Relationship Id="rId42" Type="http://schemas.openxmlformats.org/officeDocument/2006/relationships/hyperlink" Target="https://login.consultant.ru/link/?req=doc&amp;base=LAW&amp;n=489141&amp;date=17.02.2025&amp;dst=102034&amp;field=134" TargetMode="External"/><Relationship Id="rId47" Type="http://schemas.openxmlformats.org/officeDocument/2006/relationships/hyperlink" Target="https://www.consultant.ru/document/cons_doc_LAW_464181/7ca86c11e23a1a4640f2af9cfd94653e13a4f028/" TargetMode="External"/><Relationship Id="rId50" Type="http://schemas.openxmlformats.org/officeDocument/2006/relationships/hyperlink" Target="https://www.consultant.ru/document/cons_doc_LAW_6208/" TargetMode="External"/><Relationship Id="rId55" Type="http://schemas.openxmlformats.org/officeDocument/2006/relationships/hyperlink" Target="https://www.consultant.ru/document/cons_doc_LAW_377253/193344800d8595ed4845df4ab6dd24e69062f17d/" TargetMode="External"/><Relationship Id="rId7" Type="http://schemas.openxmlformats.org/officeDocument/2006/relationships/hyperlink" Target="https://login.consultant.ru/link/?req=doc&amp;base=LAW&amp;n=489141&amp;date=17.02.2025&amp;dst=125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432&amp;date=17.02.2025&amp;dst=100060&amp;field=134" TargetMode="External"/><Relationship Id="rId29" Type="http://schemas.openxmlformats.org/officeDocument/2006/relationships/hyperlink" Target="https://login.consultant.ru/link/?req=doc&amp;base=LAW&amp;n=489141&amp;date=17.02.2025&amp;dst=2133&amp;field=134" TargetMode="External"/><Relationship Id="rId11" Type="http://schemas.openxmlformats.org/officeDocument/2006/relationships/hyperlink" Target="https://login.consultant.ru/link/?req=doc&amp;base=LAW&amp;n=492056&amp;date=17.02.2025&amp;dst=26574&amp;field=134" TargetMode="External"/><Relationship Id="rId24" Type="http://schemas.openxmlformats.org/officeDocument/2006/relationships/hyperlink" Target="https://login.consultant.ru/link/?req=doc&amp;base=LAW&amp;n=491432&amp;date=17.02.2025&amp;dst=100222&amp;field=134" TargetMode="External"/><Relationship Id="rId32" Type="http://schemas.openxmlformats.org/officeDocument/2006/relationships/hyperlink" Target="https://login.consultant.ru/link/?req=doc&amp;base=LAW&amp;n=489141&amp;date=17.02.2025&amp;dst=100628&amp;field=134" TargetMode="External"/><Relationship Id="rId37" Type="http://schemas.openxmlformats.org/officeDocument/2006/relationships/hyperlink" Target="https://login.consultant.ru/link/?req=doc&amp;base=LAW&amp;n=489141&amp;date=17.02.2025&amp;dst=1816&amp;field=134" TargetMode="External"/><Relationship Id="rId40" Type="http://schemas.openxmlformats.org/officeDocument/2006/relationships/hyperlink" Target="https://login.consultant.ru/link/?req=doc&amp;base=LAW&amp;n=489141&amp;date=17.02.2025&amp;dst=167&amp;field=134" TargetMode="External"/><Relationship Id="rId45" Type="http://schemas.openxmlformats.org/officeDocument/2006/relationships/hyperlink" Target="https://login.consultant.ru/link/?req=doc&amp;base=LAW&amp;n=491432&amp;date=17.02.2025&amp;dst=785&amp;field=134" TargetMode="External"/><Relationship Id="rId53" Type="http://schemas.openxmlformats.org/officeDocument/2006/relationships/hyperlink" Target="https://www.consultant.ru/document/cons_doc_LAW_377253/193344800d8595ed4845df4ab6dd24e69062f17d/" TargetMode="External"/><Relationship Id="rId58" Type="http://schemas.openxmlformats.org/officeDocument/2006/relationships/hyperlink" Target="https://www.consultant.ru/document/cons_doc_LAW_12508/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89141&amp;date=17.02.2025&amp;dst=10203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92&amp;date=17.02.2025&amp;dst=11020&amp;field=134" TargetMode="External"/><Relationship Id="rId14" Type="http://schemas.openxmlformats.org/officeDocument/2006/relationships/hyperlink" Target="https://login.consultant.ru/link/?req=doc&amp;base=LAW&amp;n=489141&amp;date=17.02.2025&amp;dst=100605&amp;field=134" TargetMode="External"/><Relationship Id="rId22" Type="http://schemas.openxmlformats.org/officeDocument/2006/relationships/hyperlink" Target="https://login.consultant.ru/link/?req=doc&amp;base=LAW&amp;n=491432&amp;date=17.02.2025&amp;dst=100132&amp;field=134" TargetMode="External"/><Relationship Id="rId27" Type="http://schemas.openxmlformats.org/officeDocument/2006/relationships/hyperlink" Target="https://login.consultant.ru/link/?req=doc&amp;base=LAW&amp;n=491432&amp;date=17.02.2025" TargetMode="External"/><Relationship Id="rId30" Type="http://schemas.openxmlformats.org/officeDocument/2006/relationships/hyperlink" Target="https://login.consultant.ru/link/?req=doc&amp;base=LAW&amp;n=489141&amp;date=17.02.2025&amp;dst=1189&amp;field=134" TargetMode="External"/><Relationship Id="rId35" Type="http://schemas.openxmlformats.org/officeDocument/2006/relationships/hyperlink" Target="https://login.consultant.ru/link/?req=doc&amp;base=LAW&amp;n=489141&amp;date=17.02.2025&amp;dst=1271&amp;field=134" TargetMode="External"/><Relationship Id="rId43" Type="http://schemas.openxmlformats.org/officeDocument/2006/relationships/hyperlink" Target="https://login.consultant.ru/link/?req=doc&amp;base=LAW&amp;n=491432&amp;date=17.02.2025&amp;dst=100181&amp;field=134" TargetMode="External"/><Relationship Id="rId48" Type="http://schemas.openxmlformats.org/officeDocument/2006/relationships/hyperlink" Target="https://www.consultant.ru/document/cons_doc_LAW_347339/1b09d30899714e0479a53741dd0366e9d4cadc86/" TargetMode="External"/><Relationship Id="rId56" Type="http://schemas.openxmlformats.org/officeDocument/2006/relationships/hyperlink" Target="https://www.consultant.ru/document/cons_doc_LAW_377253/193344800d8595ed4845df4ab6dd24e69062f17d/" TargetMode="External"/><Relationship Id="rId8" Type="http://schemas.openxmlformats.org/officeDocument/2006/relationships/hyperlink" Target="https://login.consultant.ru/link/?req=doc&amp;base=LAW&amp;n=413952&amp;date=17.02.2025&amp;dst=100025&amp;field=134" TargetMode="External"/><Relationship Id="rId51" Type="http://schemas.openxmlformats.org/officeDocument/2006/relationships/hyperlink" Target="https://www.consultant.ru/document/cons_doc_LAW_377253/193344800d8595ed4845df4ab6dd24e69062f17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692&amp;date=17.02.2025&amp;dst=101897&amp;field=134" TargetMode="External"/><Relationship Id="rId17" Type="http://schemas.openxmlformats.org/officeDocument/2006/relationships/hyperlink" Target="https://login.consultant.ru/link/?req=doc&amp;base=LAW&amp;n=489141&amp;date=17.02.2025&amp;dst=100619&amp;field=134" TargetMode="External"/><Relationship Id="rId25" Type="http://schemas.openxmlformats.org/officeDocument/2006/relationships/hyperlink" Target="https://login.consultant.ru/link/?req=doc&amp;base=LAW&amp;n=489141&amp;date=17.02.2025&amp;dst=758&amp;field=134" TargetMode="External"/><Relationship Id="rId33" Type="http://schemas.openxmlformats.org/officeDocument/2006/relationships/hyperlink" Target="https://login.consultant.ru/link/?req=doc&amp;base=LAW&amp;n=489141&amp;date=17.02.2025&amp;dst=1817&amp;field=134" TargetMode="External"/><Relationship Id="rId38" Type="http://schemas.openxmlformats.org/officeDocument/2006/relationships/hyperlink" Target="https://login.consultant.ru/link/?req=doc&amp;base=LAW&amp;n=489141&amp;date=17.02.2025&amp;dst=100716&amp;field=134" TargetMode="External"/><Relationship Id="rId46" Type="http://schemas.openxmlformats.org/officeDocument/2006/relationships/hyperlink" Target="https://www.consultant.ru/document/cons_doc_LAW_81164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9141&amp;date=17.02.2025&amp;dst=100619&amp;field=134" TargetMode="External"/><Relationship Id="rId41" Type="http://schemas.openxmlformats.org/officeDocument/2006/relationships/hyperlink" Target="https://login.consultant.ru/link/?req=doc&amp;base=LAW&amp;n=489141&amp;date=17.02.2025&amp;dst=184&amp;field=134" TargetMode="External"/><Relationship Id="rId54" Type="http://schemas.openxmlformats.org/officeDocument/2006/relationships/hyperlink" Target="https://www.consultant.ru/document/cons_doc_LAW_377253/193344800d8595ed4845df4ab6dd24e69062f17d/" TargetMode="External"/><Relationship Id="rId1" Type="http://schemas.openxmlformats.org/officeDocument/2006/relationships/styles" Target="styles.xml"/><Relationship Id="rId6" Type="http://schemas.openxmlformats.org/officeDocument/2006/relationships/hyperlink" Target="https://ilex.by/sudebnaya-praktika-po-delam-o-vzyskanii-chlenskih-vznosov/" TargetMode="External"/><Relationship Id="rId15" Type="http://schemas.openxmlformats.org/officeDocument/2006/relationships/hyperlink" Target="https://login.consultant.ru/link/?req=doc&amp;base=LAW&amp;n=489141&amp;date=17.02.2025&amp;dst=100569&amp;field=134" TargetMode="External"/><Relationship Id="rId23" Type="http://schemas.openxmlformats.org/officeDocument/2006/relationships/hyperlink" Target="https://login.consultant.ru/link/?req=doc&amp;base=LAW&amp;n=491432&amp;date=17.02.2025&amp;dst=100184&amp;field=134" TargetMode="External"/><Relationship Id="rId28" Type="http://schemas.openxmlformats.org/officeDocument/2006/relationships/hyperlink" Target="https://login.consultant.ru/link/?req=doc&amp;base=LAW&amp;n=489141&amp;date=17.02.2025" TargetMode="External"/><Relationship Id="rId36" Type="http://schemas.openxmlformats.org/officeDocument/2006/relationships/hyperlink" Target="https://login.consultant.ru/link/?req=doc&amp;base=LAW&amp;n=489141&amp;date=17.02.2025&amp;dst=1975&amp;field=134" TargetMode="External"/><Relationship Id="rId49" Type="http://schemas.openxmlformats.org/officeDocument/2006/relationships/hyperlink" Target="https://www.consultant.ru/document/cons_doc_LAW_347339/1b09d30899714e0479a53741dd0366e9d4cadc86/" TargetMode="External"/><Relationship Id="rId57" Type="http://schemas.openxmlformats.org/officeDocument/2006/relationships/hyperlink" Target="https://www.consultant.ru/document/cons_doc_LAW_377253/193344800d8595ed4845df4ab6dd24e69062f17d/" TargetMode="External"/><Relationship Id="rId10" Type="http://schemas.openxmlformats.org/officeDocument/2006/relationships/hyperlink" Target="https://login.consultant.ru/link/?req=doc&amp;base=LAW&amp;n=489141&amp;date=17.02.2025&amp;dst=811&amp;field=134" TargetMode="External"/><Relationship Id="rId31" Type="http://schemas.openxmlformats.org/officeDocument/2006/relationships/hyperlink" Target="https://login.consultant.ru/link/?req=doc&amp;base=LAW&amp;n=489141&amp;date=17.02.2025&amp;dst=100163&amp;field=134" TargetMode="External"/><Relationship Id="rId44" Type="http://schemas.openxmlformats.org/officeDocument/2006/relationships/hyperlink" Target="https://login.consultant.ru/link/?req=doc&amp;base=LAW&amp;n=491432&amp;date=17.02.2025&amp;dst=440&amp;field=134" TargetMode="External"/><Relationship Id="rId52" Type="http://schemas.openxmlformats.org/officeDocument/2006/relationships/hyperlink" Target="https://www.consultant.ru/document/cons_doc_LAW_377253/193344800d8595ed4845df4ab6dd24e69062f17d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Grigory Neverov</cp:lastModifiedBy>
  <cp:revision>10</cp:revision>
  <dcterms:created xsi:type="dcterms:W3CDTF">2025-02-17T15:31:00Z</dcterms:created>
  <dcterms:modified xsi:type="dcterms:W3CDTF">2025-02-18T06:37:00Z</dcterms:modified>
</cp:coreProperties>
</file>