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D0DA" w14:textId="0BF367C3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  <w:lang w:val="ru-RU"/>
        </w:rPr>
        <w:t xml:space="preserve">ВОПРОС </w:t>
      </w:r>
      <w:r w:rsidRPr="00314629">
        <w:rPr>
          <w:rFonts w:eastAsia="Times New Roman"/>
          <w:b/>
          <w:color w:val="000000"/>
        </w:rPr>
        <w:t>3. Клавдия Т.</w:t>
      </w:r>
    </w:p>
    <w:p w14:paraId="1F1F321C" w14:textId="69347A13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567"/>
        <w:jc w:val="both"/>
        <w:rPr>
          <w:rFonts w:eastAsia="Times New Roman"/>
          <w:color w:val="000000"/>
          <w:lang w:val="ru-RU"/>
        </w:rPr>
      </w:pPr>
      <w:r w:rsidRPr="00314629">
        <w:rPr>
          <w:rFonts w:eastAsia="Times New Roman"/>
          <w:color w:val="000000"/>
        </w:rPr>
        <w:t> </w:t>
      </w:r>
    </w:p>
    <w:p w14:paraId="0AD219C4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Фонд приобретает автомобиль в лизинг, как правильно отразить это в бухгалтерском учете</w:t>
      </w:r>
    </w:p>
    <w:p w14:paraId="39333385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 </w:t>
      </w:r>
    </w:p>
    <w:p w14:paraId="7C4C3B72" w14:textId="6FBAB23A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Times New Roman"/>
          <w:b/>
          <w:color w:val="000000"/>
          <w:lang w:val="ru-RU"/>
        </w:rPr>
        <w:t xml:space="preserve">ВОПРОС </w:t>
      </w:r>
      <w:r w:rsidRPr="00314629">
        <w:rPr>
          <w:rFonts w:eastAsia="Times New Roman"/>
          <w:b/>
          <w:color w:val="000000"/>
        </w:rPr>
        <w:t>4. Анастасия Витальевна Б.</w:t>
      </w:r>
    </w:p>
    <w:p w14:paraId="50B0721C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14:paraId="1C1681ED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imes New Roman"/>
          <w:color w:val="000000"/>
        </w:rPr>
      </w:pPr>
      <w:r w:rsidRPr="00314629">
        <w:rPr>
          <w:rFonts w:eastAsia="Times New Roman"/>
          <w:color w:val="000000"/>
        </w:rPr>
        <w:t>Помогите разобраться с лизингом.</w:t>
      </w:r>
    </w:p>
    <w:p w14:paraId="26832E33" w14:textId="58DFD41B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 xml:space="preserve">Договор лизинга 60 мес. на сумму 6 419 200,00 руб., выкупная стоимость 1000,00, оплачен аванс в сумме 750 000,00 руб. Ежемесячный платеж в сумме 94 470 </w:t>
      </w:r>
      <w:proofErr w:type="spellStart"/>
      <w:r w:rsidRPr="00314629">
        <w:rPr>
          <w:rFonts w:eastAsia="Times New Roman"/>
          <w:color w:val="000000"/>
        </w:rPr>
        <w:t>руб</w:t>
      </w:r>
      <w:proofErr w:type="spellEnd"/>
      <w:r w:rsidRPr="00314629">
        <w:rPr>
          <w:rFonts w:eastAsia="Times New Roman"/>
          <w:color w:val="000000"/>
        </w:rPr>
        <w:t>, и счет фактура от лизингодателя на сумму 106 765,08 руб. ежемесячно с учетом НДС и аванса.</w:t>
      </w:r>
    </w:p>
    <w:p w14:paraId="119030D9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bCs/>
        </w:rPr>
      </w:pPr>
      <w:r w:rsidRPr="00314629">
        <w:rPr>
          <w:rFonts w:eastAsia="Times New Roman"/>
          <w:b/>
          <w:bCs/>
          <w:color w:val="000000"/>
        </w:rPr>
        <w:t xml:space="preserve">Вопросы: </w:t>
      </w:r>
    </w:p>
    <w:p w14:paraId="63AEB1E6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1. Правильно ли сделаны проводки ниже?</w:t>
      </w:r>
    </w:p>
    <w:p w14:paraId="3FEB9FD1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2. Должны ли мы использовать Д-т 86 К-т 83 и на какую сумму исходя из этих проводок и амортизация должна списываться, тогда при учете счета 83 – Д-т 83 К-т 02.03?</w:t>
      </w:r>
    </w:p>
    <w:p w14:paraId="4D5EF7E8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3. Правильно ли сформированы расходы на счете 86 по проводкам ниже или каких-то проводок не хватает?</w:t>
      </w:r>
    </w:p>
    <w:p w14:paraId="4F595719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 </w:t>
      </w:r>
    </w:p>
    <w:p w14:paraId="316F2F6D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  <w:u w:val="single"/>
        </w:rPr>
        <w:t>1. Расчет ставки дисконтирования</w:t>
      </w:r>
    </w:p>
    <w:p w14:paraId="117B3E2B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Справедливую стоимость данного оборудования найти не удалось.</w:t>
      </w:r>
    </w:p>
    <w:p w14:paraId="400CBBBB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Займов на аналогичный срок (пять лет) у организации нет, доступной информации о рыночных ставках по займам также нет.</w:t>
      </w:r>
    </w:p>
    <w:p w14:paraId="438AD30B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В качестве ставки дисконтирования организация устанавливает ставку ЦБ РФ на дату получения предмета аренды (16%),</w:t>
      </w:r>
    </w:p>
    <w:p w14:paraId="3FCF2C3B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Поскольку данная ставка годовая, ее необходимо перевести в месячную (исходя из периодичности внесения арендных платежей) или ставку в расчете на день (применяется в ряде бухгалтерских программ).</w:t>
      </w:r>
    </w:p>
    <w:p w14:paraId="09E0A81B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Пересчет годовой ставки в дневную проводится по формуле сложных процентов:</w:t>
      </w:r>
    </w:p>
    <w:p w14:paraId="0A9DD107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proofErr w:type="spellStart"/>
      <w:r w:rsidRPr="00314629">
        <w:rPr>
          <w:rFonts w:eastAsia="Times New Roman"/>
          <w:color w:val="000000"/>
        </w:rPr>
        <w:t>Rдн</w:t>
      </w:r>
      <w:proofErr w:type="spellEnd"/>
      <w:r w:rsidRPr="00314629">
        <w:rPr>
          <w:rFonts w:eastAsia="Times New Roman"/>
          <w:color w:val="000000"/>
        </w:rPr>
        <w:t xml:space="preserve"> = </w:t>
      </w:r>
      <w:proofErr w:type="gramStart"/>
      <w:r w:rsidRPr="00314629">
        <w:rPr>
          <w:rFonts w:eastAsia="Times New Roman"/>
          <w:color w:val="000000"/>
        </w:rPr>
        <w:t>( (</w:t>
      </w:r>
      <w:proofErr w:type="gramEnd"/>
      <w:r w:rsidRPr="00314629">
        <w:rPr>
          <w:rFonts w:eastAsia="Times New Roman"/>
          <w:color w:val="000000"/>
        </w:rPr>
        <w:t xml:space="preserve">1 + </w:t>
      </w:r>
      <w:proofErr w:type="spellStart"/>
      <w:r w:rsidRPr="00314629">
        <w:rPr>
          <w:rFonts w:eastAsia="Times New Roman"/>
          <w:color w:val="000000"/>
        </w:rPr>
        <w:t>Rгод</w:t>
      </w:r>
      <w:proofErr w:type="spellEnd"/>
      <w:r w:rsidRPr="00314629">
        <w:rPr>
          <w:rFonts w:eastAsia="Times New Roman"/>
          <w:color w:val="000000"/>
        </w:rPr>
        <w:t>/100)^(1/365) - 1) x 100,    где ^ - знак возведения в степень.</w:t>
      </w:r>
    </w:p>
    <w:p w14:paraId="6368BC61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Пересчет годовой ставки в дневную приведен в таблице.</w:t>
      </w:r>
    </w:p>
    <w:p w14:paraId="440FAFFA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 w:rsidRPr="00314629">
        <w:rPr>
          <w:rFonts w:eastAsia="Times New Roman"/>
          <w:color w:val="000000"/>
        </w:rPr>
        <w:t> </w:t>
      </w:r>
    </w:p>
    <w:tbl>
      <w:tblPr>
        <w:tblStyle w:val="af3"/>
        <w:tblW w:w="0" w:type="auto"/>
        <w:tblInd w:w="69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7"/>
        <w:gridCol w:w="2126"/>
      </w:tblGrid>
      <w:tr w:rsidR="00314629" w:rsidRPr="00314629" w14:paraId="5053096C" w14:textId="77777777" w:rsidTr="00314629">
        <w:trPr>
          <w:trHeight w:val="579"/>
        </w:trPr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E2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314629">
              <w:rPr>
                <w:rFonts w:eastAsia="Times New Roman"/>
                <w:color w:val="000000"/>
              </w:rPr>
              <w:t>Годовая ставка дисконтирования </w:t>
            </w:r>
            <w:r w:rsidRPr="00314629">
              <w:rPr>
                <w:rFonts w:eastAsia="Times New Roman"/>
                <w:i/>
                <w:color w:val="000000"/>
              </w:rPr>
              <w:t>(вносится значение)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BE4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314629">
              <w:rPr>
                <w:rFonts w:eastAsia="Times New Roman"/>
                <w:color w:val="000000"/>
              </w:rPr>
              <w:t>16,00%</w:t>
            </w:r>
          </w:p>
        </w:tc>
      </w:tr>
      <w:tr w:rsidR="00314629" w:rsidRPr="00314629" w14:paraId="39F8630E" w14:textId="77777777" w:rsidTr="00314629">
        <w:trPr>
          <w:trHeight w:val="600"/>
        </w:trPr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627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314629">
              <w:rPr>
                <w:rFonts w:eastAsia="Times New Roman"/>
                <w:b/>
                <w:color w:val="000000"/>
              </w:rPr>
              <w:t>Ставка дисконтирования в расчете на день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DD6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</w:pPr>
            <w:r w:rsidRPr="00314629">
              <w:rPr>
                <w:rFonts w:eastAsia="Times New Roman"/>
                <w:color w:val="000000"/>
              </w:rPr>
              <w:t>0,04067%</w:t>
            </w:r>
          </w:p>
        </w:tc>
      </w:tr>
    </w:tbl>
    <w:p w14:paraId="08FCD121" w14:textId="77777777" w:rsid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="Times New Roman"/>
          <w:color w:val="000000"/>
          <w:lang w:val="ru-RU"/>
        </w:rPr>
      </w:pPr>
      <w:r w:rsidRPr="00314629">
        <w:rPr>
          <w:rFonts w:eastAsia="Times New Roman"/>
          <w:color w:val="000000"/>
        </w:rPr>
        <w:t> </w:t>
      </w:r>
    </w:p>
    <w:p w14:paraId="6945C662" w14:textId="1FB6CD40" w:rsid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851"/>
        <w:rPr>
          <w:rFonts w:eastAsia="Times New Roman"/>
          <w:color w:val="000000"/>
          <w:lang w:val="ru-RU"/>
        </w:rPr>
      </w:pPr>
      <w:r w:rsidRPr="00314629">
        <w:rPr>
          <w:rFonts w:eastAsia="Times New Roman"/>
          <w:b/>
          <w:bCs/>
          <w:color w:val="000000"/>
          <w:lang w:val="ru-RU"/>
        </w:rPr>
        <w:t xml:space="preserve">РЕКОМЕНДУЕМ ОРИЕНТИРОВАТЬСЯ НЕ НА СТАВКУ ЦБ РФ, а на средневзвешенные ставки, публикуемые ЦБ РФ </w:t>
      </w:r>
      <w:hyperlink r:id="rId5" w:history="1">
        <w:r w:rsidRPr="00314629">
          <w:rPr>
            <w:rStyle w:val="a3"/>
            <w:rFonts w:eastAsia="Times New Roman"/>
            <w:b/>
            <w:bCs/>
            <w:lang w:val="ru-RU"/>
          </w:rPr>
          <w:t>https://cbr.ru/statistics/bank_sector/int_rat/1024/</w:t>
        </w:r>
      </w:hyperlink>
      <w:r>
        <w:rPr>
          <w:rFonts w:eastAsia="Times New Roman"/>
          <w:b/>
          <w:bCs/>
          <w:color w:val="000000"/>
          <w:lang w:val="ru-RU"/>
        </w:rPr>
        <w:t xml:space="preserve">     </w:t>
      </w:r>
      <w:r>
        <w:rPr>
          <w:rFonts w:eastAsia="Times New Roman"/>
          <w:color w:val="000000"/>
          <w:lang w:val="ru-RU"/>
        </w:rPr>
        <w:br w:type="page"/>
      </w:r>
    </w:p>
    <w:p w14:paraId="65EF8593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  <w:u w:val="single"/>
        </w:rPr>
        <w:lastRenderedPageBreak/>
        <w:t>2. Расчет показателей для ФСБУ 25/2018 (обязательство по аренде, ППА, процентные расходы)</w:t>
      </w:r>
    </w:p>
    <w:p w14:paraId="30E44726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314629">
        <w:rPr>
          <w:rFonts w:eastAsia="Times New Roman"/>
          <w:color w:val="000000"/>
        </w:rPr>
        <w:t> </w:t>
      </w:r>
    </w:p>
    <w:tbl>
      <w:tblPr>
        <w:tblStyle w:val="af3"/>
        <w:tblW w:w="1266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322"/>
        <w:gridCol w:w="1123"/>
        <w:gridCol w:w="1005"/>
        <w:gridCol w:w="823"/>
        <w:gridCol w:w="1213"/>
        <w:gridCol w:w="94"/>
        <w:gridCol w:w="1181"/>
        <w:gridCol w:w="8"/>
        <w:gridCol w:w="1266"/>
        <w:gridCol w:w="135"/>
        <w:gridCol w:w="824"/>
        <w:gridCol w:w="33"/>
        <w:gridCol w:w="1707"/>
        <w:gridCol w:w="849"/>
        <w:gridCol w:w="276"/>
        <w:gridCol w:w="71"/>
        <w:gridCol w:w="88"/>
      </w:tblGrid>
      <w:tr w:rsidR="00314629" w:rsidRPr="00314629" w14:paraId="16FD5F97" w14:textId="77777777" w:rsidTr="00314629">
        <w:trPr>
          <w:gridAfter w:val="1"/>
          <w:wAfter w:w="84" w:type="dxa"/>
          <w:trHeight w:val="759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421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2D0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СПИ ППА</w:t>
            </w:r>
          </w:p>
        </w:tc>
        <w:tc>
          <w:tcPr>
            <w:tcW w:w="1120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FFC000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0F6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FD4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EB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7B2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B7D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CAE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Д 86</w:t>
            </w:r>
            <w:r w:rsidRPr="003146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 К 76.07.5</w:t>
            </w:r>
          </w:p>
        </w:tc>
        <w:tc>
          <w:tcPr>
            <w:tcW w:w="99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59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9C8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69A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-798" w:firstLine="798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Д 20, 25, 26</w:t>
            </w:r>
            <w:r w:rsidRPr="003146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 К </w:t>
            </w:r>
            <w:proofErr w:type="gramStart"/>
            <w:r w:rsidRPr="00314629">
              <w:rPr>
                <w:rFonts w:eastAsia="Times New Roman"/>
                <w:color w:val="000000"/>
                <w:sz w:val="16"/>
                <w:szCs w:val="16"/>
              </w:rPr>
              <w:t>02.ППА</w:t>
            </w:r>
            <w:proofErr w:type="gramEnd"/>
          </w:p>
        </w:tc>
        <w:tc>
          <w:tcPr>
            <w:tcW w:w="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864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354ABA61" w14:textId="77777777" w:rsidTr="00314629">
        <w:trPr>
          <w:gridAfter w:val="1"/>
          <w:wAfter w:w="84" w:type="dxa"/>
          <w:trHeight w:val="238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E3F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73B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Период платежа </w:t>
            </w: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дни</w:t>
            </w: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472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Номинальная сумма платежа</w:t>
            </w: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 xml:space="preserve">   с НДС</w:t>
            </w:r>
          </w:p>
        </w:tc>
        <w:tc>
          <w:tcPr>
            <w:tcW w:w="100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CA8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НДС</w:t>
            </w:r>
          </w:p>
        </w:tc>
        <w:tc>
          <w:tcPr>
            <w:tcW w:w="8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7B7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Номинальная стоимость платежа без НДС</w:t>
            </w:r>
          </w:p>
        </w:tc>
        <w:tc>
          <w:tcPr>
            <w:tcW w:w="12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E5E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Коэффициент дисконтирования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F9B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Приведенная сумма арендных платежей по периодам</w:t>
            </w: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 xml:space="preserve">  </w:t>
            </w:r>
            <w:r w:rsidRPr="00314629">
              <w:rPr>
                <w:rFonts w:eastAsia="Times New Roman"/>
                <w:i/>
                <w:color w:val="000000"/>
                <w:sz w:val="16"/>
                <w:szCs w:val="16"/>
              </w:rPr>
              <w:t>гр.4 x гр.5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1A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Процентный расход по текущему периоду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069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Уменьшение обязательства по аренде</w:t>
            </w: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 xml:space="preserve">  </w:t>
            </w:r>
            <w:r w:rsidRPr="00314629">
              <w:rPr>
                <w:rFonts w:eastAsia="Times New Roman"/>
                <w:i/>
                <w:color w:val="000000"/>
                <w:sz w:val="16"/>
                <w:szCs w:val="16"/>
              </w:rPr>
              <w:t>гр. 4 - гр.7</w:t>
            </w:r>
          </w:p>
        </w:tc>
        <w:tc>
          <w:tcPr>
            <w:tcW w:w="17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3DB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Остаток обязательства на конец периода</w:t>
            </w:r>
          </w:p>
        </w:tc>
        <w:tc>
          <w:tcPr>
            <w:tcW w:w="112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E51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Сумма амортизация ППА в месяц</w:t>
            </w:r>
          </w:p>
        </w:tc>
        <w:tc>
          <w:tcPr>
            <w:tcW w:w="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232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494D3C30" w14:textId="77777777" w:rsidTr="00314629">
        <w:trPr>
          <w:gridAfter w:val="1"/>
          <w:wAfter w:w="84" w:type="dxa"/>
          <w:trHeight w:val="547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F6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№ графы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AE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14D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7A1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784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113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121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CF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336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059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C3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A83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1DBE89A3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D5D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FE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31.10.2023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EEE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3D6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82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93A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25F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77E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C15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5B2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92D050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C46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3 313 869,93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95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2E9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4214C2B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F4D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45D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30.11.2023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980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45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29F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A74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0,98788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220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77 770,48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85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40 673,16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434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38 051,84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801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3 275 818,09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F4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7FE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7A7BF9A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F13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C0E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31.12.2023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CD7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1CC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FFB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D78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0,97550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C55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76 796,29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3AA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41 554,80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CE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37 170,20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3AA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3 238 647,89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057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9C4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3A4E817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504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1D3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31.01.2024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D9B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ED0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A07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4E3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0,96328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BB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75 834,31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5C8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41 083,28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DEE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37 641,72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AD7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3 201 006,17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B51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9F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71E1929C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BBF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E75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28.02.2024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26B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E4B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119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62B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0,95238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C07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74 975,78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AC5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36 653,78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075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42 071,22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022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3 158 934,96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381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7A1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24F97636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500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D36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31.03.2024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A1D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732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3B9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FD8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0,94006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BB0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74 006,50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8C3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41 373,18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A6B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37 351,82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B60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3 121 583,13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655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8E0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65945CEF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B1C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406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30.04.2024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040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A09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9A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717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0,92867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FD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73 109,19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193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38 313,11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372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40 411,89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F41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3 081 171,24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DCA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67C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0D036FF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266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EE4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31.05.2024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B7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478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11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6A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0,91703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D33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72 193,39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B95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39 085,64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798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39 639,36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F77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3 041 531,88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FAA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CC9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72BA1799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054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D38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30.06.2024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C91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AE1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1C7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1F8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0,90591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5D0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71 318,06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E81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37 330,59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EC4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41 394,41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55A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3 000 137,47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DD2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1A2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20A999AA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2DF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071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31.07.2024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E2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F0D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BBE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39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0,89457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FF9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70 424,70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FA7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38 057,70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DE0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40 667,30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7AB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2 959 470,17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FB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81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0D09B3E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CD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35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31.08.2024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395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85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E5C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90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0,88336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D7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69 542,53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4CB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37 541,82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DD4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41 183,18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9E2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2 918 287,00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12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B99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6A2AEE55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303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77E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30.09.2024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CA4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258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02D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A9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0,87265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76F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68 699,35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B3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35 817,93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CDB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42 907,07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CF2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2 875 379,93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BCF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9AA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3F4DBD87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2D0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A8C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31.10.2024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A83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42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510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5FF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0,86172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928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67 838,79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DC7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36 475,11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0E9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42 249,89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25B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2 833 130,04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070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E6C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73299587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B3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6B6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30.11.2024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ED1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3E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FCF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7E9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0,85127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6D4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67 016,26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11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34 772,75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DF9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43 952,25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F7B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2 789 177,79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4E9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131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7C7856A4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53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BE2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BA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12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532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F9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0,84061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D4A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66 176,78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312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35 381,61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BC9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43 343,39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171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2 745 834,40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C19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CD4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068AFE0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D70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EE5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31.01.2025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BF2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EC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3F0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2DF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0,83008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D27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65 347,83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23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34 831,79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F5F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43 893,21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526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2 701 941,18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50C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927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5B254C54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423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B1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28.02.2025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238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9FD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F4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494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0,82068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1AE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64 608,02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028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30 939,14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D83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47 785,86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D59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2 654 155,32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8AA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FF5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232B33BE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1F8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AF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31.03.2025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535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C54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60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214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0,81040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54A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63 798,71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322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33 668,81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1DE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45 056,19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DEE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2 609 099,13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9E9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689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1340AB00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B84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FEE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30.04.2025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756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CA1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31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DC8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0,80057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A5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63 025,16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6E3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32 023,08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644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46 701,92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07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2 562 397,21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624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75B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4624A4C4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D76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1B7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31.05.2025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2D7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555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C0A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BEC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0,79055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B8A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62 235,68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A8C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32 504,83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80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46 220,17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87E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2 516 177,03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9BA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734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B8A8FE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C69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BBC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30.06.2025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16E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E36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C7F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623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0,78096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710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61 481,09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4CE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30 882,59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CDB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47 842,41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4A2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2 468 334,62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EED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C5A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350DA8E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656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958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31.07.2025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357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D7A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9E7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5C8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0,77118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43B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60 710,95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996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31 311,61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F1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47 413,39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F45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2 420 921,23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B23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222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609171B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4FD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547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31.08.2025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AB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FAF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E3F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B16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0,76152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B67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59 950,46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3C0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30 710,16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1DA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48 014,84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721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2 372 906,39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494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E9E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77A898E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53C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F0F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30.09.2025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575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128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675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5BD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0,75228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9FE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59 223,57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D45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29 124,14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AD0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49 600,86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DD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2 323 305,53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310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F78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8A62BC9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01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039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31.10.2025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E63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735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8BE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03F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0,74286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2B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58 481,71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51F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29 471,87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C11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49 253,13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E20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2 274 052,40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DE2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DC6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07579288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0D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951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D77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AB3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C19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78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0,73385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AF4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57 772,64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A0B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27 910,84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D9A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50 814,16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026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2 223 238,25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02F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73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7EF23FE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201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93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449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69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E91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B2B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0,72466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AEC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57 048,95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42B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28 202,49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3D5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50 522,51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60A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2 172 715,73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0BA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05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1CCF11D1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BCF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E6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31.01.2026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B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30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062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E10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0,71558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02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56 334,33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AD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27 561,59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C32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51 163,41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99F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2 121 552,33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3F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1A3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04DF148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529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737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28.02.2026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07B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66C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A6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A42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0,70748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66B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55 696,57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8DC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24 293,27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5C6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54 431,73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4D2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2 067 120,60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10A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C7E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3637F66F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2AD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FD6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31.03.2026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1F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603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F50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EFF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0,69862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D75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54 998,89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BFD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26 222,08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D2F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52 502,92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B74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2 014 617,69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25A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C2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1B23B1E0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D08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7F9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30.04.2026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7D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E44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CA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EF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0,69015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A2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54 332,04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E5C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24 726,64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9CF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53 998,36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A1C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1 960 619,33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140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59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77F7CF5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A4E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490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31.05.2026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134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F85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C76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761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0,68150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0DC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53 651,45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FCC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24 871,08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6F2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53 853,92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DCE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1 906 765,41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5AC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A47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0FE07A1B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B12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D9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30.06.2026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42D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F2C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400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9C9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0,67324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433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53 000,94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C14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23 402,90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EB7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55 322,10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9EF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1 851 443,31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E01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DB8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5795D67C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152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687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31.07.2026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868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E49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89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28B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0,66481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106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52 337,03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3F6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23 486,15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E8D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55 238,85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A60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1 796 204,46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C11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B26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03AF3B5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2E5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6FA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31.08.2026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3E0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7E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450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2E6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0,65648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1D5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51 681,43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BE9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22 785,43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95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55 939,57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14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1 740 264,89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31F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127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4C647B9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75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0EB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30.09.2026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CF1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416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23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79B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0,64852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D52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51 054,80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E0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21 359,34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DBD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57 365,66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845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1 682 899,23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4D1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F70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3F57C588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5F2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E21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31.10.2026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74A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24E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890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C1B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0,64040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39B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50 415,27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BA3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21 348,11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80F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57 376,89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5BA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1 625 522,34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78D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12D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13F372C3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BC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393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30.11.2026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37D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E71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191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789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0,63263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8A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49 804,00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39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19 951,03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75B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58 773,97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ED8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1 566 748,38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3E6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261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09559FE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68F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F2E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31.12.2026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1E5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15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429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BDE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0,62471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03F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49 180,13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B5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19 874,70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A92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58 850,30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218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1 507 898,08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0D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648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7CA5239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58E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3BF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31.01.2027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36B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AE4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B2E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1A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0,61688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13A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48 564,08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0E1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19 128,17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5E1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59 596,83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D0F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1 448 301,25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02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FB6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03377D8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357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F6A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28.02.2027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82B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56F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08F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E81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0,60990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421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48 014,28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A19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16 584,07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79F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62 140,93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D25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1 386 160,32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5D1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6DD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DEB505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6FC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557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31.03.2027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F80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7A9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B0D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70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0,60226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33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47 412,83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500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17 583,89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FC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61 141,11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EE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1 325 019,21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880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083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16FE417C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84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D5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30.04.2027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FD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C77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281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46C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0,59496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27E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46 837,96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8A7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16 262,78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41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62 462,22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283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1 262 556,99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F2D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FDB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D012AB3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F5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BC3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31.05.2027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8E2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31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46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BC6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0,58750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F2C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46 251,25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354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16 015,94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AF3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62 709,06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C9F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1 199 847,92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1C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C2C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0C8A4F0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102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D2F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30.06.2027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868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D9D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7BF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025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0,58038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43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45 690,46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D18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14 726,47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0A1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63 998,53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187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1 135 849,40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FCE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C67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4D1BB2C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5FA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988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31.07.2027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426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DDE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DBC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2F5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0,57311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0D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45 118,13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23C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14 408,61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A34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64 316,39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986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1 071 533,01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F35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6DA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4641CF3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76B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AA8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31.08.2027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219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72E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E7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DD0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0,56593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1A1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44 552,96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390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13 592,74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A1D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65 132,26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BEE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1 006 400,75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7EE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914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5FB1C763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784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527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30.09.2027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D08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024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9C6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459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0,55907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2C0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44 012,76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42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12 352,17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6F4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66 372,83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F32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940 027,92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A6C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414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35C1DB36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FA3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83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31.10.2027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3F7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901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17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C05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0,55207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355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43 461,44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C27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11 924,55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244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66 800,45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4B6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873 227,48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389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9E1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38796854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794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E69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30.11.2027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143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126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7D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B64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0,54537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94D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42 934,48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F96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10 717,66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196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68 007,34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D82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805 220,13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A93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44C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1E48DAF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20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9C0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31.12.2027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573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D78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74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AC2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0,53854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4D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42 396,66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04F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10 214,47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C9A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68 510,53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CA5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736 709,61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0CD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93A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0A77ACB8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58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BAF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31.01.2028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A42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EAE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4FC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67D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0,53180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97C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41 865,59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96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9 345,40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CA2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69 379,60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69C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667 330,00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884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D4C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1603FA02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C61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4EF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28.02.2028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57C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C15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023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E4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0,52577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DDA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41 391,62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3CB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7 641,40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CA9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71 083,60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077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596 246,41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9A6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09C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58714D9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CDD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2E1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31.03.2028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FE0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CAD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0BE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565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0,51898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1A2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40 856,52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EA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7 809,15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75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70 915,85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0A4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525 330,56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341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3E4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4B941779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75F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A78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30.04.2028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9AB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790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49F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AB4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0,51269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490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40 361,14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FAF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6 447,70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E8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72 277,30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BD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453 053,26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290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4EB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72F5C9F6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4CE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32D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31.05.2028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B57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F2D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32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A03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0,50626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2DC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39 855,56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165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5 747,13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DD4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72 977,87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D16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380 075,39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F3E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AC5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5D3FC0CD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CC1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739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30.06.2028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042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258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F36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5D9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0,50012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DD1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39 372,32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EC9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4 664,90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D3D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74 060,10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ED2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306 015,29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4D5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564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1BE35B0B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5E9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038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31.07.2028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13E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783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5E2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D00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0,49386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2A5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38 879,12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C28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3 881,90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02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74 843,10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1D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231 172,19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7B2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3FB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6B462F09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847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CB4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31.08.2028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9BF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9C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EC7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481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0,48767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25B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38 392,11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217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2 932,49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991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75 792,51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C0E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155 379,68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4AA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64A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72BDFC55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5A7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EB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30.09.2028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A71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94 470,00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FB1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15 745,00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5E0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78 725,00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AB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0,48176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E54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37 926,61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4FD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1 907,07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122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76 817,93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046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78 561,75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E44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D52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3D8FB575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32A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02F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31.10.2028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CE33" w:fill="FFCE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C22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95 470,00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44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15 911,67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4A6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79 558,33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34A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0,47573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A47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37 847,97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F20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996,58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CD3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78 561,75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6DB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9CB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55 231,17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B16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A663FB" w:rsidRPr="00314629" w14:paraId="3C8BFCF0" w14:textId="77777777" w:rsidTr="00314629">
        <w:trPr>
          <w:trHeight w:val="288"/>
        </w:trPr>
        <w:tc>
          <w:tcPr>
            <w:tcW w:w="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23F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B79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94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5 669 200,00</w:t>
            </w:r>
          </w:p>
        </w:tc>
        <w:tc>
          <w:tcPr>
            <w:tcW w:w="10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2E0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1 069 866,67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2C5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5 349 333,33</w:t>
            </w:r>
          </w:p>
        </w:tc>
        <w:tc>
          <w:tcPr>
            <w:tcW w:w="130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CE9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92D050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4D59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3 313 869,93</w:t>
            </w:r>
          </w:p>
        </w:tc>
        <w:tc>
          <w:tcPr>
            <w:tcW w:w="140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5A5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1 410 463,41</w:t>
            </w:r>
          </w:p>
        </w:tc>
        <w:tc>
          <w:tcPr>
            <w:tcW w:w="8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F9E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3 313 869,93</w:t>
            </w:r>
          </w:p>
        </w:tc>
        <w:tc>
          <w:tcPr>
            <w:tcW w:w="17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94A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383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b/>
                <w:color w:val="000000"/>
                <w:sz w:val="16"/>
                <w:szCs w:val="16"/>
              </w:rPr>
              <w:t>3 313 869,93</w:t>
            </w:r>
          </w:p>
        </w:tc>
        <w:tc>
          <w:tcPr>
            <w:tcW w:w="4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3BC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16"/>
                <w:szCs w:val="16"/>
              </w:rPr>
            </w:pPr>
            <w:r w:rsidRPr="00314629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14629" w:rsidRPr="00314629" w14:paraId="18F025E4" w14:textId="77777777" w:rsidTr="00314629">
        <w:trPr>
          <w:gridAfter w:val="1"/>
          <w:wAfter w:w="84" w:type="dxa"/>
          <w:trHeight w:val="288"/>
        </w:trPr>
        <w:tc>
          <w:tcPr>
            <w:tcW w:w="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4D2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42A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118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19C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B82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D05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92D050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AD2F" w14:textId="77777777" w:rsidR="00314629" w:rsidRPr="00A663FB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0"/>
                <w:szCs w:val="20"/>
              </w:rPr>
            </w:pPr>
            <w:r w:rsidRPr="00A663FB">
              <w:rPr>
                <w:rFonts w:eastAsia="Times New Roman"/>
                <w:color w:val="000000"/>
                <w:sz w:val="20"/>
                <w:szCs w:val="20"/>
              </w:rPr>
              <w:t>Обязательство по аренде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C44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E0B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946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424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6CF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</w:tr>
    </w:tbl>
    <w:p w14:paraId="4FEA5898" w14:textId="648CE517" w:rsid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</w:p>
    <w:p w14:paraId="0C3D9639" w14:textId="77777777" w:rsidR="00314629" w:rsidRDefault="00314629">
      <w:pPr>
        <w:spacing w:after="160" w:line="259" w:lineRule="auto"/>
      </w:pPr>
      <w:r>
        <w:br w:type="page"/>
      </w:r>
    </w:p>
    <w:p w14:paraId="5E14F1CB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</w:p>
    <w:p w14:paraId="6C55A4F8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rFonts w:eastAsia="Times New Roman"/>
          <w:b/>
          <w:bCs/>
          <w:color w:val="000000"/>
        </w:rPr>
      </w:pPr>
      <w:r w:rsidRPr="00314629">
        <w:rPr>
          <w:rFonts w:eastAsia="Times New Roman"/>
          <w:b/>
          <w:color w:val="000000"/>
        </w:rPr>
        <w:t>Проводки на дату получения предмета аренды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551"/>
        <w:gridCol w:w="2835"/>
      </w:tblGrid>
      <w:tr w:rsidR="00314629" w:rsidRPr="00314629" w14:paraId="20577A82" w14:textId="77777777" w:rsidTr="00C217EB">
        <w:trPr>
          <w:trHeight w:val="75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B18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Д 08.04.2   К 76.07.1</w:t>
            </w:r>
            <w:r w:rsidRPr="00314629">
              <w:rPr>
                <w:rFonts w:eastAsia="Times New Roman"/>
                <w:color w:val="000000"/>
              </w:rPr>
              <w:br/>
              <w:t xml:space="preserve"> Д </w:t>
            </w:r>
            <w:proofErr w:type="gramStart"/>
            <w:r w:rsidRPr="00314629">
              <w:rPr>
                <w:rFonts w:eastAsia="Times New Roman"/>
                <w:color w:val="000000"/>
              </w:rPr>
              <w:t>01.ППА</w:t>
            </w:r>
            <w:proofErr w:type="gramEnd"/>
            <w:r w:rsidRPr="00314629">
              <w:rPr>
                <w:rFonts w:eastAsia="Times New Roman"/>
                <w:color w:val="000000"/>
              </w:rPr>
              <w:t>   К 08.04.2</w:t>
            </w:r>
          </w:p>
        </w:tc>
        <w:tc>
          <w:tcPr>
            <w:tcW w:w="25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915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Д 76.07.5</w:t>
            </w:r>
            <w:r w:rsidRPr="00314629">
              <w:rPr>
                <w:rFonts w:eastAsia="Times New Roman"/>
                <w:color w:val="000000"/>
              </w:rPr>
              <w:br/>
              <w:t xml:space="preserve"> К 76.07.1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A10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Д 76.07.9</w:t>
            </w:r>
            <w:r w:rsidRPr="00314629">
              <w:rPr>
                <w:rFonts w:eastAsia="Times New Roman"/>
                <w:color w:val="000000"/>
              </w:rPr>
              <w:br/>
              <w:t xml:space="preserve"> К 76.07.1</w:t>
            </w:r>
          </w:p>
        </w:tc>
      </w:tr>
      <w:tr w:rsidR="00314629" w:rsidRPr="00314629" w14:paraId="6D0328DD" w14:textId="77777777" w:rsidTr="00C217EB">
        <w:trPr>
          <w:trHeight w:val="854"/>
        </w:trPr>
        <w:tc>
          <w:tcPr>
            <w:tcW w:w="38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8A3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Признаны ППА и ОА в размере дисконтированной стоимости арендных платежей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5AA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Учтена отложенная сумма процентных расходов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065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 xml:space="preserve">Учтена отложенная сумма НДС </w:t>
            </w:r>
            <w:proofErr w:type="gramStart"/>
            <w:r w:rsidRPr="00314629">
              <w:rPr>
                <w:rFonts w:eastAsia="Times New Roman"/>
                <w:color w:val="000000"/>
              </w:rPr>
              <w:t>по  арендным</w:t>
            </w:r>
            <w:proofErr w:type="gramEnd"/>
            <w:r w:rsidRPr="00314629">
              <w:rPr>
                <w:rFonts w:eastAsia="Times New Roman"/>
                <w:color w:val="000000"/>
              </w:rPr>
              <w:t xml:space="preserve"> платежам</w:t>
            </w:r>
          </w:p>
        </w:tc>
      </w:tr>
      <w:tr w:rsidR="00314629" w:rsidRPr="00314629" w14:paraId="6E4ACB7F" w14:textId="77777777" w:rsidTr="00C217EB">
        <w:trPr>
          <w:trHeight w:val="288"/>
        </w:trPr>
        <w:tc>
          <w:tcPr>
            <w:tcW w:w="38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A59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3 313 869,93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5CB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1 410 463,41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D8E4BC" w:fill="D8E4B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773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314629">
              <w:rPr>
                <w:rFonts w:eastAsia="Times New Roman"/>
                <w:color w:val="000000"/>
              </w:rPr>
              <w:t>1 069 866,67</w:t>
            </w:r>
          </w:p>
        </w:tc>
      </w:tr>
    </w:tbl>
    <w:p w14:paraId="466DBD86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 w:rsidRPr="00314629">
        <w:rPr>
          <w:rFonts w:eastAsia="Times New Roman"/>
          <w:color w:val="000000"/>
        </w:rPr>
        <w:t> </w:t>
      </w:r>
    </w:p>
    <w:p w14:paraId="7B0C9737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 w:rsidRPr="00314629">
        <w:rPr>
          <w:rFonts w:eastAsia="Times New Roman"/>
          <w:b/>
          <w:color w:val="000000"/>
        </w:rPr>
        <w:t>Проводки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984"/>
        <w:gridCol w:w="4819"/>
      </w:tblGrid>
      <w:tr w:rsidR="00314629" w:rsidRPr="00314629" w14:paraId="13BBFB97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1B8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A663FB">
              <w:rPr>
                <w:rFonts w:eastAsia="Times New Roman"/>
                <w:color w:val="FF0000"/>
              </w:rPr>
              <w:t>Д 60.02 К 51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0DE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750 000,00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982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оплачен аванс по лизинговым платежам</w:t>
            </w:r>
          </w:p>
        </w:tc>
      </w:tr>
      <w:tr w:rsidR="00314629" w:rsidRPr="00314629" w14:paraId="4DC13030" w14:textId="77777777" w:rsidTr="00C217EB">
        <w:trPr>
          <w:trHeight w:val="58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7BE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08.04 К 76.07.1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925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3 313 869,93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787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отражено ОА (сумма дисконтированных платежей по аренде без НДС)</w:t>
            </w:r>
          </w:p>
        </w:tc>
      </w:tr>
      <w:tr w:rsidR="00314629" w:rsidRPr="00314629" w14:paraId="034D4EFF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709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08.04 К 76.07.1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16F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750 000,00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9C4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оплаченный авансовый платеж учтен в стоимости ППА</w:t>
            </w:r>
          </w:p>
        </w:tc>
      </w:tr>
      <w:tr w:rsidR="00314629" w:rsidRPr="00314629" w14:paraId="71401385" w14:textId="77777777" w:rsidTr="00C217EB">
        <w:trPr>
          <w:trHeight w:val="58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36E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76.07.5 К 76.07.1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DA1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1 410 026,51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83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отражены проценты по ДФА</w:t>
            </w:r>
          </w:p>
        </w:tc>
      </w:tr>
      <w:tr w:rsidR="00314629" w:rsidRPr="00314629" w14:paraId="1AAAF36A" w14:textId="77777777" w:rsidTr="00C217EB">
        <w:trPr>
          <w:trHeight w:val="58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D36C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76.07.9 К 76.07.1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A4AF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1 069 866,67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AE3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отражен НДС со всей суммы лизинговых платежей</w:t>
            </w:r>
          </w:p>
        </w:tc>
      </w:tr>
      <w:tr w:rsidR="00314629" w:rsidRPr="00314629" w14:paraId="7670929F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E52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01.03 К 08.04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D32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4 063 869,93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30D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ввод в эксплуатацию</w:t>
            </w:r>
          </w:p>
        </w:tc>
      </w:tr>
      <w:tr w:rsidR="00A663FB" w:rsidRPr="00314629" w14:paraId="1A1686D2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0F64" w14:textId="77777777" w:rsidR="00A663FB" w:rsidRPr="00314629" w:rsidRDefault="00A663FB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3E14" w14:textId="77777777" w:rsidR="00A663FB" w:rsidRPr="00314629" w:rsidRDefault="00A663FB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5B6F" w14:textId="77777777" w:rsidR="00A663FB" w:rsidRPr="00314629" w:rsidRDefault="00A663FB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</w:rPr>
            </w:pPr>
          </w:p>
        </w:tc>
      </w:tr>
      <w:tr w:rsidR="00A663FB" w:rsidRPr="00314629" w14:paraId="7F79FAF3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2DF9" w14:textId="2F94C1D8" w:rsidR="00A663FB" w:rsidRPr="00975D59" w:rsidRDefault="00975D5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b/>
                <w:bCs/>
                <w:color w:val="000000"/>
                <w:lang w:val="ru-RU"/>
              </w:rPr>
            </w:pPr>
            <w:r w:rsidRPr="00975D59">
              <w:rPr>
                <w:rFonts w:eastAsia="Times New Roman"/>
                <w:b/>
                <w:bCs/>
                <w:color w:val="000000"/>
                <w:lang w:val="ru-RU"/>
              </w:rPr>
              <w:t>Далее ежемесячно: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87DD" w14:textId="77777777" w:rsidR="00A663FB" w:rsidRPr="00314629" w:rsidRDefault="00A663FB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2464" w14:textId="77777777" w:rsidR="00A663FB" w:rsidRPr="00314629" w:rsidRDefault="00A663FB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</w:rPr>
            </w:pPr>
          </w:p>
        </w:tc>
      </w:tr>
      <w:tr w:rsidR="00314629" w:rsidRPr="00314629" w14:paraId="32C8B2D9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CFA7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60.02 К 51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171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283 848,00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F2DB1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лизинговые платежи</w:t>
            </w:r>
          </w:p>
        </w:tc>
      </w:tr>
      <w:tr w:rsidR="00314629" w:rsidRPr="00314629" w14:paraId="426A4618" w14:textId="77777777" w:rsidTr="00C217EB">
        <w:trPr>
          <w:trHeight w:val="58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F69D" w14:textId="4EE9170B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76.07.01 К76.07.2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BF5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225 825,24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A845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услуги лизинга по счетам фактуры</w:t>
            </w:r>
          </w:p>
        </w:tc>
      </w:tr>
      <w:tr w:rsidR="00314629" w:rsidRPr="00314629" w14:paraId="7586440C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D73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Д 86 К76.07.9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4FCA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37 637,54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BBD2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Начислен НДС по счетам фактурам</w:t>
            </w:r>
          </w:p>
        </w:tc>
      </w:tr>
      <w:tr w:rsidR="00314629" w:rsidRPr="00314629" w14:paraId="548AFAEB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7B9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A663FB">
              <w:rPr>
                <w:rFonts w:eastAsia="Times New Roman"/>
                <w:color w:val="FF0000"/>
              </w:rPr>
              <w:t>Д 76.07.2 К 60.02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2E9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225 825,24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6106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зачет аванса поставщику</w:t>
            </w:r>
          </w:p>
        </w:tc>
      </w:tr>
      <w:tr w:rsidR="00314629" w:rsidRPr="00314629" w14:paraId="73253451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FE1B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A663FB">
              <w:rPr>
                <w:rFonts w:eastAsia="Times New Roman"/>
                <w:color w:val="FF0000"/>
              </w:rPr>
              <w:t>Д 86 К76.07.5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51DD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82 227,96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4F1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начислены проценты</w:t>
            </w:r>
          </w:p>
        </w:tc>
      </w:tr>
      <w:tr w:rsidR="00314629" w:rsidRPr="00314629" w14:paraId="7D3386E5" w14:textId="77777777" w:rsidTr="00C217EB">
        <w:trPr>
          <w:trHeight w:val="29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724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75D59">
              <w:rPr>
                <w:rFonts w:eastAsia="Times New Roman"/>
                <w:color w:val="FF0000"/>
              </w:rPr>
              <w:t xml:space="preserve">Д 26.02 </w:t>
            </w:r>
            <w:r w:rsidRPr="00314629">
              <w:rPr>
                <w:rFonts w:eastAsia="Times New Roman"/>
                <w:color w:val="000000"/>
              </w:rPr>
              <w:t>К 02.03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19B0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110 462,33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4748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начислена амортизация</w:t>
            </w:r>
          </w:p>
        </w:tc>
      </w:tr>
      <w:tr w:rsidR="00314629" w:rsidRPr="00314629" w14:paraId="010D4E7C" w14:textId="77777777" w:rsidTr="00C217EB">
        <w:trPr>
          <w:trHeight w:val="60"/>
        </w:trPr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F50E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75D59">
              <w:rPr>
                <w:rFonts w:eastAsia="Times New Roman"/>
                <w:color w:val="FF0000"/>
              </w:rPr>
              <w:t xml:space="preserve">Д 86 </w:t>
            </w:r>
            <w:proofErr w:type="gramStart"/>
            <w:r w:rsidRPr="00314629">
              <w:rPr>
                <w:rFonts w:eastAsia="Times New Roman"/>
                <w:color w:val="000000"/>
              </w:rPr>
              <w:t>К  26</w:t>
            </w:r>
            <w:proofErr w:type="gramEnd"/>
            <w:r w:rsidRPr="00314629">
              <w:rPr>
                <w:rFonts w:eastAsia="Times New Roman"/>
                <w:color w:val="000000"/>
              </w:rPr>
              <w:t>.02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E949" w14:textId="77777777" w:rsidR="00314629" w:rsidRPr="00314629" w:rsidRDefault="00314629" w:rsidP="00A663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14629">
              <w:rPr>
                <w:rFonts w:eastAsia="Times New Roman"/>
                <w:color w:val="000000"/>
              </w:rPr>
              <w:t>      110 462,33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6F23" w14:textId="77777777" w:rsidR="00314629" w:rsidRPr="00314629" w:rsidRDefault="00314629" w:rsidP="00C217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14629">
              <w:rPr>
                <w:rFonts w:eastAsia="Times New Roman"/>
                <w:color w:val="000000"/>
              </w:rPr>
              <w:t> </w:t>
            </w:r>
          </w:p>
        </w:tc>
      </w:tr>
    </w:tbl>
    <w:p w14:paraId="7688AA70" w14:textId="77777777" w:rsidR="00314629" w:rsidRPr="00314629" w:rsidRDefault="00314629" w:rsidP="00314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="Times New Roman"/>
          <w:color w:val="000000"/>
        </w:rPr>
      </w:pPr>
      <w:r w:rsidRPr="00314629">
        <w:rPr>
          <w:rFonts w:eastAsia="Times New Roman"/>
          <w:color w:val="000000"/>
        </w:rPr>
        <w:t> </w:t>
      </w:r>
      <w:r w:rsidRPr="00314629">
        <w:rPr>
          <w:rFonts w:eastAsia="Times New Roman"/>
          <w:color w:val="000000"/>
        </w:rPr>
        <w:tab/>
      </w:r>
    </w:p>
    <w:sectPr w:rsidR="00314629" w:rsidRPr="00314629" w:rsidSect="003146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86841">
    <w:abstractNumId w:val="1"/>
  </w:num>
  <w:num w:numId="2" w16cid:durableId="134185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732EE"/>
    <w:rsid w:val="00081D43"/>
    <w:rsid w:val="000B6EA1"/>
    <w:rsid w:val="000E319F"/>
    <w:rsid w:val="000E73A9"/>
    <w:rsid w:val="000F0EDE"/>
    <w:rsid w:val="000F3AF3"/>
    <w:rsid w:val="0013038F"/>
    <w:rsid w:val="00144780"/>
    <w:rsid w:val="0015643B"/>
    <w:rsid w:val="00160B4D"/>
    <w:rsid w:val="0016216E"/>
    <w:rsid w:val="00172368"/>
    <w:rsid w:val="00184D9E"/>
    <w:rsid w:val="00191669"/>
    <w:rsid w:val="001A106B"/>
    <w:rsid w:val="001B5F39"/>
    <w:rsid w:val="001E128D"/>
    <w:rsid w:val="001F3364"/>
    <w:rsid w:val="001F6557"/>
    <w:rsid w:val="001F7BB3"/>
    <w:rsid w:val="00234EB1"/>
    <w:rsid w:val="00241814"/>
    <w:rsid w:val="00261AFB"/>
    <w:rsid w:val="00267D8E"/>
    <w:rsid w:val="00276C28"/>
    <w:rsid w:val="00293346"/>
    <w:rsid w:val="002B012D"/>
    <w:rsid w:val="002C3CF9"/>
    <w:rsid w:val="002C6D9C"/>
    <w:rsid w:val="002D7B4F"/>
    <w:rsid w:val="002D7ED5"/>
    <w:rsid w:val="00303003"/>
    <w:rsid w:val="00314629"/>
    <w:rsid w:val="00333B04"/>
    <w:rsid w:val="00341349"/>
    <w:rsid w:val="00357040"/>
    <w:rsid w:val="00360041"/>
    <w:rsid w:val="003623B0"/>
    <w:rsid w:val="003719A7"/>
    <w:rsid w:val="003B5FC0"/>
    <w:rsid w:val="003C5238"/>
    <w:rsid w:val="003E2587"/>
    <w:rsid w:val="003E3124"/>
    <w:rsid w:val="003F2691"/>
    <w:rsid w:val="00406211"/>
    <w:rsid w:val="00406F48"/>
    <w:rsid w:val="00414763"/>
    <w:rsid w:val="00414AF3"/>
    <w:rsid w:val="00433875"/>
    <w:rsid w:val="00442C6C"/>
    <w:rsid w:val="00445446"/>
    <w:rsid w:val="004B3996"/>
    <w:rsid w:val="004B6FA2"/>
    <w:rsid w:val="0050095C"/>
    <w:rsid w:val="00554C34"/>
    <w:rsid w:val="0056035F"/>
    <w:rsid w:val="00562023"/>
    <w:rsid w:val="00562B1C"/>
    <w:rsid w:val="0058599F"/>
    <w:rsid w:val="00586227"/>
    <w:rsid w:val="00586D3C"/>
    <w:rsid w:val="005A105B"/>
    <w:rsid w:val="005B569A"/>
    <w:rsid w:val="005B642C"/>
    <w:rsid w:val="005C3BF3"/>
    <w:rsid w:val="00621F84"/>
    <w:rsid w:val="00622F90"/>
    <w:rsid w:val="00625DEB"/>
    <w:rsid w:val="006375B4"/>
    <w:rsid w:val="00646F6F"/>
    <w:rsid w:val="00650573"/>
    <w:rsid w:val="006900FF"/>
    <w:rsid w:val="00695C65"/>
    <w:rsid w:val="006974D4"/>
    <w:rsid w:val="006C71B8"/>
    <w:rsid w:val="006D47E2"/>
    <w:rsid w:val="006F076C"/>
    <w:rsid w:val="006F5A50"/>
    <w:rsid w:val="00717F3D"/>
    <w:rsid w:val="0072105F"/>
    <w:rsid w:val="00722C43"/>
    <w:rsid w:val="007479C3"/>
    <w:rsid w:val="007556ED"/>
    <w:rsid w:val="00760275"/>
    <w:rsid w:val="0076410B"/>
    <w:rsid w:val="007A4638"/>
    <w:rsid w:val="007B7A3A"/>
    <w:rsid w:val="007E5CAD"/>
    <w:rsid w:val="0080423B"/>
    <w:rsid w:val="00810161"/>
    <w:rsid w:val="00831974"/>
    <w:rsid w:val="00851DF7"/>
    <w:rsid w:val="008C7AC1"/>
    <w:rsid w:val="008D6F8E"/>
    <w:rsid w:val="008E0CCD"/>
    <w:rsid w:val="008E51CD"/>
    <w:rsid w:val="00902BE3"/>
    <w:rsid w:val="00937E2D"/>
    <w:rsid w:val="00961A69"/>
    <w:rsid w:val="00975D59"/>
    <w:rsid w:val="00984949"/>
    <w:rsid w:val="00995759"/>
    <w:rsid w:val="009E4C9C"/>
    <w:rsid w:val="009F5774"/>
    <w:rsid w:val="00A2047C"/>
    <w:rsid w:val="00A47758"/>
    <w:rsid w:val="00A663FB"/>
    <w:rsid w:val="00A754AC"/>
    <w:rsid w:val="00A75F08"/>
    <w:rsid w:val="00A84E95"/>
    <w:rsid w:val="00A876BD"/>
    <w:rsid w:val="00AA68C8"/>
    <w:rsid w:val="00B02CCF"/>
    <w:rsid w:val="00B14A46"/>
    <w:rsid w:val="00B25A5D"/>
    <w:rsid w:val="00B33834"/>
    <w:rsid w:val="00B33AD8"/>
    <w:rsid w:val="00B3689F"/>
    <w:rsid w:val="00B44C3E"/>
    <w:rsid w:val="00B5585A"/>
    <w:rsid w:val="00B605C0"/>
    <w:rsid w:val="00B83BF8"/>
    <w:rsid w:val="00BA215B"/>
    <w:rsid w:val="00BB235F"/>
    <w:rsid w:val="00BB44BD"/>
    <w:rsid w:val="00BC2F8C"/>
    <w:rsid w:val="00BC3D94"/>
    <w:rsid w:val="00BC5E72"/>
    <w:rsid w:val="00BE0D74"/>
    <w:rsid w:val="00BF23E2"/>
    <w:rsid w:val="00BF2A50"/>
    <w:rsid w:val="00C1023A"/>
    <w:rsid w:val="00C13DE0"/>
    <w:rsid w:val="00C16F40"/>
    <w:rsid w:val="00C220F9"/>
    <w:rsid w:val="00C34B4F"/>
    <w:rsid w:val="00C52964"/>
    <w:rsid w:val="00C97669"/>
    <w:rsid w:val="00CC0C90"/>
    <w:rsid w:val="00CD3DAE"/>
    <w:rsid w:val="00CF6B07"/>
    <w:rsid w:val="00D052E3"/>
    <w:rsid w:val="00D2370C"/>
    <w:rsid w:val="00D273FE"/>
    <w:rsid w:val="00D31C80"/>
    <w:rsid w:val="00D351BE"/>
    <w:rsid w:val="00D5109A"/>
    <w:rsid w:val="00D60757"/>
    <w:rsid w:val="00D67771"/>
    <w:rsid w:val="00D80F94"/>
    <w:rsid w:val="00DA14ED"/>
    <w:rsid w:val="00DB7A73"/>
    <w:rsid w:val="00DC100B"/>
    <w:rsid w:val="00DD43FD"/>
    <w:rsid w:val="00DD6874"/>
    <w:rsid w:val="00E0087F"/>
    <w:rsid w:val="00E008AF"/>
    <w:rsid w:val="00E36982"/>
    <w:rsid w:val="00E41326"/>
    <w:rsid w:val="00E53E37"/>
    <w:rsid w:val="00F06AAF"/>
    <w:rsid w:val="00F1112E"/>
    <w:rsid w:val="00F14AA4"/>
    <w:rsid w:val="00F46D91"/>
    <w:rsid w:val="00F80D76"/>
    <w:rsid w:val="00F91692"/>
    <w:rsid w:val="00F95DC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DE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4629"/>
    <w:pPr>
      <w:keepNext/>
      <w:keepLines/>
      <w:spacing w:before="320" w:after="200"/>
      <w:outlineLvl w:val="2"/>
    </w:pPr>
    <w:rPr>
      <w:rFonts w:ascii="Liberation Sans" w:hAnsi="Liberation Sans" w:cs="Liberation Sans"/>
      <w:sz w:val="30"/>
      <w:szCs w:val="30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14629"/>
    <w:pPr>
      <w:keepNext/>
      <w:keepLines/>
      <w:spacing w:before="320" w:after="200"/>
      <w:outlineLvl w:val="3"/>
    </w:pPr>
    <w:rPr>
      <w:rFonts w:ascii="Liberation Sans" w:eastAsia="Liberation Sans" w:hAnsi="Liberation Sans" w:cs="Liberation Sans"/>
      <w:b/>
      <w:bCs/>
      <w:sz w:val="26"/>
      <w:szCs w:val="26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14629"/>
    <w:pPr>
      <w:keepNext/>
      <w:keepLines/>
      <w:spacing w:before="320" w:after="200"/>
      <w:outlineLvl w:val="4"/>
    </w:pPr>
    <w:rPr>
      <w:rFonts w:ascii="Liberation Sans" w:eastAsia="Liberation Sans" w:hAnsi="Liberation Sans" w:cs="Liberation Sans"/>
      <w:b/>
      <w:bCs/>
      <w:sz w:val="24"/>
      <w:szCs w:val="24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14629"/>
    <w:pPr>
      <w:keepNext/>
      <w:keepLines/>
      <w:spacing w:before="320" w:after="200"/>
      <w:outlineLvl w:val="5"/>
    </w:pPr>
    <w:rPr>
      <w:rFonts w:ascii="Liberation Sans" w:eastAsia="Liberation Sans" w:hAnsi="Liberation Sans" w:cs="Liberation Sans"/>
      <w:b/>
      <w:bCs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14629"/>
    <w:pPr>
      <w:keepNext/>
      <w:keepLines/>
      <w:spacing w:before="320" w:after="200"/>
      <w:outlineLvl w:val="6"/>
    </w:pPr>
    <w:rPr>
      <w:rFonts w:ascii="Liberation Sans" w:eastAsia="Liberation Sans" w:hAnsi="Liberation Sans" w:cs="Liberation Sans"/>
      <w:b/>
      <w:bCs/>
      <w:i/>
      <w:iCs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14629"/>
    <w:pPr>
      <w:keepNext/>
      <w:keepLines/>
      <w:spacing w:before="320" w:after="200"/>
      <w:outlineLvl w:val="7"/>
    </w:pPr>
    <w:rPr>
      <w:rFonts w:ascii="Liberation Sans" w:eastAsia="Liberation Sans" w:hAnsi="Liberation Sans" w:cs="Liberation Sans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14629"/>
    <w:pPr>
      <w:keepNext/>
      <w:keepLines/>
      <w:spacing w:before="320" w:after="200"/>
      <w:outlineLvl w:val="8"/>
    </w:pPr>
    <w:rPr>
      <w:rFonts w:ascii="Liberation Sans" w:eastAsia="Liberation Sans" w:hAnsi="Liberation Sans" w:cs="Liberation Sans"/>
      <w:i/>
      <w:iCs/>
      <w:sz w:val="21"/>
      <w:szCs w:val="21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4629"/>
    <w:rPr>
      <w:rFonts w:ascii="Liberation Sans" w:eastAsia="Arial" w:hAnsi="Liberation Sans" w:cs="Liberation Sans"/>
      <w:kern w:val="0"/>
      <w:sz w:val="30"/>
      <w:szCs w:val="3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314629"/>
    <w:rPr>
      <w:rFonts w:ascii="Liberation Sans" w:eastAsia="Liberation Sans" w:hAnsi="Liberation Sans" w:cs="Liberation Sans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314629"/>
    <w:rPr>
      <w:rFonts w:ascii="Liberation Sans" w:eastAsia="Liberation Sans" w:hAnsi="Liberation Sans" w:cs="Liberation Sans"/>
      <w:b/>
      <w:bCs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314629"/>
    <w:rPr>
      <w:rFonts w:ascii="Liberation Sans" w:eastAsia="Liberation Sans" w:hAnsi="Liberation Sans" w:cs="Liberation Sans"/>
      <w:b/>
      <w:bCs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314629"/>
    <w:rPr>
      <w:rFonts w:ascii="Liberation Sans" w:eastAsia="Liberation Sans" w:hAnsi="Liberation Sans" w:cs="Liberation Sans"/>
      <w:b/>
      <w:bCs/>
      <w:i/>
      <w:iCs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314629"/>
    <w:rPr>
      <w:rFonts w:ascii="Liberation Sans" w:eastAsia="Liberation Sans" w:hAnsi="Liberation Sans" w:cs="Liberation Sans"/>
      <w:i/>
      <w:iCs/>
      <w:kern w:val="0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314629"/>
    <w:rPr>
      <w:rFonts w:ascii="Liberation Sans" w:eastAsia="Liberation Sans" w:hAnsi="Liberation Sans" w:cs="Liberation Sans"/>
      <w:i/>
      <w:iCs/>
      <w:kern w:val="0"/>
      <w:sz w:val="21"/>
      <w:szCs w:val="21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314629"/>
    <w:pPr>
      <w:spacing w:before="300" w:after="200"/>
      <w:contextualSpacing/>
    </w:pPr>
    <w:rPr>
      <w:rFonts w:ascii="Liberation Sans" w:eastAsia="Liberation Sans" w:hAnsi="Liberation Sans" w:cs="Liberation Sans"/>
      <w:sz w:val="48"/>
      <w:szCs w:val="48"/>
      <w:lang w:val="ru-RU" w:eastAsia="en-US"/>
    </w:rPr>
  </w:style>
  <w:style w:type="character" w:customStyle="1" w:styleId="a9">
    <w:name w:val="Заголовок Знак"/>
    <w:basedOn w:val="a0"/>
    <w:link w:val="a8"/>
    <w:uiPriority w:val="10"/>
    <w:rsid w:val="00314629"/>
    <w:rPr>
      <w:rFonts w:ascii="Liberation Sans" w:eastAsia="Liberation Sans" w:hAnsi="Liberation Sans" w:cs="Liberation Sans"/>
      <w:kern w:val="0"/>
      <w:sz w:val="48"/>
      <w:szCs w:val="48"/>
      <w14:ligatures w14:val="none"/>
    </w:rPr>
  </w:style>
  <w:style w:type="paragraph" w:styleId="aa">
    <w:name w:val="Subtitle"/>
    <w:basedOn w:val="a"/>
    <w:next w:val="a"/>
    <w:link w:val="ab"/>
    <w:uiPriority w:val="11"/>
    <w:qFormat/>
    <w:rsid w:val="00314629"/>
    <w:pPr>
      <w:spacing w:before="200" w:after="200"/>
    </w:pPr>
    <w:rPr>
      <w:rFonts w:ascii="Liberation Sans" w:eastAsia="Liberation Sans" w:hAnsi="Liberation Sans" w:cs="Liberation Sans"/>
      <w:sz w:val="24"/>
      <w:szCs w:val="24"/>
      <w:lang w:val="ru-RU" w:eastAsia="en-US"/>
    </w:rPr>
  </w:style>
  <w:style w:type="character" w:customStyle="1" w:styleId="ab">
    <w:name w:val="Подзаголовок Знак"/>
    <w:basedOn w:val="a0"/>
    <w:link w:val="aa"/>
    <w:uiPriority w:val="11"/>
    <w:rsid w:val="00314629"/>
    <w:rPr>
      <w:rFonts w:ascii="Liberation Sans" w:eastAsia="Liberation Sans" w:hAnsi="Liberation Sans" w:cs="Liberation Sans"/>
      <w:kern w:val="0"/>
      <w:sz w:val="24"/>
      <w:szCs w:val="24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14629"/>
    <w:pPr>
      <w:spacing w:after="200"/>
      <w:ind w:left="720" w:right="720"/>
    </w:pPr>
    <w:rPr>
      <w:rFonts w:ascii="Liberation Sans" w:eastAsia="Liberation Sans" w:hAnsi="Liberation Sans" w:cs="Liberation Sans"/>
      <w:i/>
      <w:sz w:val="20"/>
      <w:szCs w:val="20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314629"/>
    <w:rPr>
      <w:rFonts w:ascii="Liberation Sans" w:eastAsia="Liberation Sans" w:hAnsi="Liberation Sans" w:cs="Liberation Sans"/>
      <w:i/>
      <w:kern w:val="0"/>
      <w:sz w:val="20"/>
      <w:szCs w:val="20"/>
      <w14:ligatures w14:val="none"/>
    </w:rPr>
  </w:style>
  <w:style w:type="paragraph" w:styleId="ac">
    <w:name w:val="Intense Quote"/>
    <w:basedOn w:val="a"/>
    <w:next w:val="a"/>
    <w:link w:val="ad"/>
    <w:uiPriority w:val="30"/>
    <w:qFormat/>
    <w:rsid w:val="003146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rFonts w:ascii="Liberation Sans" w:eastAsia="Liberation Sans" w:hAnsi="Liberation Sans" w:cs="Liberation Sans"/>
      <w:i/>
      <w:sz w:val="20"/>
      <w:szCs w:val="20"/>
      <w:lang w:val="ru-RU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14629"/>
    <w:rPr>
      <w:rFonts w:ascii="Liberation Sans" w:eastAsia="Liberation Sans" w:hAnsi="Liberation Sans" w:cs="Liberation Sans"/>
      <w:i/>
      <w:kern w:val="0"/>
      <w:sz w:val="20"/>
      <w:szCs w:val="20"/>
      <w:shd w:val="clear" w:color="auto" w:fill="F2F2F2"/>
      <w14:ligatures w14:val="none"/>
    </w:rPr>
  </w:style>
  <w:style w:type="paragraph" w:styleId="ae">
    <w:name w:val="header"/>
    <w:basedOn w:val="a"/>
    <w:link w:val="af"/>
    <w:uiPriority w:val="99"/>
    <w:unhideWhenUsed/>
    <w:rsid w:val="00314629"/>
    <w:pPr>
      <w:tabs>
        <w:tab w:val="center" w:pos="7143"/>
        <w:tab w:val="right" w:pos="14287"/>
      </w:tabs>
      <w:spacing w:line="240" w:lineRule="auto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4629"/>
    <w:rPr>
      <w:rFonts w:ascii="Liberation Sans" w:eastAsia="Liberation Sans" w:hAnsi="Liberation Sans" w:cs="Liberation Sans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314629"/>
    <w:pPr>
      <w:tabs>
        <w:tab w:val="center" w:pos="7143"/>
        <w:tab w:val="right" w:pos="14287"/>
      </w:tabs>
      <w:spacing w:line="240" w:lineRule="auto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14629"/>
    <w:rPr>
      <w:rFonts w:ascii="Liberation Sans" w:eastAsia="Liberation Sans" w:hAnsi="Liberation Sans" w:cs="Liberation Sans"/>
      <w:kern w:val="0"/>
      <w:sz w:val="20"/>
      <w:szCs w:val="20"/>
      <w14:ligatures w14:val="none"/>
    </w:rPr>
  </w:style>
  <w:style w:type="character" w:customStyle="1" w:styleId="FooterChar">
    <w:name w:val="Footer Char"/>
    <w:uiPriority w:val="99"/>
    <w:rsid w:val="00314629"/>
  </w:style>
  <w:style w:type="paragraph" w:styleId="af2">
    <w:name w:val="caption"/>
    <w:basedOn w:val="a"/>
    <w:next w:val="a"/>
    <w:uiPriority w:val="35"/>
    <w:semiHidden/>
    <w:unhideWhenUsed/>
    <w:qFormat/>
    <w:rsid w:val="00314629"/>
    <w:pPr>
      <w:spacing w:after="200"/>
    </w:pPr>
    <w:rPr>
      <w:rFonts w:ascii="Liberation Sans" w:eastAsia="Liberation Sans" w:hAnsi="Liberation Sans" w:cs="Liberation Sans"/>
      <w:b/>
      <w:bCs/>
      <w:color w:val="4472C4" w:themeColor="accent1"/>
      <w:sz w:val="18"/>
      <w:szCs w:val="18"/>
      <w:lang w:val="ru-RU" w:eastAsia="en-US"/>
    </w:rPr>
  </w:style>
  <w:style w:type="table" w:styleId="af3">
    <w:name w:val="Table Grid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4629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46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314629"/>
    <w:pPr>
      <w:spacing w:after="40" w:line="240" w:lineRule="auto"/>
    </w:pPr>
    <w:rPr>
      <w:rFonts w:ascii="Liberation Sans" w:eastAsia="Liberation Sans" w:hAnsi="Liberation Sans" w:cs="Liberation Sans"/>
      <w:sz w:val="18"/>
      <w:szCs w:val="20"/>
      <w:lang w:val="ru-RU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314629"/>
    <w:rPr>
      <w:rFonts w:ascii="Liberation Sans" w:eastAsia="Liberation Sans" w:hAnsi="Liberation Sans" w:cs="Liberation Sans"/>
      <w:kern w:val="0"/>
      <w:sz w:val="18"/>
      <w:szCs w:val="20"/>
      <w14:ligatures w14:val="none"/>
    </w:rPr>
  </w:style>
  <w:style w:type="character" w:styleId="af6">
    <w:name w:val="footnote reference"/>
    <w:uiPriority w:val="99"/>
    <w:unhideWhenUsed/>
    <w:rsid w:val="0031462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314629"/>
    <w:pPr>
      <w:spacing w:line="240" w:lineRule="auto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14629"/>
    <w:rPr>
      <w:rFonts w:ascii="Liberation Sans" w:eastAsia="Liberation Sans" w:hAnsi="Liberation Sans" w:cs="Liberation Sans"/>
      <w:kern w:val="0"/>
      <w:sz w:val="20"/>
      <w:szCs w:val="20"/>
      <w14:ligatures w14:val="none"/>
    </w:rPr>
  </w:style>
  <w:style w:type="character" w:styleId="af9">
    <w:name w:val="endnote reference"/>
    <w:uiPriority w:val="99"/>
    <w:semiHidden/>
    <w:unhideWhenUsed/>
    <w:rsid w:val="0031462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14629"/>
    <w:pPr>
      <w:spacing w:after="57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24">
    <w:name w:val="toc 2"/>
    <w:basedOn w:val="a"/>
    <w:next w:val="a"/>
    <w:uiPriority w:val="39"/>
    <w:unhideWhenUsed/>
    <w:rsid w:val="00314629"/>
    <w:pPr>
      <w:spacing w:after="57"/>
      <w:ind w:left="283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32">
    <w:name w:val="toc 3"/>
    <w:basedOn w:val="a"/>
    <w:next w:val="a"/>
    <w:uiPriority w:val="39"/>
    <w:unhideWhenUsed/>
    <w:rsid w:val="00314629"/>
    <w:pPr>
      <w:spacing w:after="57"/>
      <w:ind w:left="567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42">
    <w:name w:val="toc 4"/>
    <w:basedOn w:val="a"/>
    <w:next w:val="a"/>
    <w:uiPriority w:val="39"/>
    <w:unhideWhenUsed/>
    <w:rsid w:val="00314629"/>
    <w:pPr>
      <w:spacing w:after="57"/>
      <w:ind w:left="850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52">
    <w:name w:val="toc 5"/>
    <w:basedOn w:val="a"/>
    <w:next w:val="a"/>
    <w:uiPriority w:val="39"/>
    <w:unhideWhenUsed/>
    <w:rsid w:val="00314629"/>
    <w:pPr>
      <w:spacing w:after="57"/>
      <w:ind w:left="1134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61">
    <w:name w:val="toc 6"/>
    <w:basedOn w:val="a"/>
    <w:next w:val="a"/>
    <w:uiPriority w:val="39"/>
    <w:unhideWhenUsed/>
    <w:rsid w:val="00314629"/>
    <w:pPr>
      <w:spacing w:after="57"/>
      <w:ind w:left="1417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71">
    <w:name w:val="toc 7"/>
    <w:basedOn w:val="a"/>
    <w:next w:val="a"/>
    <w:uiPriority w:val="39"/>
    <w:unhideWhenUsed/>
    <w:rsid w:val="00314629"/>
    <w:pPr>
      <w:spacing w:after="57"/>
      <w:ind w:left="1701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81">
    <w:name w:val="toc 8"/>
    <w:basedOn w:val="a"/>
    <w:next w:val="a"/>
    <w:uiPriority w:val="39"/>
    <w:unhideWhenUsed/>
    <w:rsid w:val="00314629"/>
    <w:pPr>
      <w:spacing w:after="57"/>
      <w:ind w:left="1984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91">
    <w:name w:val="toc 9"/>
    <w:basedOn w:val="a"/>
    <w:next w:val="a"/>
    <w:uiPriority w:val="39"/>
    <w:unhideWhenUsed/>
    <w:rsid w:val="00314629"/>
    <w:pPr>
      <w:spacing w:after="57"/>
      <w:ind w:left="2268"/>
    </w:pPr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afa">
    <w:name w:val="TOC Heading"/>
    <w:uiPriority w:val="39"/>
    <w:unhideWhenUsed/>
    <w:rsid w:val="00314629"/>
    <w:pPr>
      <w:spacing w:after="200" w:line="276" w:lineRule="auto"/>
    </w:pPr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314629"/>
    <w:rPr>
      <w:rFonts w:ascii="Liberation Sans" w:eastAsia="Liberation Sans" w:hAnsi="Liberation Sans" w:cs="Liberation Sans"/>
      <w:sz w:val="20"/>
      <w:szCs w:val="20"/>
      <w:lang w:val="ru-RU" w:eastAsia="en-US"/>
    </w:rPr>
  </w:style>
  <w:style w:type="paragraph" w:styleId="afc">
    <w:name w:val="No Spacing"/>
    <w:basedOn w:val="a"/>
    <w:uiPriority w:val="1"/>
    <w:qFormat/>
    <w:rsid w:val="00314629"/>
    <w:pPr>
      <w:spacing w:line="240" w:lineRule="auto"/>
    </w:pPr>
    <w:rPr>
      <w:rFonts w:ascii="Liberation Sans" w:eastAsia="Liberation Sans" w:hAnsi="Liberation Sans" w:cs="Liberation Sans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br.ru/statistics/bank_sector/int_rat/1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302</cp:revision>
  <cp:lastPrinted>2023-10-17T05:15:00Z</cp:lastPrinted>
  <dcterms:created xsi:type="dcterms:W3CDTF">2024-01-16T06:54:00Z</dcterms:created>
  <dcterms:modified xsi:type="dcterms:W3CDTF">2024-12-18T07:41:00Z</dcterms:modified>
</cp:coreProperties>
</file>