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694D" w14:textId="77777777" w:rsidR="00AA0E35" w:rsidRPr="00F93348" w:rsidRDefault="00AA0E35" w:rsidP="00AA0E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F93348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>3. Татьяна Сергеевна Ц.</w:t>
      </w:r>
    </w:p>
    <w:p w14:paraId="7DC076FA" w14:textId="77777777" w:rsidR="00AA0E35" w:rsidRPr="00F93348" w:rsidRDefault="00AA0E35" w:rsidP="00AA0E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3348">
        <w:rPr>
          <w:rFonts w:ascii="Times New Roman" w:eastAsia="Calibri" w:hAnsi="Times New Roman"/>
          <w:b/>
          <w:bCs/>
          <w:sz w:val="24"/>
          <w:szCs w:val="24"/>
          <w:highlight w:val="yellow"/>
          <w:lang w:eastAsia="en-US"/>
        </w:rPr>
        <w:t>ШАРОНОВА</w:t>
      </w:r>
    </w:p>
    <w:p w14:paraId="5BA14403" w14:textId="77777777" w:rsidR="00AA0E35" w:rsidRPr="00B024EA" w:rsidRDefault="00AA0E35" w:rsidP="00AA0E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24EA">
        <w:rPr>
          <w:rFonts w:ascii="Times New Roman" w:eastAsia="Calibri" w:hAnsi="Times New Roman"/>
          <w:sz w:val="24"/>
          <w:szCs w:val="24"/>
          <w:lang w:eastAsia="en-US"/>
        </w:rPr>
        <w:t xml:space="preserve">Благотворительный фонд планирует компенсировать иногороднему работнику аренду жилья (в твёрдой сумме, в размере 10 000), </w:t>
      </w:r>
      <w:r w:rsidRPr="00B024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качестве дополнительной гарантии, не связанной с выполнением его трудовых обязанностей</w:t>
      </w:r>
      <w:r w:rsidRPr="00B024EA">
        <w:rPr>
          <w:rFonts w:ascii="Times New Roman" w:eastAsia="Calibri" w:hAnsi="Times New Roman"/>
          <w:sz w:val="24"/>
          <w:szCs w:val="24"/>
          <w:lang w:eastAsia="en-US"/>
        </w:rPr>
        <w:t>. Компенсацию будем перечислять самому работнику на основании подтверждающих расходы документов и заключенного соглашения, договор аренды заключен между арендодателем и работником. С данной компенсации будет удерживаться НДФЛ и начисляться страховые вносы</w:t>
      </w:r>
    </w:p>
    <w:p w14:paraId="54BB1635" w14:textId="77777777" w:rsidR="00AA0E35" w:rsidRPr="00B024EA" w:rsidRDefault="00AA0E35" w:rsidP="00AA0E35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182860998"/>
      <w:r w:rsidRPr="00B024EA">
        <w:rPr>
          <w:rFonts w:ascii="Times New Roman" w:eastAsia="Calibri" w:hAnsi="Times New Roman"/>
          <w:sz w:val="24"/>
          <w:szCs w:val="24"/>
          <w:lang w:eastAsia="en-US"/>
        </w:rPr>
        <w:t xml:space="preserve">Какой </w:t>
      </w:r>
      <w:r w:rsidRPr="00B024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код дохода</w:t>
      </w:r>
      <w:r w:rsidRPr="00B024EA">
        <w:rPr>
          <w:rFonts w:ascii="Times New Roman" w:eastAsia="Calibri" w:hAnsi="Times New Roman"/>
          <w:sz w:val="24"/>
          <w:szCs w:val="24"/>
          <w:lang w:eastAsia="en-US"/>
        </w:rPr>
        <w:t xml:space="preserve"> по НДФЛ следует указывать по данной выплате? </w:t>
      </w:r>
    </w:p>
    <w:bookmarkEnd w:id="0"/>
    <w:p w14:paraId="284FD768" w14:textId="77777777" w:rsidR="00AA0E35" w:rsidRPr="00B024EA" w:rsidRDefault="00AA0E35" w:rsidP="00AA0E35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24EA">
        <w:rPr>
          <w:rFonts w:ascii="Times New Roman" w:eastAsia="Calibri" w:hAnsi="Times New Roman"/>
          <w:sz w:val="24"/>
          <w:szCs w:val="24"/>
          <w:lang w:eastAsia="en-US"/>
        </w:rPr>
        <w:t>НДФЛ удерживать необходимо с суммы компенсации (10 000-1300=9700, перечисляем работнику 9700)?</w:t>
      </w:r>
    </w:p>
    <w:p w14:paraId="1A0776B1" w14:textId="77777777" w:rsidR="00AA0E35" w:rsidRPr="00B024EA" w:rsidRDefault="00AA0E35" w:rsidP="00AA0E35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24EA">
        <w:rPr>
          <w:rFonts w:ascii="Times New Roman" w:eastAsia="Calibri" w:hAnsi="Times New Roman"/>
          <w:sz w:val="24"/>
          <w:szCs w:val="24"/>
          <w:lang w:eastAsia="en-US"/>
        </w:rPr>
        <w:t xml:space="preserve">Норма ТК РФ ст. 131 абз.2 (доля заработной платы, выплачиваемой в неденежной форме, не может превышать 20 процентов от начисленной месячной заработной платы) должна соблюдаться или это к нашей выплате не относится? </w:t>
      </w:r>
    </w:p>
    <w:p w14:paraId="2E4551D6" w14:textId="7A01E176" w:rsidR="00BD7D5F" w:rsidRPr="00634B3B" w:rsidRDefault="00AA0E35" w:rsidP="00B024EA">
      <w:pPr>
        <w:spacing w:after="0"/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567A79">
        <w:rPr>
          <w:rFonts w:ascii="Arial" w:hAnsi="Arial" w:cs="Arial"/>
          <w:b/>
          <w:bCs/>
          <w:i/>
          <w:iCs/>
          <w:color w:val="C45911" w:themeColor="accent2" w:themeShade="BF"/>
        </w:rPr>
        <w:br/>
      </w:r>
      <w:bookmarkStart w:id="1" w:name="_Hlk182784249"/>
      <w:bookmarkStart w:id="2" w:name="_Hlk182847202"/>
      <w:r w:rsidR="00634B3B" w:rsidRPr="00634B3B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Комментарий</w:t>
      </w:r>
      <w:r w:rsidR="00634B3B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:</w:t>
      </w:r>
    </w:p>
    <w:p w14:paraId="5ED39BF0" w14:textId="4B0EA2D7" w:rsidR="00C55F48" w:rsidRPr="00B024EA" w:rsidRDefault="00694146" w:rsidP="00694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ТК РФ предусматривает, что </w:t>
      </w:r>
      <w:r w:rsidR="00C55F48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работника, </w:t>
      </w:r>
      <w:r w:rsidR="00C55F48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привлеченного для работы из другого региона,</w:t>
      </w:r>
      <w:r w:rsidR="00C55F48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A11CF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Работодатель может </w:t>
      </w:r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за свой счет</w:t>
      </w:r>
      <w:r w:rsidR="00DA11CF" w:rsidRPr="00B024EA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1248DCD6" w14:textId="77777777" w:rsidR="00C55F48" w:rsidRPr="00B024EA" w:rsidRDefault="00694146" w:rsidP="00DA11C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арендовать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жилье, </w:t>
      </w:r>
    </w:p>
    <w:p w14:paraId="68BEC872" w14:textId="77777777" w:rsidR="00C55F48" w:rsidRPr="00B024EA" w:rsidRDefault="00694146" w:rsidP="00DA11C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возместить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полностью или частично стоимость найма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жилья работником, </w:t>
      </w:r>
    </w:p>
    <w:p w14:paraId="6B6EEBC1" w14:textId="56308218" w:rsidR="00517F5F" w:rsidRPr="00B024EA" w:rsidRDefault="00694146" w:rsidP="00DA11C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а также 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компенсировать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>ему эту сумму как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расходы на обустройство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новом месте жительства.</w:t>
      </w:r>
    </w:p>
    <w:p w14:paraId="3EEFD126" w14:textId="4CC2DB2B" w:rsidR="008A0568" w:rsidRPr="00B024EA" w:rsidRDefault="008A0568" w:rsidP="008A056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Работодатель </w:t>
      </w:r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вправе предусмотреть</w:t>
      </w:r>
      <w:r w:rsidR="0077621F"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в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локальном нормативном акте или в трудовом договоре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гарантию в виде 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возмещения работнику стоимости проживания.</w:t>
      </w:r>
    </w:p>
    <w:p w14:paraId="11376551" w14:textId="44FB916D" w:rsidR="008A0568" w:rsidRPr="00B024EA" w:rsidRDefault="008A0568" w:rsidP="008A056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Оформить данную выплату можно </w:t>
      </w:r>
      <w:r w:rsidR="001566F6" w:rsidRPr="00B024EA">
        <w:rPr>
          <w:rFonts w:ascii="Times New Roman" w:eastAsiaTheme="minorHAnsi" w:hAnsi="Times New Roman"/>
          <w:sz w:val="24"/>
          <w:szCs w:val="24"/>
          <w:lang w:eastAsia="en-US"/>
        </w:rPr>
        <w:t>в качестве:</w:t>
      </w:r>
    </w:p>
    <w:p w14:paraId="00723561" w14:textId="71A72180" w:rsidR="00613FD0" w:rsidRPr="00B024EA" w:rsidRDefault="00613FD0" w:rsidP="00613F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компенсации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расходов на обустройство на новом месте жительства работника в </w:t>
      </w:r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соответствии со </w:t>
      </w:r>
      <w:hyperlink r:id="rId5" w:history="1">
        <w:r w:rsidRPr="00B024EA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ст. ст. 8</w:t>
        </w:r>
      </w:hyperlink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, </w:t>
      </w:r>
      <w:hyperlink r:id="rId6" w:history="1">
        <w:r w:rsidRPr="00B024EA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9</w:t>
        </w:r>
      </w:hyperlink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, </w:t>
      </w:r>
      <w:hyperlink r:id="rId7" w:history="1">
        <w:r w:rsidRPr="00B024EA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164</w:t>
        </w:r>
      </w:hyperlink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, </w:t>
      </w:r>
      <w:hyperlink r:id="rId8" w:history="1">
        <w:r w:rsidRPr="00B024EA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165</w:t>
        </w:r>
      </w:hyperlink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, </w:t>
      </w:r>
      <w:hyperlink r:id="rId9" w:history="1">
        <w:r w:rsidRPr="00B024EA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169</w:t>
        </w:r>
      </w:hyperlink>
      <w:r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ТК РФ</w:t>
      </w:r>
      <w:r w:rsidR="00C57267" w:rsidRPr="00B024E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,</w:t>
      </w:r>
    </w:p>
    <w:p w14:paraId="153684FB" w14:textId="11E60358" w:rsidR="008A0568" w:rsidRPr="00B024EA" w:rsidRDefault="00613FD0" w:rsidP="008A05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либо, как 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дополнительн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ую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="00C57267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Г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аранти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ю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 xml:space="preserve">, </w:t>
      </w:r>
      <w:bookmarkStart w:id="3" w:name="_Hlk182784380"/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не предусмотренн</w:t>
      </w:r>
      <w:r w:rsidR="00C57267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ую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 xml:space="preserve"> трудовым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законодательством</w:t>
      </w:r>
      <w:bookmarkEnd w:id="3"/>
      <w:r w:rsidR="00C57267" w:rsidRPr="00B024EA"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  <w:t>.</w:t>
      </w:r>
      <w:r w:rsidR="008A0568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</w:p>
    <w:p w14:paraId="69698748" w14:textId="2B144C57" w:rsidR="003F4942" w:rsidRPr="00B024EA" w:rsidRDefault="003F4942" w:rsidP="00C5726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B024EA">
        <w:rPr>
          <w:rFonts w:ascii="Times New Roman" w:hAnsi="Times New Roman"/>
          <w:sz w:val="24"/>
          <w:szCs w:val="24"/>
          <w:shd w:val="clear" w:color="auto" w:fill="FFFFFF"/>
        </w:rPr>
        <w:t xml:space="preserve">Понятие </w:t>
      </w:r>
      <w:r w:rsidRPr="00B024E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гарантий и компенсаций </w:t>
      </w:r>
      <w:r w:rsidRPr="00B024EA">
        <w:rPr>
          <w:rFonts w:ascii="Times New Roman" w:hAnsi="Times New Roman"/>
          <w:sz w:val="24"/>
          <w:szCs w:val="24"/>
          <w:shd w:val="clear" w:color="auto" w:fill="FFFFFF"/>
        </w:rPr>
        <w:t>прописаны в ст.164 ТК РФ</w:t>
      </w:r>
    </w:p>
    <w:p w14:paraId="7DF2D3FB" w14:textId="77777777" w:rsidR="00D62E7C" w:rsidRPr="00D62E7C" w:rsidRDefault="00D62E7C" w:rsidP="00D62E7C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i/>
          <w:iCs/>
          <w:color w:val="9900FF"/>
          <w:sz w:val="24"/>
          <w:szCs w:val="24"/>
          <w:u w:val="single"/>
          <w:shd w:val="clear" w:color="auto" w:fill="FFFFFF"/>
        </w:rPr>
      </w:pPr>
    </w:p>
    <w:bookmarkEnd w:id="1"/>
    <w:p w14:paraId="38BC3853" w14:textId="25F94961" w:rsidR="000E5474" w:rsidRPr="00B024EA" w:rsidRDefault="00906CF5" w:rsidP="000E547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i/>
          <w:iCs/>
          <w:color w:val="C45911" w:themeColor="accent2" w:themeShade="BF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ОТВЕТ на вопрос №</w:t>
      </w:r>
      <w:r w:rsidR="00A77B4C"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 </w:t>
      </w:r>
      <w:proofErr w:type="gramStart"/>
      <w:r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1</w:t>
      </w:r>
      <w:r w:rsidR="000E5474" w:rsidRPr="00B024EA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="000E5474" w:rsidRPr="00B024EA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:</w:t>
      </w:r>
      <w:proofErr w:type="gramEnd"/>
      <w:r w:rsidR="000E5474" w:rsidRPr="00B024EA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0E5474" w:rsidRPr="00B024EA">
        <w:rPr>
          <w:rFonts w:ascii="Times New Roman" w:eastAsia="Calibri" w:hAnsi="Times New Roman"/>
          <w:b/>
          <w:bCs/>
          <w:i/>
          <w:iCs/>
          <w:color w:val="C45911" w:themeColor="accent2" w:themeShade="BF"/>
          <w:sz w:val="24"/>
          <w:szCs w:val="24"/>
          <w:lang w:eastAsia="en-US"/>
        </w:rPr>
        <w:t xml:space="preserve">Какой код дохода по НДФЛ следует указывать по данной выплате? </w:t>
      </w:r>
    </w:p>
    <w:p w14:paraId="07343258" w14:textId="7EA36564" w:rsidR="000E5474" w:rsidRPr="00B024EA" w:rsidRDefault="006E42AC" w:rsidP="000E5474">
      <w:pPr>
        <w:spacing w:after="0" w:line="276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>Д</w:t>
      </w:r>
      <w:r w:rsidR="000E5474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ля заполнения </w:t>
      </w:r>
      <w:r w:rsidR="000E5474" w:rsidRPr="00B024E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Приложения N 1 к расчету 6-НДФЛ</w:t>
      </w:r>
      <w:r w:rsidR="000E5474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указывается 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Код вида дохода </w:t>
      </w:r>
      <w:r w:rsidR="000E5474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из </w:t>
      </w:r>
      <w:r w:rsidR="000E5474" w:rsidRPr="00B024E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Приложения N 1 к Приказу ФНС России от 10.09.2015 N ММВ-7-11/387</w:t>
      </w:r>
      <w:proofErr w:type="gramStart"/>
      <w:r w:rsidR="000E5474" w:rsidRPr="00B024E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@ .</w:t>
      </w:r>
      <w:proofErr w:type="gramEnd"/>
      <w:r w:rsidR="000E5474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134EB024" w14:textId="71B94D05" w:rsidR="000E5474" w:rsidRPr="00B024EA" w:rsidRDefault="000E5474" w:rsidP="000E5474">
      <w:pPr>
        <w:spacing w:after="0" w:line="276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Поскольку для конкретного вида дохода 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(компенсация работнику </w:t>
      </w:r>
      <w:bookmarkStart w:id="4" w:name="_Hlk182861457"/>
      <w:r w:rsidRPr="00B024E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аренды жилья</w:t>
      </w:r>
      <w:bookmarkEnd w:id="4"/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)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024EA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код не установлен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, то </w:t>
      </w:r>
      <w:r w:rsidRPr="00B024E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следует указывать </w:t>
      </w:r>
      <w:r w:rsidRPr="00B024E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Код дохода №4800 - «Иные доходы».</w:t>
      </w:r>
    </w:p>
    <w:p w14:paraId="6E5D976A" w14:textId="77777777" w:rsidR="00AA0E35" w:rsidRPr="00B024EA" w:rsidRDefault="00AA0E35" w:rsidP="00AA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</w:pPr>
    </w:p>
    <w:bookmarkEnd w:id="2"/>
    <w:p w14:paraId="185EAD3D" w14:textId="57C49A4C" w:rsidR="00AA0E35" w:rsidRPr="00B024EA" w:rsidRDefault="00AA0E35" w:rsidP="006E42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C45911" w:themeColor="accent2" w:themeShade="BF"/>
          <w:sz w:val="24"/>
          <w:szCs w:val="24"/>
          <w:u w:val="single"/>
          <w:lang w:eastAsia="en-US"/>
        </w:rPr>
      </w:pPr>
      <w:r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ОТВЕТ на вопрос №</w:t>
      </w:r>
      <w:r w:rsidR="00A77B4C"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 </w:t>
      </w:r>
      <w:r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2</w:t>
      </w:r>
      <w:r w:rsidR="006E42AC"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: </w:t>
      </w:r>
      <w:proofErr w:type="gramStart"/>
      <w:r w:rsidR="006C5298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С</w:t>
      </w:r>
      <w:proofErr w:type="gramEnd"/>
      <w:r w:rsidR="006C5298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какой суммы компенсации следует </w:t>
      </w:r>
      <w:r w:rsidR="006E42AC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удерживать </w:t>
      </w:r>
      <w:r w:rsidR="006C5298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НДФЛ? Организация перечисляется работнику </w:t>
      </w:r>
      <w:r w:rsidR="006E42AC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10 000-13</w:t>
      </w:r>
      <w:r w:rsidR="006C5298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%</w:t>
      </w:r>
      <w:r w:rsidR="006E42AC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=8</w:t>
      </w:r>
      <w:r w:rsidR="006C5298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 </w:t>
      </w:r>
      <w:r w:rsidR="006E42AC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700</w:t>
      </w:r>
      <w:r w:rsidR="006C5298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.</w:t>
      </w:r>
      <w:r w:rsidR="006E42AC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</w:t>
      </w:r>
    </w:p>
    <w:p w14:paraId="57F3DBC5" w14:textId="77777777" w:rsidR="00F835B6" w:rsidRPr="00B024EA" w:rsidRDefault="006E42AC" w:rsidP="00AA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При </w:t>
      </w:r>
      <w:r w:rsidR="00DC49D2" w:rsidRPr="00B024EA">
        <w:rPr>
          <w:rFonts w:ascii="Times New Roman" w:eastAsiaTheme="minorHAnsi" w:hAnsi="Times New Roman"/>
          <w:sz w:val="24"/>
          <w:szCs w:val="24"/>
          <w:lang w:eastAsia="en-US"/>
        </w:rPr>
        <w:t>определении расчетной базы для НДФЛ</w:t>
      </w:r>
      <w:r w:rsidR="00A77B4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выплате компенсации</w:t>
      </w:r>
      <w:r w:rsidR="00DC49D2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следует руководствоваться документами, являющимися основанием для соответствующих выплат, </w:t>
      </w:r>
    </w:p>
    <w:p w14:paraId="6F0BA17F" w14:textId="03A25307" w:rsidR="00A77B4C" w:rsidRPr="00B024EA" w:rsidRDefault="00DC49D2" w:rsidP="00B0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>а именно</w:t>
      </w:r>
      <w:r w:rsidR="00A77B4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</w:t>
      </w:r>
      <w:r w:rsidR="006E42AC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ешени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ем</w:t>
      </w:r>
      <w:r w:rsidR="006E42A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о </w:t>
      </w:r>
      <w:r w:rsidR="006E42AC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возмещении работнику</w:t>
      </w:r>
      <w:r w:rsidR="006E42A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77B4C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стоимости </w:t>
      </w:r>
      <w:r w:rsidR="00A77B4C" w:rsidRPr="00B024E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найма жилья</w:t>
      </w:r>
      <w:r w:rsidR="006E42A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размере 10 000 руб.</w:t>
      </w:r>
      <w:r w:rsid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A77B4C" w:rsidRPr="00B024EA">
        <w:rPr>
          <w:rFonts w:ascii="Times New Roman" w:eastAsiaTheme="minorHAnsi" w:hAnsi="Times New Roman"/>
          <w:sz w:val="24"/>
          <w:szCs w:val="24"/>
          <w:lang w:eastAsia="en-US"/>
        </w:rPr>
        <w:t>принятом</w:t>
      </w:r>
      <w:r w:rsidR="006E42A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на основании </w:t>
      </w:r>
      <w:r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Заявления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работника</w:t>
      </w:r>
      <w:r w:rsidR="00A77B4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прописанных в </w:t>
      </w:r>
      <w:r w:rsidR="00A77B4C" w:rsidRPr="00B024E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трудовом договоре</w:t>
      </w:r>
      <w:r w:rsidR="00A77B4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с ним.</w:t>
      </w:r>
    </w:p>
    <w:p w14:paraId="218BD791" w14:textId="10FCD0F7" w:rsidR="006E42AC" w:rsidRPr="00B024EA" w:rsidRDefault="00A77B4C" w:rsidP="00B02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Таким образом, в вашем случае расчетной базой для </w:t>
      </w:r>
      <w:r w:rsidR="00DC49D2" w:rsidRPr="00B024EA">
        <w:rPr>
          <w:rFonts w:ascii="Times New Roman" w:eastAsiaTheme="minorHAnsi" w:hAnsi="Times New Roman"/>
          <w:sz w:val="24"/>
          <w:szCs w:val="24"/>
          <w:lang w:eastAsia="en-US"/>
        </w:rPr>
        <w:t>начислени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DC49D2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НДФЛ </w:t>
      </w:r>
      <w:r w:rsidRPr="00B024EA">
        <w:rPr>
          <w:rFonts w:ascii="Times New Roman" w:eastAsiaTheme="minorHAnsi" w:hAnsi="Times New Roman"/>
          <w:sz w:val="24"/>
          <w:szCs w:val="24"/>
          <w:lang w:eastAsia="en-US"/>
        </w:rPr>
        <w:t>и страховых взносов будет – 10 000 руб.</w:t>
      </w:r>
      <w:r w:rsidR="006E42AC" w:rsidRPr="00B024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10B7A6FD" w14:textId="77777777" w:rsidR="00A77B4C" w:rsidRDefault="00A77B4C" w:rsidP="00AA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/>
          <w:bCs/>
          <w:color w:val="FF0000"/>
          <w:lang w:eastAsia="en-US"/>
        </w:rPr>
      </w:pPr>
    </w:p>
    <w:p w14:paraId="0818AA1F" w14:textId="4203D124" w:rsidR="004611D5" w:rsidRPr="00B024EA" w:rsidRDefault="00906CF5" w:rsidP="00906C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ОТВЕТ на вопрос №</w:t>
      </w:r>
      <w:proofErr w:type="gramStart"/>
      <w:r w:rsidRPr="00B024EA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  <w:lang w:eastAsia="en-US"/>
        </w:rPr>
        <w:t>3:</w:t>
      </w:r>
      <w:r w:rsidRPr="00B024EA">
        <w:rPr>
          <w:rFonts w:ascii="Times New Roman" w:hAnsi="Times New Roman"/>
          <w:shd w:val="clear" w:color="auto" w:fill="FFFFFF"/>
        </w:rPr>
        <w:t>.</w:t>
      </w:r>
      <w:proofErr w:type="gramEnd"/>
      <w:r w:rsidRPr="00B024EA">
        <w:rPr>
          <w:rFonts w:ascii="Arial" w:hAnsi="Arial" w:cs="Arial"/>
          <w:shd w:val="clear" w:color="auto" w:fill="FFFFFF"/>
        </w:rPr>
        <w:t xml:space="preserve"> </w:t>
      </w:r>
      <w:r w:rsidR="004611D5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Должна ли соблюдаться н</w:t>
      </w:r>
      <w:r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орма</w:t>
      </w:r>
      <w:r w:rsidR="004611D5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ст. 131 ТК</w:t>
      </w:r>
      <w:r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РФ </w:t>
      </w:r>
    </w:p>
    <w:p w14:paraId="7170D253" w14:textId="51077673" w:rsidR="00906CF5" w:rsidRPr="00B024EA" w:rsidRDefault="004611D5" w:rsidP="00906C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  <w:color w:val="C45911" w:themeColor="accent2" w:themeShade="BF"/>
          <w:lang w:eastAsia="en-US"/>
        </w:rPr>
      </w:pPr>
      <w:r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о том, что</w:t>
      </w:r>
      <w:bookmarkStart w:id="5" w:name="_Hlk182853685"/>
      <w:r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</w:t>
      </w:r>
      <w:r w:rsidR="00906CF5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доля заработной платы, выплачиваемой в неденежной форме</w:t>
      </w:r>
      <w:bookmarkEnd w:id="5"/>
      <w:r w:rsidR="00906CF5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, не может превышать 20 </w:t>
      </w:r>
      <w:r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%</w:t>
      </w:r>
      <w:r w:rsidR="00906CF5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от начисленной месячной заработной платы</w:t>
      </w:r>
      <w:r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?</w:t>
      </w:r>
      <w:r w:rsidR="00906CF5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или это к </w:t>
      </w:r>
      <w:bookmarkStart w:id="6" w:name="_Hlk182853068"/>
      <w:r w:rsidR="00906CF5" w:rsidRPr="00B024EA">
        <w:rPr>
          <w:rFonts w:ascii="Times New Roman" w:hAnsi="Times New Roman"/>
          <w:b/>
          <w:bCs/>
          <w:i/>
          <w:iCs/>
          <w:color w:val="C45911" w:themeColor="accent2" w:themeShade="BF"/>
          <w:sz w:val="24"/>
          <w:szCs w:val="24"/>
          <w:shd w:val="clear" w:color="auto" w:fill="FFFFFF"/>
        </w:rPr>
        <w:t>нашей выплате не относится?</w:t>
      </w:r>
      <w:bookmarkEnd w:id="6"/>
      <w:r w:rsidR="00906CF5" w:rsidRPr="00B024EA">
        <w:rPr>
          <w:rFonts w:ascii="Times New Roman" w:eastAsiaTheme="minorHAnsi" w:hAnsi="Times New Roman"/>
          <w:b/>
          <w:bCs/>
          <w:i/>
          <w:iCs/>
          <w:color w:val="C45911" w:themeColor="accent2" w:themeShade="BF"/>
          <w:sz w:val="24"/>
          <w:szCs w:val="24"/>
          <w:lang w:eastAsia="en-US"/>
        </w:rPr>
        <w:br/>
      </w:r>
    </w:p>
    <w:p w14:paraId="3581FF8D" w14:textId="21264292" w:rsidR="004611D5" w:rsidRPr="00B024EA" w:rsidRDefault="00906CF5" w:rsidP="00B0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7" w:name="_Hlk182853019"/>
      <w:r w:rsidRPr="00B024EA">
        <w:rPr>
          <w:rFonts w:ascii="Times New Roman" w:hAnsi="Times New Roman"/>
          <w:color w:val="000000" w:themeColor="text1"/>
          <w:sz w:val="24"/>
          <w:szCs w:val="24"/>
        </w:rPr>
        <w:lastRenderedPageBreak/>
        <w:t>К в</w:t>
      </w:r>
      <w:r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ашей выплате это </w:t>
      </w:r>
      <w:r w:rsid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требование</w:t>
      </w:r>
      <w:r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- </w:t>
      </w: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 ОТНОСИТСЯ!  </w:t>
      </w:r>
      <w:r w:rsidR="004611D5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вашем случае </w:t>
      </w:r>
      <w:r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компенсация расходов на аренду не является формой оплаты труда</w:t>
      </w:r>
      <w:r w:rsidR="00E4078D"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!</w:t>
      </w: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6C2A520" w14:textId="12664680" w:rsidR="00E4078D" w:rsidRPr="00B024EA" w:rsidRDefault="00E4078D" w:rsidP="00B02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4611D5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4611D5"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желательно, что бы это</w:t>
      </w:r>
      <w:r w:rsidR="00906CF5"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подтвержда</w:t>
      </w:r>
      <w:r w:rsidR="004611D5"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лось </w:t>
      </w:r>
      <w:r w:rsidR="00906CF5"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документа</w:t>
      </w:r>
      <w:r w:rsidR="004611D5" w:rsidRPr="00B024E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ми</w:t>
      </w:r>
      <w:r w:rsidR="00906CF5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обосновывающи</w:t>
      </w:r>
      <w:r w:rsidR="004611D5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</w:t>
      </w:r>
      <w:r w:rsidR="00906CF5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производимую компенсацию</w:t>
      </w: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указанными выше.</w:t>
      </w:r>
      <w:r w:rsidR="00517F5F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(заявление работника, договор аренды с ним, приказ на выплату компенсации др.)</w:t>
      </w: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041ACF2" w14:textId="4C54BF2D" w:rsidR="00906CF5" w:rsidRPr="00B024EA" w:rsidRDefault="00B024EA" w:rsidP="00B0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E4078D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что бы выплаты не отражались в бух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галтерском </w:t>
      </w:r>
      <w:r w:rsidR="00E4078D" w:rsidRPr="00B024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учете через счет 70</w:t>
      </w:r>
      <w:r w:rsidR="00E4078D" w:rsidRPr="00B024E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«Расчеты с персоналом по оплате труда»</w:t>
      </w:r>
    </w:p>
    <w:p w14:paraId="4932A389" w14:textId="78505C8C" w:rsidR="00A65D7B" w:rsidRPr="001B46A7" w:rsidRDefault="00A65D7B" w:rsidP="001B46A7">
      <w:bookmarkStart w:id="8" w:name="_GoBack"/>
      <w:bookmarkEnd w:id="7"/>
      <w:bookmarkEnd w:id="8"/>
    </w:p>
    <w:sectPr w:rsidR="00A65D7B" w:rsidRPr="001B46A7" w:rsidSect="00634B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9871D3"/>
    <w:multiLevelType w:val="hybridMultilevel"/>
    <w:tmpl w:val="FD2AE2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B725D6D"/>
    <w:multiLevelType w:val="hybridMultilevel"/>
    <w:tmpl w:val="B26A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770"/>
    <w:multiLevelType w:val="hybridMultilevel"/>
    <w:tmpl w:val="C8501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3D288A"/>
    <w:multiLevelType w:val="hybridMultilevel"/>
    <w:tmpl w:val="E452BD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08A24F0"/>
    <w:multiLevelType w:val="hybridMultilevel"/>
    <w:tmpl w:val="AC90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1E"/>
    <w:rsid w:val="000E5474"/>
    <w:rsid w:val="001566F6"/>
    <w:rsid w:val="001B46A7"/>
    <w:rsid w:val="003F4942"/>
    <w:rsid w:val="004611D5"/>
    <w:rsid w:val="004F4252"/>
    <w:rsid w:val="00517F5F"/>
    <w:rsid w:val="00613FD0"/>
    <w:rsid w:val="00634B3B"/>
    <w:rsid w:val="00691B7C"/>
    <w:rsid w:val="00694146"/>
    <w:rsid w:val="006C5298"/>
    <w:rsid w:val="006E42AC"/>
    <w:rsid w:val="006F3BD7"/>
    <w:rsid w:val="0077621F"/>
    <w:rsid w:val="008A0568"/>
    <w:rsid w:val="00906CF5"/>
    <w:rsid w:val="00A65D7B"/>
    <w:rsid w:val="00A77B4C"/>
    <w:rsid w:val="00AA0E35"/>
    <w:rsid w:val="00B024EA"/>
    <w:rsid w:val="00B8641E"/>
    <w:rsid w:val="00BD7D5F"/>
    <w:rsid w:val="00C55F48"/>
    <w:rsid w:val="00C57267"/>
    <w:rsid w:val="00D62E7C"/>
    <w:rsid w:val="00DA11CF"/>
    <w:rsid w:val="00DB2EFF"/>
    <w:rsid w:val="00DC49D2"/>
    <w:rsid w:val="00E4078D"/>
    <w:rsid w:val="00F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822B"/>
  <w15:chartTrackingRefBased/>
  <w15:docId w15:val="{A6377CA0-C211-4807-8563-1F386369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35"/>
    <w:pPr>
      <w:spacing w:after="160" w:line="259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9D6A1ABE46D80F6A67C0C9A85BE5BE2800EB2A99E1E64DFE35DB6FBA86B0A984DC8209CE8540C6DB269E149326BCE56784F3D75F114A6Af9E1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9D6A1ABE46D80F6A67C0C9A85BE5BE2800EB2A99E1E64DFE35DB6FBA86B0A984DC8209CE8540C7DF269E149326BCE56784F3D75F114A6Af9E1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9D6A1ABE46D80F6A67C0C9A85BE5BE2800EB2A99E1E64DFE35DB6FBA86B0A984DC8209CE8441C3DA269E149326BCE56784F3D75F114A6Af9E1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59D6A1ABE46D80F6A67C0C9A85BE5BE2800EB2A99E1E64DFE35DB6FBA86B0A984DC8209CC8D4B9789699F48D674AFE56184F0D643f1E7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9D6A1ABE46D80F6A67C0C9A85BE5BE2800EB2A99E1E64DFE35DB6FBA86B0A984DC8209CE8540C4DC269E149326BCE56784F3D75F114A6Af9E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5</cp:revision>
  <dcterms:created xsi:type="dcterms:W3CDTF">2024-11-18T17:32:00Z</dcterms:created>
  <dcterms:modified xsi:type="dcterms:W3CDTF">2024-11-18T22:24:00Z</dcterms:modified>
</cp:coreProperties>
</file>