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8335" w14:textId="77777777" w:rsidR="00AC5A60" w:rsidRDefault="00AC5A60" w:rsidP="00AC5A60">
      <w:pPr>
        <w:spacing w:after="0" w:line="240" w:lineRule="auto"/>
        <w:jc w:val="center"/>
        <w:rPr>
          <w:rFonts w:ascii="Times New Roman" w:eastAsia="Asana" w:hAnsi="Times New Roman" w:cs="Times New Roman"/>
          <w:b/>
          <w:color w:val="000000"/>
          <w:sz w:val="36"/>
          <w:szCs w:val="36"/>
        </w:rPr>
      </w:pPr>
      <w:r>
        <w:rPr>
          <w:rFonts w:ascii="Times New Roman" w:eastAsia="Asana" w:hAnsi="Times New Roman" w:cs="Times New Roman"/>
          <w:b/>
          <w:color w:val="000000"/>
          <w:sz w:val="36"/>
          <w:szCs w:val="36"/>
        </w:rPr>
        <w:t xml:space="preserve">Материалы П.Ю. </w:t>
      </w:r>
      <w:proofErr w:type="spellStart"/>
      <w:r>
        <w:rPr>
          <w:rFonts w:ascii="Times New Roman" w:eastAsia="Asana" w:hAnsi="Times New Roman" w:cs="Times New Roman"/>
          <w:b/>
          <w:color w:val="000000"/>
          <w:sz w:val="36"/>
          <w:szCs w:val="36"/>
        </w:rPr>
        <w:t>Гамольского</w:t>
      </w:r>
      <w:proofErr w:type="spellEnd"/>
    </w:p>
    <w:p w14:paraId="501BA3A5" w14:textId="127B324B" w:rsidR="005D1B89" w:rsidRPr="00E70EDF" w:rsidRDefault="00000000" w:rsidP="00AC5A60">
      <w:pPr>
        <w:spacing w:after="0" w:line="240" w:lineRule="auto"/>
        <w:jc w:val="center"/>
        <w:rPr>
          <w:rFonts w:ascii="Times New Roman" w:hAnsi="Times New Roman" w:cs="Times New Roman"/>
        </w:rPr>
      </w:pPr>
      <w:r w:rsidRPr="00E70EDF">
        <w:rPr>
          <w:rFonts w:ascii="Times New Roman" w:eastAsia="Asana" w:hAnsi="Times New Roman" w:cs="Times New Roman"/>
          <w:b/>
          <w:color w:val="000000"/>
          <w:sz w:val="36"/>
          <w:szCs w:val="36"/>
        </w:rPr>
        <w:t>к вебинару 13 февраля 2024 г. (вторник)</w:t>
      </w:r>
    </w:p>
    <w:p w14:paraId="4F61E0E2" w14:textId="77777777" w:rsidR="005D1B89" w:rsidRPr="00E70EDF" w:rsidRDefault="005D1B89" w:rsidP="00AC5A60">
      <w:pPr>
        <w:spacing w:after="0" w:line="240" w:lineRule="auto"/>
        <w:rPr>
          <w:rFonts w:ascii="Times New Roman" w:hAnsi="Times New Roman" w:cs="Times New Roman"/>
        </w:rPr>
      </w:pPr>
    </w:p>
    <w:p w14:paraId="3596A990" w14:textId="77777777" w:rsidR="005D1B89" w:rsidRPr="00E70EDF" w:rsidRDefault="00000000" w:rsidP="00AC5A60">
      <w:pPr>
        <w:pStyle w:val="1"/>
        <w:spacing w:before="0" w:after="0" w:line="240" w:lineRule="auto"/>
        <w:ind w:firstLine="567"/>
        <w:rPr>
          <w:rFonts w:ascii="Times New Roman" w:hAnsi="Times New Roman" w:cs="Times New Roman"/>
          <w:b/>
          <w:bCs/>
          <w:color w:val="000000" w:themeColor="text1"/>
          <w:sz w:val="36"/>
          <w:szCs w:val="36"/>
        </w:rPr>
      </w:pPr>
      <w:r w:rsidRPr="00E70EDF">
        <w:rPr>
          <w:rFonts w:ascii="Times New Roman" w:eastAsia="Asana" w:hAnsi="Times New Roman" w:cs="Times New Roman"/>
          <w:b/>
          <w:bCs/>
          <w:color w:val="000000" w:themeColor="text1"/>
          <w:sz w:val="36"/>
          <w:szCs w:val="36"/>
        </w:rPr>
        <w:t>2. Екатерина Игоревна Б.</w:t>
      </w:r>
    </w:p>
    <w:p w14:paraId="6FF3C357" w14:textId="77777777" w:rsidR="005D1B89" w:rsidRPr="00E70EDF" w:rsidRDefault="00000000" w:rsidP="00AC5A60">
      <w:pPr>
        <w:spacing w:after="0" w:line="240" w:lineRule="auto"/>
        <w:ind w:firstLine="567"/>
        <w:jc w:val="both"/>
        <w:rPr>
          <w:rFonts w:ascii="Times New Roman" w:hAnsi="Times New Roman" w:cs="Times New Roman"/>
          <w:color w:val="000000"/>
          <w:sz w:val="36"/>
          <w:szCs w:val="36"/>
          <w:highlight w:val="white"/>
        </w:rPr>
      </w:pPr>
      <w:r w:rsidRPr="00E70EDF">
        <w:rPr>
          <w:rFonts w:ascii="Times New Roman" w:eastAsia="Asana" w:hAnsi="Times New Roman" w:cs="Times New Roman"/>
          <w:b/>
          <w:color w:val="00FF00"/>
          <w:sz w:val="36"/>
        </w:rPr>
        <w:t>ГАМОЛЬСКИЙ</w:t>
      </w:r>
    </w:p>
    <w:p w14:paraId="7599CC20" w14:textId="77777777" w:rsidR="005D1B89" w:rsidRPr="00E70EDF"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themeColor="text1"/>
          <w:sz w:val="36"/>
          <w:szCs w:val="36"/>
        </w:rPr>
      </w:pPr>
      <w:r w:rsidRPr="00E70EDF">
        <w:rPr>
          <w:rFonts w:ascii="Times New Roman" w:eastAsia="Asana" w:hAnsi="Times New Roman" w:cs="Times New Roman"/>
          <w:color w:val="000000" w:themeColor="text1"/>
          <w:sz w:val="36"/>
          <w:szCs w:val="32"/>
        </w:rPr>
        <w:t>Благотворительная организация, применяющая УСН (доходы</w:t>
      </w:r>
      <w:proofErr w:type="gramStart"/>
      <w:r w:rsidRPr="00E70EDF">
        <w:rPr>
          <w:rFonts w:ascii="Times New Roman" w:eastAsia="Asana" w:hAnsi="Times New Roman" w:cs="Times New Roman"/>
          <w:color w:val="000000" w:themeColor="text1"/>
          <w:sz w:val="36"/>
          <w:szCs w:val="32"/>
        </w:rPr>
        <w:t>),  организовывает</w:t>
      </w:r>
      <w:proofErr w:type="gramEnd"/>
      <w:r w:rsidRPr="00E70EDF">
        <w:rPr>
          <w:rFonts w:ascii="Times New Roman" w:eastAsia="Asana" w:hAnsi="Times New Roman" w:cs="Times New Roman"/>
          <w:color w:val="000000" w:themeColor="text1"/>
          <w:sz w:val="36"/>
          <w:szCs w:val="32"/>
        </w:rPr>
        <w:t xml:space="preserve"> проведение  конференции, посвящённой помощи людям с ментальными особенностями и  планируется оплата оргвзносов от участников  физических и юридических лиц.</w:t>
      </w:r>
    </w:p>
    <w:p w14:paraId="2838DAA4" w14:textId="6987989A" w:rsidR="005D1B89"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36"/>
          <w:szCs w:val="32"/>
        </w:rPr>
      </w:pPr>
      <w:r w:rsidRPr="00E70EDF">
        <w:rPr>
          <w:rFonts w:ascii="Times New Roman" w:eastAsia="Asana" w:hAnsi="Times New Roman" w:cs="Times New Roman"/>
          <w:color w:val="000000" w:themeColor="text1"/>
          <w:sz w:val="36"/>
          <w:szCs w:val="32"/>
        </w:rPr>
        <w:t xml:space="preserve">Вопрос № 1: подлежат ли налогообложению оргвзносы? Если производится оплата оргвзноса, обязательно ли заключать с физическим (юридическим) лицом Договор на участие в конференции и впоследствии </w:t>
      </w:r>
      <w:proofErr w:type="gramStart"/>
      <w:r w:rsidRPr="00E70EDF">
        <w:rPr>
          <w:rFonts w:ascii="Times New Roman" w:eastAsia="Asana" w:hAnsi="Times New Roman" w:cs="Times New Roman"/>
          <w:color w:val="000000" w:themeColor="text1"/>
          <w:sz w:val="36"/>
          <w:szCs w:val="32"/>
        </w:rPr>
        <w:t>составлять  акт</w:t>
      </w:r>
      <w:proofErr w:type="gramEnd"/>
      <w:r w:rsidRPr="00E70EDF">
        <w:rPr>
          <w:rFonts w:ascii="Times New Roman" w:eastAsia="Asana" w:hAnsi="Times New Roman" w:cs="Times New Roman"/>
          <w:color w:val="000000" w:themeColor="text1"/>
          <w:sz w:val="36"/>
          <w:szCs w:val="32"/>
        </w:rPr>
        <w:t>?</w:t>
      </w:r>
    </w:p>
    <w:p w14:paraId="117D6B51" w14:textId="77777777" w:rsidR="00AC5A60" w:rsidRDefault="00AC5A60" w:rsidP="00AC5A60">
      <w:pPr>
        <w:autoSpaceDE w:val="0"/>
        <w:autoSpaceDN w:val="0"/>
        <w:adjustRightInd w:val="0"/>
        <w:spacing w:after="0" w:line="240" w:lineRule="auto"/>
        <w:ind w:firstLine="540"/>
        <w:jc w:val="both"/>
        <w:outlineLvl w:val="0"/>
        <w:rPr>
          <w:rFonts w:ascii="Times New Roman" w:eastAsiaTheme="minorHAnsi" w:hAnsi="Times New Roman" w:cs="Times New Roman"/>
          <w:b/>
          <w:bCs/>
          <w:sz w:val="28"/>
          <w:szCs w:val="28"/>
        </w:rPr>
      </w:pPr>
    </w:p>
    <w:p w14:paraId="11105175" w14:textId="77777777" w:rsidR="00AC5A60" w:rsidRDefault="00AC5A60" w:rsidP="00AC5A60">
      <w:pPr>
        <w:autoSpaceDE w:val="0"/>
        <w:autoSpaceDN w:val="0"/>
        <w:adjustRightInd w:val="0"/>
        <w:spacing w:after="0" w:line="240" w:lineRule="auto"/>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"Гражданский кодекс Российской Федерации (часть первая)" </w:t>
      </w:r>
    </w:p>
    <w:p w14:paraId="11916B3D" w14:textId="4A4696B4" w:rsidR="00AC5A60" w:rsidRDefault="00AC5A60" w:rsidP="00AC5A60">
      <w:pPr>
        <w:autoSpaceDE w:val="0"/>
        <w:autoSpaceDN w:val="0"/>
        <w:adjustRightInd w:val="0"/>
        <w:spacing w:after="0" w:line="240" w:lineRule="auto"/>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от 30.11.1994 N 51-ФЗ</w:t>
      </w:r>
    </w:p>
    <w:p w14:paraId="212E986A" w14:textId="77777777" w:rsidR="00AC5A60" w:rsidRPr="00AC5A60" w:rsidRDefault="00AC5A60" w:rsidP="00AC5A60">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rPr>
      </w:pPr>
    </w:p>
    <w:p w14:paraId="504181F7" w14:textId="138AB142" w:rsidR="00AB3376" w:rsidRPr="00AC5A60" w:rsidRDefault="00AB3376" w:rsidP="00AC5A60">
      <w:pPr>
        <w:autoSpaceDE w:val="0"/>
        <w:autoSpaceDN w:val="0"/>
        <w:adjustRightInd w:val="0"/>
        <w:spacing w:after="0" w:line="240" w:lineRule="auto"/>
        <w:ind w:firstLine="540"/>
        <w:jc w:val="both"/>
        <w:outlineLvl w:val="0"/>
        <w:rPr>
          <w:rFonts w:ascii="Times New Roman" w:eastAsiaTheme="minorHAnsi" w:hAnsi="Times New Roman" w:cs="Times New Roman"/>
          <w:b/>
          <w:bCs/>
          <w:sz w:val="28"/>
          <w:szCs w:val="28"/>
        </w:rPr>
      </w:pPr>
      <w:r w:rsidRPr="00AC5A60">
        <w:rPr>
          <w:rFonts w:ascii="Times New Roman" w:eastAsiaTheme="minorHAnsi" w:hAnsi="Times New Roman" w:cs="Times New Roman"/>
          <w:b/>
          <w:bCs/>
          <w:sz w:val="28"/>
          <w:szCs w:val="28"/>
        </w:rPr>
        <w:t>Статья 159. Устные сделки</w:t>
      </w:r>
    </w:p>
    <w:p w14:paraId="7C23CA27" w14:textId="77777777" w:rsidR="00AB3376" w:rsidRPr="00AC5A60" w:rsidRDefault="00AB3376" w:rsidP="00AC5A60">
      <w:pPr>
        <w:autoSpaceDE w:val="0"/>
        <w:autoSpaceDN w:val="0"/>
        <w:adjustRightInd w:val="0"/>
        <w:spacing w:after="0" w:line="240" w:lineRule="auto"/>
        <w:jc w:val="both"/>
        <w:rPr>
          <w:rFonts w:ascii="Times New Roman" w:eastAsiaTheme="minorHAnsi" w:hAnsi="Times New Roman" w:cs="Times New Roman"/>
          <w:sz w:val="28"/>
          <w:szCs w:val="28"/>
        </w:rPr>
      </w:pPr>
    </w:p>
    <w:p w14:paraId="040F29D1" w14:textId="77777777" w:rsidR="00AB3376" w:rsidRPr="00AC5A60" w:rsidRDefault="00AB3376" w:rsidP="00AC5A6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AC5A60">
        <w:rPr>
          <w:rFonts w:ascii="Times New Roman" w:eastAsiaTheme="minorHAnsi" w:hAnsi="Times New Roman" w:cs="Times New Roman"/>
          <w:sz w:val="28"/>
          <w:szCs w:val="28"/>
        </w:rPr>
        <w:t>1. Сделка, для которой законом или соглашением сторон не установлена письменная (простая или нотариальная) форма, может быть совершена устно.</w:t>
      </w:r>
    </w:p>
    <w:p w14:paraId="54C3DCEA" w14:textId="77777777" w:rsidR="00AB3376" w:rsidRPr="00AC5A60" w:rsidRDefault="00AB3376" w:rsidP="00AC5A6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AC5A60">
        <w:rPr>
          <w:rFonts w:ascii="Times New Roman" w:eastAsiaTheme="minorHAnsi" w:hAnsi="Times New Roman" w:cs="Times New Roman"/>
          <w:sz w:val="28"/>
          <w:szCs w:val="28"/>
        </w:rP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14:paraId="78FEDA5E" w14:textId="77777777" w:rsidR="00AB3376" w:rsidRPr="00AC5A60" w:rsidRDefault="00AB3376" w:rsidP="00AC5A6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AC5A60">
        <w:rPr>
          <w:rFonts w:ascii="Times New Roman" w:eastAsiaTheme="minorHAnsi" w:hAnsi="Times New Roman" w:cs="Times New Roman"/>
          <w:sz w:val="28"/>
          <w:szCs w:val="28"/>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14:paraId="4ED9FFD0" w14:textId="77777777" w:rsidR="00AB3376" w:rsidRPr="00E70EDF" w:rsidRDefault="00AB3376"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themeColor="text1"/>
          <w:sz w:val="36"/>
          <w:szCs w:val="36"/>
        </w:rPr>
      </w:pPr>
    </w:p>
    <w:p w14:paraId="28289887" w14:textId="7C54D17B" w:rsidR="005D1B89"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36"/>
          <w:szCs w:val="32"/>
        </w:rPr>
      </w:pPr>
      <w:r w:rsidRPr="00E70EDF">
        <w:rPr>
          <w:rFonts w:ascii="Times New Roman" w:eastAsia="Asana" w:hAnsi="Times New Roman" w:cs="Times New Roman"/>
          <w:color w:val="000000" w:themeColor="text1"/>
          <w:sz w:val="36"/>
          <w:szCs w:val="32"/>
        </w:rPr>
        <w:t>Вопрос № 2. На конференции планируется две категории присутствующих</w:t>
      </w:r>
      <w:r w:rsidR="00E70EDF">
        <w:rPr>
          <w:rFonts w:ascii="Times New Roman" w:eastAsia="Asana" w:hAnsi="Times New Roman" w:cs="Times New Roman"/>
          <w:color w:val="000000" w:themeColor="text1"/>
          <w:sz w:val="36"/>
          <w:szCs w:val="32"/>
        </w:rPr>
        <w:t xml:space="preserve"> – </w:t>
      </w:r>
      <w:r w:rsidRPr="00E70EDF">
        <w:rPr>
          <w:rFonts w:ascii="Times New Roman" w:eastAsia="Asana" w:hAnsi="Times New Roman" w:cs="Times New Roman"/>
          <w:color w:val="000000" w:themeColor="text1"/>
          <w:sz w:val="36"/>
          <w:szCs w:val="32"/>
        </w:rPr>
        <w:t>слушатели и участники (докладчики).  И теми</w:t>
      </w:r>
      <w:r w:rsidR="00E70EDF">
        <w:rPr>
          <w:rFonts w:ascii="Times New Roman" w:eastAsia="Asana" w:hAnsi="Times New Roman" w:cs="Times New Roman"/>
          <w:color w:val="000000" w:themeColor="text1"/>
          <w:sz w:val="36"/>
          <w:szCs w:val="32"/>
        </w:rPr>
        <w:t>,</w:t>
      </w:r>
      <w:r w:rsidRPr="00E70EDF">
        <w:rPr>
          <w:rFonts w:ascii="Times New Roman" w:eastAsia="Asana" w:hAnsi="Times New Roman" w:cs="Times New Roman"/>
          <w:color w:val="000000" w:themeColor="text1"/>
          <w:sz w:val="36"/>
          <w:szCs w:val="32"/>
        </w:rPr>
        <w:t xml:space="preserve"> и теми могут быть специалисты и родители людей с ментальными особенностями. Возможно ли возместить проезд из других городов и проживание этим категориям?</w:t>
      </w:r>
    </w:p>
    <w:p w14:paraId="547520DE" w14:textId="77777777" w:rsidR="00AC5A60" w:rsidRPr="00E70EDF" w:rsidRDefault="00AC5A6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36"/>
          <w:szCs w:val="36"/>
        </w:rPr>
      </w:pPr>
    </w:p>
    <w:p w14:paraId="3A38CCDB" w14:textId="21E776DE" w:rsidR="005D1B89" w:rsidRPr="00E70EDF" w:rsidRDefault="00000000" w:rsidP="00AC5A60">
      <w:pPr>
        <w:pStyle w:val="1"/>
        <w:spacing w:before="0" w:after="0" w:line="240" w:lineRule="auto"/>
        <w:rPr>
          <w:rFonts w:ascii="Times New Roman" w:hAnsi="Times New Roman" w:cs="Times New Roman"/>
          <w:b/>
          <w:bCs/>
          <w:color w:val="2C2D2E"/>
          <w:sz w:val="36"/>
          <w:szCs w:val="36"/>
        </w:rPr>
      </w:pPr>
      <w:r w:rsidRPr="00E70EDF">
        <w:rPr>
          <w:rFonts w:ascii="Times New Roman" w:eastAsia="Asana" w:hAnsi="Times New Roman" w:cs="Times New Roman"/>
          <w:b/>
          <w:bCs/>
          <w:color w:val="2C2D2E"/>
          <w:sz w:val="36"/>
          <w:szCs w:val="36"/>
        </w:rPr>
        <w:t>6. Наталья Владимировна Д.</w:t>
      </w:r>
    </w:p>
    <w:p w14:paraId="3017BDCF" w14:textId="77777777" w:rsidR="005D1B89" w:rsidRPr="00E70EDF" w:rsidRDefault="00000000" w:rsidP="00AC5A60">
      <w:pPr>
        <w:spacing w:after="0" w:line="240" w:lineRule="auto"/>
        <w:ind w:firstLine="567"/>
        <w:jc w:val="both"/>
        <w:rPr>
          <w:rFonts w:ascii="Times New Roman" w:hAnsi="Times New Roman" w:cs="Times New Roman"/>
          <w:color w:val="000000"/>
          <w:sz w:val="36"/>
          <w:szCs w:val="36"/>
          <w:highlight w:val="white"/>
        </w:rPr>
      </w:pPr>
      <w:r w:rsidRPr="00E70EDF">
        <w:rPr>
          <w:rFonts w:ascii="Times New Roman" w:eastAsia="Asana" w:hAnsi="Times New Roman" w:cs="Times New Roman"/>
          <w:b/>
          <w:color w:val="00FF00"/>
          <w:sz w:val="36"/>
        </w:rPr>
        <w:t>ГАМОЛЬСКИЙ</w:t>
      </w:r>
    </w:p>
    <w:p w14:paraId="19D97648" w14:textId="77777777" w:rsidR="005D1B89" w:rsidRDefault="00000000" w:rsidP="00AC5A60">
      <w:pPr>
        <w:spacing w:after="0" w:line="240" w:lineRule="auto"/>
        <w:ind w:firstLine="567"/>
        <w:jc w:val="both"/>
        <w:rPr>
          <w:rFonts w:ascii="Times New Roman" w:eastAsia="Asana" w:hAnsi="Times New Roman" w:cs="Times New Roman"/>
          <w:color w:val="2C2D2E"/>
          <w:sz w:val="36"/>
          <w:szCs w:val="36"/>
        </w:rPr>
      </w:pPr>
      <w:r w:rsidRPr="00E70EDF">
        <w:rPr>
          <w:rFonts w:ascii="Times New Roman" w:eastAsia="Asana" w:hAnsi="Times New Roman" w:cs="Times New Roman"/>
          <w:color w:val="2C2D2E"/>
          <w:sz w:val="36"/>
          <w:szCs w:val="36"/>
          <w:highlight w:val="white"/>
        </w:rPr>
        <w:lastRenderedPageBreak/>
        <w:t>Автономная некоммерческая организация в рамках уставной деятельности организовывает форум в другом городе. Нашлись добровольцы, которые готовы помочь в организации этого форума. АНО планирует оплатить им перелёт. Попадают ли затраты на перелёт и проживание в другом городе этих добровольцев под НДФЛ? И каким образом лучше оформить эту их помощь (договоры, согласия)?</w:t>
      </w:r>
    </w:p>
    <w:p w14:paraId="448C6379" w14:textId="77777777" w:rsidR="00AC5A60" w:rsidRDefault="00AC5A60" w:rsidP="00AC5A60">
      <w:pPr>
        <w:spacing w:after="0" w:line="240" w:lineRule="auto"/>
        <w:ind w:firstLine="567"/>
        <w:jc w:val="both"/>
        <w:rPr>
          <w:rFonts w:ascii="Times New Roman" w:eastAsia="Asana" w:hAnsi="Times New Roman" w:cs="Times New Roman"/>
          <w:color w:val="2C2D2E"/>
          <w:sz w:val="36"/>
          <w:szCs w:val="36"/>
        </w:rPr>
      </w:pPr>
    </w:p>
    <w:p w14:paraId="353FAD69" w14:textId="3272BB7C" w:rsidR="00AC5A60" w:rsidRPr="00AC5A60" w:rsidRDefault="00AC5A60" w:rsidP="00AC5A60">
      <w:pPr>
        <w:spacing w:after="0" w:line="240" w:lineRule="auto"/>
        <w:ind w:firstLine="567"/>
        <w:jc w:val="center"/>
        <w:rPr>
          <w:rFonts w:ascii="Times New Roman" w:hAnsi="Times New Roman" w:cs="Times New Roman"/>
          <w:b/>
          <w:bCs/>
          <w:color w:val="2C2D2E"/>
          <w:sz w:val="28"/>
          <w:szCs w:val="28"/>
        </w:rPr>
      </w:pPr>
      <w:r w:rsidRPr="00AC5A60">
        <w:rPr>
          <w:rFonts w:ascii="Times New Roman" w:hAnsi="Times New Roman" w:cs="Times New Roman"/>
          <w:b/>
          <w:bCs/>
          <w:color w:val="2C2D2E"/>
          <w:sz w:val="28"/>
          <w:szCs w:val="28"/>
        </w:rPr>
        <w:t xml:space="preserve">Федеральный закон от 11.08.1995 </w:t>
      </w:r>
      <w:r w:rsidRPr="00AC5A60">
        <w:rPr>
          <w:rFonts w:ascii="Times New Roman" w:hAnsi="Times New Roman" w:cs="Times New Roman"/>
          <w:b/>
          <w:bCs/>
          <w:color w:val="2C2D2E"/>
          <w:sz w:val="28"/>
          <w:szCs w:val="28"/>
        </w:rPr>
        <w:t>№</w:t>
      </w:r>
      <w:r w:rsidRPr="00AC5A60">
        <w:rPr>
          <w:rFonts w:ascii="Times New Roman" w:hAnsi="Times New Roman" w:cs="Times New Roman"/>
          <w:b/>
          <w:bCs/>
          <w:color w:val="2C2D2E"/>
          <w:sz w:val="28"/>
          <w:szCs w:val="28"/>
        </w:rPr>
        <w:t xml:space="preserve"> 135-ФЗ "О благотворительной деятельности и добровольчестве (волонтерстве)"</w:t>
      </w:r>
    </w:p>
    <w:p w14:paraId="66EC5DD3" w14:textId="77777777" w:rsidR="00AC5A60" w:rsidRPr="00AC5A60" w:rsidRDefault="00AC5A60" w:rsidP="00AC5A60">
      <w:pPr>
        <w:spacing w:after="0" w:line="240" w:lineRule="auto"/>
        <w:ind w:firstLine="567"/>
        <w:jc w:val="both"/>
        <w:rPr>
          <w:rFonts w:ascii="Times New Roman" w:hAnsi="Times New Roman" w:cs="Times New Roman"/>
          <w:color w:val="2C2D2E"/>
          <w:sz w:val="28"/>
          <w:szCs w:val="28"/>
        </w:rPr>
      </w:pPr>
    </w:p>
    <w:p w14:paraId="14D848D6" w14:textId="77777777" w:rsidR="00AC5A60" w:rsidRPr="00AC5A60" w:rsidRDefault="00AC5A60" w:rsidP="00AC5A60">
      <w:pPr>
        <w:spacing w:after="0" w:line="240" w:lineRule="auto"/>
        <w:ind w:firstLine="567"/>
        <w:jc w:val="both"/>
        <w:rPr>
          <w:rFonts w:ascii="Times New Roman" w:hAnsi="Times New Roman" w:cs="Times New Roman"/>
          <w:color w:val="2C2D2E"/>
          <w:sz w:val="28"/>
          <w:szCs w:val="28"/>
        </w:rPr>
      </w:pPr>
      <w:r w:rsidRPr="00AC5A60">
        <w:rPr>
          <w:rFonts w:ascii="Times New Roman" w:hAnsi="Times New Roman" w:cs="Times New Roman"/>
          <w:color w:val="2C2D2E"/>
          <w:sz w:val="28"/>
          <w:szCs w:val="28"/>
        </w:rPr>
        <w:t>Статья 5. Участники благотворительной и добровольческой (волонтерской) деятельности</w:t>
      </w:r>
    </w:p>
    <w:p w14:paraId="486F03C5" w14:textId="77777777" w:rsidR="00AC5A60" w:rsidRPr="00AC5A60" w:rsidRDefault="00AC5A60" w:rsidP="00AC5A60">
      <w:pPr>
        <w:spacing w:after="0" w:line="240" w:lineRule="auto"/>
        <w:ind w:firstLine="567"/>
        <w:jc w:val="both"/>
        <w:rPr>
          <w:rFonts w:ascii="Times New Roman" w:hAnsi="Times New Roman" w:cs="Times New Roman"/>
          <w:color w:val="2C2D2E"/>
          <w:sz w:val="28"/>
          <w:szCs w:val="28"/>
        </w:rPr>
      </w:pPr>
    </w:p>
    <w:p w14:paraId="4443AC82" w14:textId="674AA7E4" w:rsidR="00AC5A60" w:rsidRDefault="00AC5A60" w:rsidP="00AC5A60">
      <w:pPr>
        <w:spacing w:after="0" w:line="240" w:lineRule="auto"/>
        <w:ind w:firstLine="567"/>
        <w:jc w:val="both"/>
        <w:rPr>
          <w:rFonts w:ascii="Times New Roman" w:hAnsi="Times New Roman" w:cs="Times New Roman"/>
          <w:color w:val="2C2D2E"/>
          <w:sz w:val="28"/>
          <w:szCs w:val="28"/>
        </w:rPr>
      </w:pPr>
      <w:r w:rsidRPr="00AC5A60">
        <w:rPr>
          <w:rFonts w:ascii="Times New Roman" w:hAnsi="Times New Roman" w:cs="Times New Roman"/>
          <w:color w:val="2C2D2E"/>
          <w:sz w:val="28"/>
          <w:szCs w:val="28"/>
        </w:rPr>
        <w:t>4. Добровольцы (волонтеры)</w:t>
      </w:r>
      <w:r>
        <w:rPr>
          <w:rFonts w:ascii="Times New Roman" w:hAnsi="Times New Roman" w:cs="Times New Roman"/>
          <w:color w:val="2C2D2E"/>
          <w:sz w:val="28"/>
          <w:szCs w:val="28"/>
        </w:rPr>
        <w:t xml:space="preserve"> – </w:t>
      </w:r>
      <w:r w:rsidRPr="00AC5A60">
        <w:rPr>
          <w:rFonts w:ascii="Times New Roman" w:hAnsi="Times New Roman" w:cs="Times New Roman"/>
          <w:color w:val="2C2D2E"/>
          <w:sz w:val="28"/>
          <w:szCs w:val="28"/>
        </w:rPr>
        <w:t>физические лица, осуществляющие добровольческую (волонтерскую) деятельность в целях, указанных в пункте 1 статьи 2 настоящего Федерального закона, или в иных общественно полезных целях.</w:t>
      </w:r>
    </w:p>
    <w:p w14:paraId="4924DD7A" w14:textId="77777777" w:rsidR="00AC5A60" w:rsidRDefault="00AC5A60" w:rsidP="00AC5A60">
      <w:pPr>
        <w:spacing w:after="0" w:line="240" w:lineRule="auto"/>
        <w:ind w:firstLine="567"/>
        <w:jc w:val="both"/>
        <w:rPr>
          <w:rFonts w:ascii="Times New Roman" w:hAnsi="Times New Roman" w:cs="Times New Roman"/>
          <w:color w:val="2C2D2E"/>
          <w:sz w:val="28"/>
          <w:szCs w:val="28"/>
        </w:rPr>
      </w:pPr>
    </w:p>
    <w:p w14:paraId="60FA1C01" w14:textId="77777777" w:rsidR="00AC5A60" w:rsidRPr="00AC5A60" w:rsidRDefault="00AC5A60" w:rsidP="00AC5A60">
      <w:pPr>
        <w:spacing w:after="0" w:line="240" w:lineRule="auto"/>
        <w:ind w:firstLine="567"/>
        <w:jc w:val="both"/>
        <w:rPr>
          <w:rFonts w:ascii="Times New Roman" w:hAnsi="Times New Roman" w:cs="Times New Roman"/>
          <w:color w:val="2C2D2E"/>
          <w:sz w:val="28"/>
          <w:szCs w:val="28"/>
        </w:rPr>
      </w:pPr>
      <w:r w:rsidRPr="00AC5A60">
        <w:rPr>
          <w:rFonts w:ascii="Times New Roman" w:hAnsi="Times New Roman" w:cs="Times New Roman"/>
          <w:color w:val="2C2D2E"/>
          <w:sz w:val="28"/>
          <w:szCs w:val="28"/>
        </w:rPr>
        <w:t>Статья 17.1. Права и обязанности добровольца (волонтера)</w:t>
      </w:r>
    </w:p>
    <w:p w14:paraId="76112CF3" w14:textId="77777777" w:rsidR="00AC5A60" w:rsidRPr="00AC5A60" w:rsidRDefault="00AC5A60" w:rsidP="00AC5A60">
      <w:pPr>
        <w:spacing w:after="0" w:line="240" w:lineRule="auto"/>
        <w:ind w:firstLine="567"/>
        <w:jc w:val="both"/>
        <w:rPr>
          <w:rFonts w:ascii="Times New Roman" w:hAnsi="Times New Roman" w:cs="Times New Roman"/>
          <w:color w:val="2C2D2E"/>
          <w:sz w:val="28"/>
          <w:szCs w:val="28"/>
        </w:rPr>
      </w:pPr>
    </w:p>
    <w:p w14:paraId="0BF65746" w14:textId="77777777" w:rsidR="00AC5A60" w:rsidRPr="00AC5A60" w:rsidRDefault="00AC5A60" w:rsidP="00AC5A60">
      <w:pPr>
        <w:spacing w:after="0" w:line="240" w:lineRule="auto"/>
        <w:ind w:firstLine="567"/>
        <w:jc w:val="both"/>
        <w:rPr>
          <w:rFonts w:ascii="Times New Roman" w:hAnsi="Times New Roman" w:cs="Times New Roman"/>
          <w:color w:val="2C2D2E"/>
          <w:sz w:val="28"/>
          <w:szCs w:val="28"/>
        </w:rPr>
      </w:pPr>
      <w:r w:rsidRPr="00AC5A60">
        <w:rPr>
          <w:rFonts w:ascii="Times New Roman" w:hAnsi="Times New Roman" w:cs="Times New Roman"/>
          <w:color w:val="2C2D2E"/>
          <w:sz w:val="28"/>
          <w:szCs w:val="28"/>
        </w:rPr>
        <w:t>1. Доброволец (волонтер) имеет право:</w:t>
      </w:r>
    </w:p>
    <w:p w14:paraId="0EE2DAA6" w14:textId="77777777" w:rsidR="00AC5A60" w:rsidRPr="00AC5A60" w:rsidRDefault="00AC5A60" w:rsidP="00AC5A60">
      <w:pPr>
        <w:spacing w:after="0" w:line="240" w:lineRule="auto"/>
        <w:ind w:firstLine="567"/>
        <w:jc w:val="both"/>
        <w:rPr>
          <w:rFonts w:ascii="Times New Roman" w:hAnsi="Times New Roman" w:cs="Times New Roman"/>
          <w:color w:val="2C2D2E"/>
          <w:sz w:val="28"/>
          <w:szCs w:val="28"/>
        </w:rPr>
      </w:pPr>
      <w:r w:rsidRPr="00AC5A60">
        <w:rPr>
          <w:rFonts w:ascii="Times New Roman" w:hAnsi="Times New Roman" w:cs="Times New Roman"/>
          <w:color w:val="2C2D2E"/>
          <w:sz w:val="28"/>
          <w:szCs w:val="28"/>
        </w:rP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14:paraId="1E717F95" w14:textId="2FEABAD8" w:rsidR="00AC5A60" w:rsidRDefault="00AC5A60" w:rsidP="00AC5A60">
      <w:pPr>
        <w:spacing w:after="0" w:line="240" w:lineRule="auto"/>
        <w:ind w:firstLine="567"/>
        <w:jc w:val="both"/>
        <w:rPr>
          <w:rFonts w:ascii="Times New Roman" w:hAnsi="Times New Roman" w:cs="Times New Roman"/>
          <w:color w:val="2C2D2E"/>
          <w:sz w:val="28"/>
          <w:szCs w:val="28"/>
        </w:rPr>
      </w:pPr>
      <w:r w:rsidRPr="00AC5A60">
        <w:rPr>
          <w:rFonts w:ascii="Times New Roman" w:hAnsi="Times New Roman" w:cs="Times New Roman"/>
          <w:color w:val="2C2D2E"/>
          <w:sz w:val="28"/>
          <w:szCs w:val="28"/>
        </w:rPr>
        <w:t xml:space="preserve">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w:t>
      </w:r>
      <w:r w:rsidRPr="00AC5A60">
        <w:rPr>
          <w:rFonts w:ascii="Times New Roman" w:hAnsi="Times New Roman" w:cs="Times New Roman"/>
          <w:color w:val="2C2D2E"/>
          <w:sz w:val="28"/>
          <w:szCs w:val="28"/>
        </w:rPr>
        <w:lastRenderedPageBreak/>
        <w:t>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14:paraId="5D3E1ADE" w14:textId="77777777" w:rsidR="00AC5A60" w:rsidRDefault="00AC5A60" w:rsidP="00AC5A60">
      <w:pPr>
        <w:spacing w:after="0" w:line="240" w:lineRule="auto"/>
        <w:ind w:firstLine="567"/>
        <w:jc w:val="both"/>
        <w:rPr>
          <w:rFonts w:ascii="Times New Roman" w:hAnsi="Times New Roman" w:cs="Times New Roman"/>
          <w:color w:val="2C2D2E"/>
          <w:sz w:val="28"/>
          <w:szCs w:val="28"/>
        </w:rPr>
      </w:pPr>
    </w:p>
    <w:p w14:paraId="49D86B1B" w14:textId="174EC1D8" w:rsidR="00AC5A60" w:rsidRPr="005307D3" w:rsidRDefault="00AC5A60" w:rsidP="005307D3">
      <w:pPr>
        <w:spacing w:after="0" w:line="240" w:lineRule="auto"/>
        <w:ind w:firstLine="567"/>
        <w:jc w:val="center"/>
        <w:rPr>
          <w:rFonts w:ascii="Times New Roman" w:hAnsi="Times New Roman" w:cs="Times New Roman"/>
          <w:b/>
          <w:bCs/>
          <w:color w:val="2C2D2E"/>
          <w:sz w:val="28"/>
          <w:szCs w:val="28"/>
        </w:rPr>
      </w:pPr>
      <w:r w:rsidRPr="005307D3">
        <w:rPr>
          <w:rFonts w:ascii="Times New Roman" w:hAnsi="Times New Roman" w:cs="Times New Roman"/>
          <w:b/>
          <w:bCs/>
          <w:color w:val="2C2D2E"/>
          <w:sz w:val="28"/>
          <w:szCs w:val="28"/>
        </w:rPr>
        <w:t>Налоговый</w:t>
      </w:r>
      <w:r w:rsidR="00676E8C" w:rsidRPr="005307D3">
        <w:rPr>
          <w:rFonts w:ascii="Times New Roman" w:hAnsi="Times New Roman" w:cs="Times New Roman"/>
          <w:b/>
          <w:bCs/>
          <w:color w:val="2C2D2E"/>
          <w:sz w:val="28"/>
          <w:szCs w:val="28"/>
        </w:rPr>
        <w:t xml:space="preserve"> кодекс РФ</w:t>
      </w:r>
    </w:p>
    <w:p w14:paraId="1DF26E5C" w14:textId="77777777" w:rsidR="00676E8C" w:rsidRDefault="00676E8C" w:rsidP="00AC5A60">
      <w:pPr>
        <w:spacing w:after="0" w:line="240" w:lineRule="auto"/>
        <w:ind w:firstLine="567"/>
        <w:jc w:val="both"/>
        <w:rPr>
          <w:rFonts w:ascii="Times New Roman" w:hAnsi="Times New Roman" w:cs="Times New Roman"/>
          <w:color w:val="2C2D2E"/>
          <w:sz w:val="28"/>
          <w:szCs w:val="28"/>
        </w:rPr>
      </w:pPr>
    </w:p>
    <w:p w14:paraId="00A9F7B4" w14:textId="77777777" w:rsidR="004E649B" w:rsidRPr="004E649B" w:rsidRDefault="004E649B" w:rsidP="004E649B">
      <w:pPr>
        <w:spacing w:after="0" w:line="240" w:lineRule="auto"/>
        <w:ind w:firstLine="567"/>
        <w:jc w:val="both"/>
        <w:rPr>
          <w:rFonts w:ascii="Times New Roman" w:hAnsi="Times New Roman" w:cs="Times New Roman"/>
          <w:color w:val="2C2D2E"/>
          <w:sz w:val="28"/>
          <w:szCs w:val="28"/>
        </w:rPr>
      </w:pPr>
      <w:r w:rsidRPr="004E649B">
        <w:rPr>
          <w:rFonts w:ascii="Times New Roman" w:hAnsi="Times New Roman" w:cs="Times New Roman"/>
          <w:color w:val="2C2D2E"/>
          <w:sz w:val="28"/>
          <w:szCs w:val="28"/>
        </w:rPr>
        <w:t>Статья 217. Доходы, не подлежащие налогообложению (освобождаемые от налогообложения)</w:t>
      </w:r>
    </w:p>
    <w:p w14:paraId="03A91D22" w14:textId="265ABC69" w:rsidR="004E649B" w:rsidRDefault="004E649B" w:rsidP="004E649B">
      <w:pPr>
        <w:spacing w:after="0" w:line="240" w:lineRule="auto"/>
        <w:ind w:firstLine="567"/>
        <w:jc w:val="both"/>
        <w:rPr>
          <w:rFonts w:ascii="Times New Roman" w:hAnsi="Times New Roman" w:cs="Times New Roman"/>
          <w:color w:val="2C2D2E"/>
          <w:sz w:val="28"/>
          <w:szCs w:val="28"/>
        </w:rPr>
      </w:pPr>
      <w:r w:rsidRPr="004E649B">
        <w:rPr>
          <w:rFonts w:ascii="Times New Roman" w:hAnsi="Times New Roman" w:cs="Times New Roman"/>
          <w:color w:val="2C2D2E"/>
          <w:sz w:val="28"/>
          <w:szCs w:val="28"/>
        </w:rPr>
        <w:t>Не подлежат налогообложению (освобождаются от налогообложения) следующие виды доходов физических лиц:</w:t>
      </w:r>
    </w:p>
    <w:p w14:paraId="7783664B" w14:textId="59BEB16A" w:rsidR="00676E8C" w:rsidRPr="00676E8C" w:rsidRDefault="00676E8C" w:rsidP="00676E8C">
      <w:pPr>
        <w:spacing w:after="0" w:line="240" w:lineRule="auto"/>
        <w:ind w:firstLine="567"/>
        <w:jc w:val="both"/>
        <w:rPr>
          <w:rFonts w:ascii="Times New Roman" w:hAnsi="Times New Roman" w:cs="Times New Roman"/>
          <w:color w:val="2C2D2E"/>
          <w:sz w:val="28"/>
          <w:szCs w:val="28"/>
        </w:rPr>
      </w:pPr>
      <w:r w:rsidRPr="00676E8C">
        <w:rPr>
          <w:rFonts w:ascii="Times New Roman" w:hAnsi="Times New Roman" w:cs="Times New Roman"/>
          <w:color w:val="2C2D2E"/>
          <w:sz w:val="28"/>
          <w:szCs w:val="28"/>
        </w:rPr>
        <w:t>3.1) доходы, полученные добровольцами (волонтерами) в рамках гражданско-правовых договоров, предметом которых является безвозмездное выполнение работ, оказание услуг в соответствии с Федеральным законом от 11 августа 1995 года N 135-ФЗ "О благотворительной деятельности и добровольчестве (волонтерстве)" и иными федеральными законами, которыми установлены особенности привлечения добровольцев (волонтеров):</w:t>
      </w:r>
    </w:p>
    <w:p w14:paraId="06F835F3" w14:textId="77777777" w:rsidR="00676E8C" w:rsidRPr="00676E8C" w:rsidRDefault="00676E8C" w:rsidP="00676E8C">
      <w:pPr>
        <w:spacing w:after="0" w:line="240" w:lineRule="auto"/>
        <w:ind w:firstLine="567"/>
        <w:jc w:val="both"/>
        <w:rPr>
          <w:rFonts w:ascii="Times New Roman" w:hAnsi="Times New Roman" w:cs="Times New Roman"/>
          <w:color w:val="2C2D2E"/>
          <w:sz w:val="28"/>
          <w:szCs w:val="28"/>
        </w:rPr>
      </w:pPr>
      <w:r w:rsidRPr="00676E8C">
        <w:rPr>
          <w:rFonts w:ascii="Times New Roman" w:hAnsi="Times New Roman" w:cs="Times New Roman"/>
          <w:color w:val="2C2D2E"/>
          <w:sz w:val="28"/>
          <w:szCs w:val="28"/>
        </w:rPr>
        <w:t>в виде выплат на возмещение расходов добровольцев (волонтеров) на приобретение форменной и специальной одежды, оборудования, средств индивидуальной защиты, на предоставление помещения во временное пользование, на проезд к месту осуществления благотворительной, добровольческой (волонтерской) деятельности и обратно, на питание (за исключением расходов на питание в сумме, превышающей размеры суточных, предусмотренные пунктом 3 настоящей статьи), на уплату страховых взносов на добровольное медицинское страхование добровольцев (волонтеров) либо на страхование их жизни или здоровья, связанные с рисками для жизни или здоровья добровольцев (волонтеров) при осуществлении ими благотворительной, добровольческой (волонтерской) деятельности;</w:t>
      </w:r>
    </w:p>
    <w:p w14:paraId="7FC0E3DC" w14:textId="5533A2CD" w:rsidR="00AC5A60" w:rsidRPr="00AC5A60" w:rsidRDefault="00676E8C" w:rsidP="00676E8C">
      <w:pPr>
        <w:spacing w:after="0" w:line="240" w:lineRule="auto"/>
        <w:ind w:firstLine="567"/>
        <w:jc w:val="both"/>
        <w:rPr>
          <w:rFonts w:ascii="Times New Roman" w:hAnsi="Times New Roman" w:cs="Times New Roman"/>
          <w:color w:val="2C2D2E"/>
          <w:sz w:val="28"/>
          <w:szCs w:val="28"/>
        </w:rPr>
      </w:pPr>
      <w:r w:rsidRPr="00676E8C">
        <w:rPr>
          <w:rFonts w:ascii="Times New Roman" w:hAnsi="Times New Roman" w:cs="Times New Roman"/>
          <w:color w:val="2C2D2E"/>
          <w:sz w:val="28"/>
          <w:szCs w:val="28"/>
        </w:rPr>
        <w:t>в натуральной форме, полученные по указанным гражданско-правовым договорам на цели, предусмотренные абзацем вторым настоящего пункта;</w:t>
      </w:r>
    </w:p>
    <w:p w14:paraId="65B47AFC" w14:textId="11D312DE" w:rsidR="005D1B89" w:rsidRPr="00E70EDF" w:rsidRDefault="005D1B89" w:rsidP="00AC5A60">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jc w:val="both"/>
        <w:rPr>
          <w:rFonts w:ascii="Times New Roman" w:hAnsi="Times New Roman" w:cs="Times New Roman"/>
          <w:color w:val="000000" w:themeColor="text1"/>
          <w:sz w:val="36"/>
          <w:szCs w:val="36"/>
        </w:rPr>
      </w:pPr>
    </w:p>
    <w:p w14:paraId="57DF09FC" w14:textId="77777777" w:rsidR="005D1B89" w:rsidRPr="00E70EDF" w:rsidRDefault="00000000" w:rsidP="00AC5A60">
      <w:pPr>
        <w:pStyle w:val="1"/>
        <w:spacing w:before="0" w:after="0" w:line="240" w:lineRule="auto"/>
        <w:rPr>
          <w:rFonts w:ascii="Times New Roman" w:hAnsi="Times New Roman" w:cs="Times New Roman"/>
          <w:b/>
          <w:bCs/>
          <w:color w:val="000000" w:themeColor="text1"/>
          <w:sz w:val="36"/>
          <w:szCs w:val="36"/>
        </w:rPr>
      </w:pPr>
      <w:r w:rsidRPr="00E70EDF">
        <w:rPr>
          <w:rFonts w:ascii="Times New Roman" w:eastAsia="Asana" w:hAnsi="Times New Roman" w:cs="Times New Roman"/>
          <w:b/>
          <w:bCs/>
          <w:color w:val="000000" w:themeColor="text1"/>
          <w:sz w:val="36"/>
          <w:szCs w:val="36"/>
        </w:rPr>
        <w:t>9. Наталия Эдуардовна И.</w:t>
      </w:r>
    </w:p>
    <w:p w14:paraId="228EECBA" w14:textId="77777777" w:rsidR="005D1B89" w:rsidRPr="00E70EDF"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themeColor="text1"/>
          <w:sz w:val="36"/>
          <w:szCs w:val="32"/>
        </w:rPr>
      </w:pPr>
      <w:r w:rsidRPr="00E70EDF">
        <w:rPr>
          <w:rFonts w:ascii="Times New Roman" w:eastAsia="Asana" w:hAnsi="Times New Roman" w:cs="Times New Roman"/>
          <w:b/>
          <w:color w:val="00FF00"/>
          <w:sz w:val="36"/>
        </w:rPr>
        <w:t>ГАМОЛЬСКИЙ</w:t>
      </w:r>
    </w:p>
    <w:p w14:paraId="601C6FCA" w14:textId="77777777" w:rsidR="005D1B89" w:rsidRPr="00E70EDF"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themeColor="text1"/>
          <w:sz w:val="36"/>
          <w:szCs w:val="32"/>
        </w:rPr>
      </w:pPr>
      <w:r w:rsidRPr="00E70EDF">
        <w:rPr>
          <w:rFonts w:ascii="Times New Roman" w:eastAsia="Asana" w:hAnsi="Times New Roman" w:cs="Times New Roman"/>
          <w:color w:val="000000" w:themeColor="text1"/>
          <w:sz w:val="36"/>
          <w:szCs w:val="32"/>
        </w:rPr>
        <w:t>Организация находится на системе налогообложения УСН «Доходы».</w:t>
      </w:r>
    </w:p>
    <w:p w14:paraId="3DF97884" w14:textId="77777777" w:rsidR="005D1B89" w:rsidRPr="00E70EDF"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themeColor="text1"/>
          <w:sz w:val="36"/>
          <w:szCs w:val="32"/>
        </w:rPr>
      </w:pPr>
      <w:r w:rsidRPr="00E70EDF">
        <w:rPr>
          <w:rFonts w:ascii="Times New Roman" w:eastAsia="Asana" w:hAnsi="Times New Roman" w:cs="Times New Roman"/>
          <w:color w:val="000000" w:themeColor="text1"/>
          <w:sz w:val="36"/>
          <w:szCs w:val="32"/>
        </w:rPr>
        <w:t xml:space="preserve">В 2022 г. при закрытии года, я использовала метод отнесения затрат на задолженность по целевому финансированию, </w:t>
      </w:r>
      <w:proofErr w:type="spellStart"/>
      <w:r w:rsidRPr="00E70EDF">
        <w:rPr>
          <w:rFonts w:ascii="Times New Roman" w:eastAsia="Asana" w:hAnsi="Times New Roman" w:cs="Times New Roman"/>
          <w:color w:val="000000" w:themeColor="text1"/>
          <w:sz w:val="36"/>
          <w:szCs w:val="32"/>
        </w:rPr>
        <w:t>сч</w:t>
      </w:r>
      <w:proofErr w:type="spellEnd"/>
      <w:r w:rsidRPr="00E70EDF">
        <w:rPr>
          <w:rFonts w:ascii="Times New Roman" w:eastAsia="Asana" w:hAnsi="Times New Roman" w:cs="Times New Roman"/>
          <w:color w:val="000000" w:themeColor="text1"/>
          <w:sz w:val="36"/>
          <w:szCs w:val="32"/>
        </w:rPr>
        <w:t>. 76, т.к. в </w:t>
      </w:r>
      <w:proofErr w:type="gramStart"/>
      <w:r w:rsidRPr="00E70EDF">
        <w:rPr>
          <w:rFonts w:ascii="Times New Roman" w:eastAsia="Asana" w:hAnsi="Times New Roman" w:cs="Times New Roman"/>
          <w:color w:val="000000" w:themeColor="text1"/>
          <w:sz w:val="36"/>
          <w:szCs w:val="32"/>
        </w:rPr>
        <w:t>Дебете  </w:t>
      </w:r>
      <w:proofErr w:type="spellStart"/>
      <w:r w:rsidRPr="00E70EDF">
        <w:rPr>
          <w:rFonts w:ascii="Times New Roman" w:eastAsia="Asana" w:hAnsi="Times New Roman" w:cs="Times New Roman"/>
          <w:color w:val="000000" w:themeColor="text1"/>
          <w:sz w:val="36"/>
          <w:szCs w:val="32"/>
        </w:rPr>
        <w:t>сч</w:t>
      </w:r>
      <w:proofErr w:type="spellEnd"/>
      <w:proofErr w:type="gramEnd"/>
      <w:r w:rsidRPr="00E70EDF">
        <w:rPr>
          <w:rFonts w:ascii="Times New Roman" w:eastAsia="Asana" w:hAnsi="Times New Roman" w:cs="Times New Roman"/>
          <w:color w:val="000000" w:themeColor="text1"/>
          <w:sz w:val="36"/>
          <w:szCs w:val="32"/>
        </w:rPr>
        <w:t>. 86 не хватало средств.  </w:t>
      </w:r>
    </w:p>
    <w:p w14:paraId="26913B84" w14:textId="77777777" w:rsidR="005D1B89" w:rsidRPr="00E70EDF"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themeColor="text1"/>
          <w:sz w:val="36"/>
          <w:szCs w:val="32"/>
        </w:rPr>
      </w:pPr>
      <w:r w:rsidRPr="00E70EDF">
        <w:rPr>
          <w:rFonts w:ascii="Times New Roman" w:eastAsia="Asana" w:hAnsi="Times New Roman" w:cs="Times New Roman"/>
          <w:color w:val="000000" w:themeColor="text1"/>
          <w:sz w:val="36"/>
          <w:szCs w:val="32"/>
        </w:rPr>
        <w:lastRenderedPageBreak/>
        <w:t xml:space="preserve"> Подскажите, пожалуйста, альтернативный </w:t>
      </w:r>
      <w:proofErr w:type="gramStart"/>
      <w:r w:rsidRPr="00E70EDF">
        <w:rPr>
          <w:rFonts w:ascii="Times New Roman" w:eastAsia="Asana" w:hAnsi="Times New Roman" w:cs="Times New Roman"/>
          <w:color w:val="000000" w:themeColor="text1"/>
          <w:sz w:val="36"/>
          <w:szCs w:val="32"/>
        </w:rPr>
        <w:t>вариант,  я</w:t>
      </w:r>
      <w:proofErr w:type="gramEnd"/>
      <w:r w:rsidRPr="00E70EDF">
        <w:rPr>
          <w:rFonts w:ascii="Times New Roman" w:eastAsia="Asana" w:hAnsi="Times New Roman" w:cs="Times New Roman"/>
          <w:color w:val="000000" w:themeColor="text1"/>
          <w:sz w:val="36"/>
          <w:szCs w:val="32"/>
        </w:rPr>
        <w:t xml:space="preserve"> готова  переделать 2022 год в 2023 г.   </w:t>
      </w:r>
    </w:p>
    <w:p w14:paraId="2CA50F72" w14:textId="782DE19F" w:rsidR="005D1B89" w:rsidRPr="00E70EDF"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themeColor="text1"/>
          <w:sz w:val="36"/>
          <w:szCs w:val="32"/>
        </w:rPr>
      </w:pPr>
      <w:r w:rsidRPr="00E70EDF">
        <w:rPr>
          <w:rFonts w:ascii="Times New Roman" w:eastAsia="Asana" w:hAnsi="Times New Roman" w:cs="Times New Roman"/>
          <w:color w:val="000000" w:themeColor="text1"/>
          <w:sz w:val="36"/>
          <w:szCs w:val="32"/>
        </w:rPr>
        <w:t>  Мне очень облегчит жизнь, если Вы привед</w:t>
      </w:r>
      <w:r w:rsidR="002665BC">
        <w:rPr>
          <w:rFonts w:ascii="Times New Roman" w:eastAsia="Asana" w:hAnsi="Times New Roman" w:cs="Times New Roman"/>
          <w:color w:val="000000" w:themeColor="text1"/>
          <w:sz w:val="36"/>
          <w:szCs w:val="32"/>
        </w:rPr>
        <w:t>ё</w:t>
      </w:r>
      <w:r w:rsidRPr="00E70EDF">
        <w:rPr>
          <w:rFonts w:ascii="Times New Roman" w:eastAsia="Asana" w:hAnsi="Times New Roman" w:cs="Times New Roman"/>
          <w:color w:val="000000" w:themeColor="text1"/>
          <w:sz w:val="36"/>
          <w:szCs w:val="32"/>
        </w:rPr>
        <w:t>те все проводки, включая отнесение доходов на целевое финансирование. </w:t>
      </w:r>
    </w:p>
    <w:p w14:paraId="534E4FBF" w14:textId="77777777" w:rsidR="005D1B89" w:rsidRPr="00E70EDF"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themeColor="text1"/>
          <w:sz w:val="36"/>
          <w:szCs w:val="32"/>
        </w:rPr>
      </w:pPr>
      <w:r w:rsidRPr="00E70EDF">
        <w:rPr>
          <w:rFonts w:ascii="Times New Roman" w:eastAsia="Asana" w:hAnsi="Times New Roman" w:cs="Times New Roman"/>
          <w:color w:val="000000" w:themeColor="text1"/>
          <w:sz w:val="36"/>
          <w:szCs w:val="32"/>
        </w:rPr>
        <w:t xml:space="preserve">   Проекты включали в себя издание книг, журналов, проведение научной конференции, питание участников, проживание в гостинице. Все они финансировались за счет процентных </w:t>
      </w:r>
      <w:proofErr w:type="gramStart"/>
      <w:r w:rsidRPr="00E70EDF">
        <w:rPr>
          <w:rFonts w:ascii="Times New Roman" w:eastAsia="Asana" w:hAnsi="Times New Roman" w:cs="Times New Roman"/>
          <w:color w:val="000000" w:themeColor="text1"/>
          <w:sz w:val="36"/>
          <w:szCs w:val="32"/>
        </w:rPr>
        <w:t>займов  юридического</w:t>
      </w:r>
      <w:proofErr w:type="gramEnd"/>
      <w:r w:rsidRPr="00E70EDF">
        <w:rPr>
          <w:rFonts w:ascii="Times New Roman" w:eastAsia="Asana" w:hAnsi="Times New Roman" w:cs="Times New Roman"/>
          <w:color w:val="000000" w:themeColor="text1"/>
          <w:sz w:val="36"/>
          <w:szCs w:val="32"/>
        </w:rPr>
        <w:t xml:space="preserve"> лица и руководителя.</w:t>
      </w:r>
    </w:p>
    <w:p w14:paraId="7E56293A" w14:textId="77777777" w:rsidR="005D1B89" w:rsidRDefault="00000000"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36"/>
          <w:szCs w:val="32"/>
        </w:rPr>
      </w:pPr>
      <w:r w:rsidRPr="00E70EDF">
        <w:rPr>
          <w:rFonts w:ascii="Times New Roman" w:eastAsia="Asana" w:hAnsi="Times New Roman" w:cs="Times New Roman"/>
          <w:color w:val="000000" w:themeColor="text1"/>
          <w:sz w:val="36"/>
          <w:szCs w:val="32"/>
        </w:rPr>
        <w:t xml:space="preserve">   А также, если Вас не затруднит, подскажите, пожалуйста, как правильно заполнить форму № 6 и третий раздел </w:t>
      </w:r>
      <w:proofErr w:type="gramStart"/>
      <w:r w:rsidRPr="00E70EDF">
        <w:rPr>
          <w:rFonts w:ascii="Times New Roman" w:eastAsia="Asana" w:hAnsi="Times New Roman" w:cs="Times New Roman"/>
          <w:color w:val="000000" w:themeColor="text1"/>
          <w:sz w:val="36"/>
          <w:szCs w:val="32"/>
        </w:rPr>
        <w:t>УСН</w:t>
      </w:r>
      <w:proofErr w:type="gramEnd"/>
      <w:r w:rsidRPr="00E70EDF">
        <w:rPr>
          <w:rFonts w:ascii="Times New Roman" w:eastAsia="Asana" w:hAnsi="Times New Roman" w:cs="Times New Roman"/>
          <w:color w:val="000000" w:themeColor="text1"/>
          <w:sz w:val="36"/>
          <w:szCs w:val="32"/>
        </w:rPr>
        <w:t xml:space="preserve"> а аналогичном случае.</w:t>
      </w:r>
    </w:p>
    <w:p w14:paraId="0766584F" w14:textId="77777777"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36"/>
          <w:szCs w:val="32"/>
        </w:rPr>
      </w:pPr>
    </w:p>
    <w:p w14:paraId="1D626ECF" w14:textId="6DEC2D8B"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Вариант 1</w:t>
      </w:r>
    </w:p>
    <w:p w14:paraId="39A64861" w14:textId="6A6CF419"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Д-т 76 К-т 86 Начислено целевое финансирование (на основании документа, например, договора пожертвования)</w:t>
      </w:r>
    </w:p>
    <w:p w14:paraId="73265384" w14:textId="01CAFB71"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Д-т 20 К-т 60, 76, 70 и др. Начислены расходы по уставной деятельности</w:t>
      </w:r>
    </w:p>
    <w:p w14:paraId="60EFF8A0" w14:textId="05CEF318"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Д-т 86 К-т 20 Списаны расходы</w:t>
      </w:r>
    </w:p>
    <w:p w14:paraId="04466FDD" w14:textId="6BC766F0"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 xml:space="preserve">Д-т 51 К-т 66 Получен краткосрочный (до одного года) </w:t>
      </w:r>
      <w:proofErr w:type="spellStart"/>
      <w:r>
        <w:rPr>
          <w:rFonts w:ascii="Times New Roman" w:eastAsia="Asana" w:hAnsi="Times New Roman" w:cs="Times New Roman"/>
          <w:color w:val="000000" w:themeColor="text1"/>
          <w:sz w:val="28"/>
          <w:szCs w:val="28"/>
        </w:rPr>
        <w:t>займ</w:t>
      </w:r>
      <w:proofErr w:type="spellEnd"/>
    </w:p>
    <w:p w14:paraId="3063FF64" w14:textId="741A5646"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Д-т 60, 70, 76 и др. К-т 51 Оплачены расходы</w:t>
      </w:r>
    </w:p>
    <w:p w14:paraId="00C43B7F" w14:textId="77777777"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p>
    <w:p w14:paraId="293FA405" w14:textId="7E1F5676"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Вариант 2</w:t>
      </w:r>
    </w:p>
    <w:p w14:paraId="555BE7E4" w14:textId="33BA23E0"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Доходов в текущем году нет</w:t>
      </w:r>
    </w:p>
    <w:p w14:paraId="7157B24E" w14:textId="77777777" w:rsidR="002665BC" w:rsidRDefault="002665BC" w:rsidP="002665B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Д-т 20 К-т 60, 76, 70 и др. Начислены расходы по уставной деятельности</w:t>
      </w:r>
    </w:p>
    <w:p w14:paraId="4C604735" w14:textId="77777777" w:rsidR="002665BC" w:rsidRDefault="002665BC" w:rsidP="002665B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Д-т 86 К-т 20 Списаны расходы</w:t>
      </w:r>
    </w:p>
    <w:p w14:paraId="648F87C0" w14:textId="77777777"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p>
    <w:p w14:paraId="2453508C" w14:textId="2ABA41A1" w:rsidR="006E3776" w:rsidRDefault="006E3776"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r>
        <w:rPr>
          <w:rFonts w:ascii="Times New Roman" w:eastAsia="Asana" w:hAnsi="Times New Roman" w:cs="Times New Roman"/>
          <w:color w:val="000000" w:themeColor="text1"/>
          <w:sz w:val="28"/>
          <w:szCs w:val="28"/>
        </w:rPr>
        <w:t>В Отчёте о целевом использовании средств</w:t>
      </w:r>
    </w:p>
    <w:p w14:paraId="0E4A152C" w14:textId="77777777"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p>
    <w:tbl>
      <w:tblPr>
        <w:tblW w:w="8926" w:type="dxa"/>
        <w:tblLook w:val="04A0" w:firstRow="1" w:lastRow="0" w:firstColumn="1" w:lastColumn="0" w:noHBand="0" w:noVBand="1"/>
      </w:tblPr>
      <w:tblGrid>
        <w:gridCol w:w="715"/>
        <w:gridCol w:w="6084"/>
        <w:gridCol w:w="1276"/>
        <w:gridCol w:w="851"/>
      </w:tblGrid>
      <w:tr w:rsidR="002665BC" w:rsidRPr="00AD6F61" w14:paraId="0C5C4C9C" w14:textId="77777777" w:rsidTr="002665BC">
        <w:trPr>
          <w:trHeight w:val="289"/>
        </w:trPr>
        <w:tc>
          <w:tcPr>
            <w:tcW w:w="6799"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1318B21E"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Наименование показателя</w:t>
            </w:r>
          </w:p>
        </w:tc>
        <w:tc>
          <w:tcPr>
            <w:tcW w:w="127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75F4CD"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Код</w:t>
            </w:r>
          </w:p>
        </w:tc>
        <w:tc>
          <w:tcPr>
            <w:tcW w:w="851" w:type="dxa"/>
            <w:tcBorders>
              <w:top w:val="single" w:sz="4" w:space="0" w:color="auto"/>
              <w:left w:val="single" w:sz="4" w:space="0" w:color="auto"/>
              <w:right w:val="single" w:sz="4" w:space="0" w:color="000000"/>
            </w:tcBorders>
          </w:tcPr>
          <w:p w14:paraId="093D3664"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65591329" w14:textId="77777777" w:rsidTr="002665BC">
        <w:trPr>
          <w:trHeight w:val="255"/>
        </w:trPr>
        <w:tc>
          <w:tcPr>
            <w:tcW w:w="715" w:type="dxa"/>
            <w:tcBorders>
              <w:top w:val="nil"/>
              <w:left w:val="nil"/>
              <w:bottom w:val="single" w:sz="4" w:space="0" w:color="auto"/>
              <w:right w:val="nil"/>
            </w:tcBorders>
            <w:shd w:val="clear" w:color="auto" w:fill="auto"/>
            <w:noWrap/>
            <w:vAlign w:val="bottom"/>
            <w:hideMark/>
          </w:tcPr>
          <w:p w14:paraId="57FFDAA7"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nil"/>
              <w:left w:val="nil"/>
              <w:bottom w:val="single" w:sz="4" w:space="0" w:color="auto"/>
              <w:right w:val="nil"/>
            </w:tcBorders>
            <w:shd w:val="clear" w:color="auto" w:fill="auto"/>
            <w:noWrap/>
            <w:vAlign w:val="bottom"/>
            <w:hideMark/>
          </w:tcPr>
          <w:p w14:paraId="0D742E3C"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Остаток средств на начало отчетного года</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D1E670C"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6100</w:t>
            </w:r>
          </w:p>
        </w:tc>
        <w:tc>
          <w:tcPr>
            <w:tcW w:w="851" w:type="dxa"/>
            <w:tcBorders>
              <w:top w:val="single" w:sz="4" w:space="0" w:color="auto"/>
              <w:left w:val="single" w:sz="4" w:space="0" w:color="auto"/>
              <w:bottom w:val="single" w:sz="4" w:space="0" w:color="auto"/>
              <w:right w:val="single" w:sz="8" w:space="0" w:color="000000"/>
            </w:tcBorders>
          </w:tcPr>
          <w:p w14:paraId="52641A7D"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55D3BD9E" w14:textId="77777777" w:rsidTr="002665BC">
        <w:trPr>
          <w:trHeight w:val="240"/>
        </w:trPr>
        <w:tc>
          <w:tcPr>
            <w:tcW w:w="6799" w:type="dxa"/>
            <w:gridSpan w:val="2"/>
            <w:tcBorders>
              <w:top w:val="single" w:sz="4" w:space="0" w:color="auto"/>
              <w:left w:val="nil"/>
              <w:bottom w:val="nil"/>
              <w:right w:val="nil"/>
            </w:tcBorders>
            <w:shd w:val="clear" w:color="auto" w:fill="auto"/>
            <w:noWrap/>
            <w:hideMark/>
          </w:tcPr>
          <w:p w14:paraId="2540FF5C"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Поступило средств</w:t>
            </w:r>
          </w:p>
        </w:tc>
        <w:tc>
          <w:tcPr>
            <w:tcW w:w="1276" w:type="dxa"/>
            <w:tcBorders>
              <w:top w:val="single" w:sz="4" w:space="0" w:color="auto"/>
              <w:left w:val="single" w:sz="4" w:space="0" w:color="auto"/>
              <w:bottom w:val="nil"/>
              <w:right w:val="single" w:sz="8" w:space="0" w:color="000000"/>
            </w:tcBorders>
            <w:shd w:val="clear" w:color="auto" w:fill="auto"/>
            <w:noWrap/>
            <w:hideMark/>
          </w:tcPr>
          <w:p w14:paraId="499142BD"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851" w:type="dxa"/>
            <w:tcBorders>
              <w:top w:val="single" w:sz="4" w:space="0" w:color="auto"/>
              <w:left w:val="single" w:sz="4" w:space="0" w:color="auto"/>
              <w:bottom w:val="nil"/>
              <w:right w:val="single" w:sz="8" w:space="0" w:color="000000"/>
            </w:tcBorders>
          </w:tcPr>
          <w:p w14:paraId="64BA3017"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4C28DE84" w14:textId="77777777" w:rsidTr="002665BC">
        <w:trPr>
          <w:trHeight w:val="220"/>
        </w:trPr>
        <w:tc>
          <w:tcPr>
            <w:tcW w:w="715" w:type="dxa"/>
            <w:tcBorders>
              <w:top w:val="nil"/>
              <w:left w:val="nil"/>
              <w:bottom w:val="single" w:sz="4" w:space="0" w:color="auto"/>
              <w:right w:val="nil"/>
            </w:tcBorders>
            <w:shd w:val="clear" w:color="auto" w:fill="auto"/>
            <w:noWrap/>
            <w:vAlign w:val="bottom"/>
            <w:hideMark/>
          </w:tcPr>
          <w:p w14:paraId="371E3961"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nil"/>
              <w:left w:val="nil"/>
              <w:bottom w:val="single" w:sz="4" w:space="0" w:color="auto"/>
              <w:right w:val="nil"/>
            </w:tcBorders>
            <w:shd w:val="clear" w:color="auto" w:fill="auto"/>
            <w:noWrap/>
            <w:vAlign w:val="bottom"/>
            <w:hideMark/>
          </w:tcPr>
          <w:p w14:paraId="1D8C160F"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Вступительные взносы</w:t>
            </w:r>
          </w:p>
        </w:tc>
        <w:tc>
          <w:tcPr>
            <w:tcW w:w="1276" w:type="dxa"/>
            <w:tcBorders>
              <w:top w:val="nil"/>
              <w:left w:val="single" w:sz="4" w:space="0" w:color="auto"/>
              <w:bottom w:val="single" w:sz="4" w:space="0" w:color="auto"/>
              <w:right w:val="single" w:sz="8" w:space="0" w:color="000000"/>
            </w:tcBorders>
            <w:shd w:val="clear" w:color="auto" w:fill="auto"/>
            <w:noWrap/>
            <w:vAlign w:val="bottom"/>
            <w:hideMark/>
          </w:tcPr>
          <w:p w14:paraId="2236EC6E"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6210</w:t>
            </w:r>
          </w:p>
        </w:tc>
        <w:tc>
          <w:tcPr>
            <w:tcW w:w="851" w:type="dxa"/>
            <w:tcBorders>
              <w:top w:val="nil"/>
              <w:left w:val="single" w:sz="4" w:space="0" w:color="auto"/>
              <w:bottom w:val="single" w:sz="4" w:space="0" w:color="auto"/>
              <w:right w:val="single" w:sz="8" w:space="0" w:color="000000"/>
            </w:tcBorders>
          </w:tcPr>
          <w:p w14:paraId="30190D88"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709E8C75" w14:textId="77777777" w:rsidTr="002665BC">
        <w:trPr>
          <w:trHeight w:val="240"/>
        </w:trPr>
        <w:tc>
          <w:tcPr>
            <w:tcW w:w="715" w:type="dxa"/>
            <w:tcBorders>
              <w:top w:val="nil"/>
              <w:left w:val="nil"/>
              <w:bottom w:val="single" w:sz="4" w:space="0" w:color="auto"/>
              <w:right w:val="nil"/>
            </w:tcBorders>
            <w:shd w:val="clear" w:color="auto" w:fill="auto"/>
            <w:noWrap/>
            <w:vAlign w:val="bottom"/>
            <w:hideMark/>
          </w:tcPr>
          <w:p w14:paraId="56ED4C10"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bottom"/>
            <w:hideMark/>
          </w:tcPr>
          <w:p w14:paraId="688BE10B"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Членские взносы</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9455E07"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6215</w:t>
            </w:r>
          </w:p>
        </w:tc>
        <w:tc>
          <w:tcPr>
            <w:tcW w:w="851" w:type="dxa"/>
            <w:tcBorders>
              <w:top w:val="single" w:sz="4" w:space="0" w:color="auto"/>
              <w:left w:val="single" w:sz="4" w:space="0" w:color="auto"/>
              <w:bottom w:val="single" w:sz="4" w:space="0" w:color="auto"/>
              <w:right w:val="single" w:sz="8" w:space="0" w:color="000000"/>
            </w:tcBorders>
          </w:tcPr>
          <w:p w14:paraId="5535161F"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22D681D7" w14:textId="77777777" w:rsidTr="002665BC">
        <w:trPr>
          <w:trHeight w:val="240"/>
        </w:trPr>
        <w:tc>
          <w:tcPr>
            <w:tcW w:w="715" w:type="dxa"/>
            <w:tcBorders>
              <w:top w:val="nil"/>
              <w:left w:val="nil"/>
              <w:bottom w:val="single" w:sz="4" w:space="0" w:color="auto"/>
              <w:right w:val="nil"/>
            </w:tcBorders>
            <w:shd w:val="clear" w:color="auto" w:fill="auto"/>
            <w:noWrap/>
            <w:vAlign w:val="bottom"/>
            <w:hideMark/>
          </w:tcPr>
          <w:p w14:paraId="0D7F659C"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bottom"/>
            <w:hideMark/>
          </w:tcPr>
          <w:p w14:paraId="6B69C3F2"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Целевые взносы</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38F168B"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6220</w:t>
            </w:r>
          </w:p>
        </w:tc>
        <w:tc>
          <w:tcPr>
            <w:tcW w:w="851" w:type="dxa"/>
            <w:tcBorders>
              <w:top w:val="single" w:sz="4" w:space="0" w:color="auto"/>
              <w:left w:val="single" w:sz="4" w:space="0" w:color="auto"/>
              <w:bottom w:val="single" w:sz="4" w:space="0" w:color="auto"/>
              <w:right w:val="single" w:sz="8" w:space="0" w:color="000000"/>
            </w:tcBorders>
          </w:tcPr>
          <w:p w14:paraId="3360C79C"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4E78F4DE" w14:textId="77777777" w:rsidTr="002665BC">
        <w:trPr>
          <w:trHeight w:val="240"/>
        </w:trPr>
        <w:tc>
          <w:tcPr>
            <w:tcW w:w="715" w:type="dxa"/>
            <w:tcBorders>
              <w:top w:val="nil"/>
              <w:left w:val="nil"/>
              <w:bottom w:val="single" w:sz="4" w:space="0" w:color="auto"/>
              <w:right w:val="nil"/>
            </w:tcBorders>
            <w:shd w:val="clear" w:color="auto" w:fill="auto"/>
            <w:noWrap/>
            <w:vAlign w:val="bottom"/>
            <w:hideMark/>
          </w:tcPr>
          <w:p w14:paraId="1A3FEA9A"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bottom"/>
            <w:hideMark/>
          </w:tcPr>
          <w:p w14:paraId="2117D317"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Добровольные имущественные взносы и пожертвования</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A09D53A"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6230</w:t>
            </w:r>
          </w:p>
        </w:tc>
        <w:tc>
          <w:tcPr>
            <w:tcW w:w="851" w:type="dxa"/>
            <w:tcBorders>
              <w:top w:val="single" w:sz="4" w:space="0" w:color="auto"/>
              <w:left w:val="single" w:sz="4" w:space="0" w:color="auto"/>
              <w:bottom w:val="single" w:sz="4" w:space="0" w:color="auto"/>
              <w:right w:val="single" w:sz="8" w:space="0" w:color="000000"/>
            </w:tcBorders>
          </w:tcPr>
          <w:p w14:paraId="5645CA91"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314F5D58" w14:textId="77777777" w:rsidTr="002665BC">
        <w:trPr>
          <w:trHeight w:val="240"/>
        </w:trPr>
        <w:tc>
          <w:tcPr>
            <w:tcW w:w="715" w:type="dxa"/>
            <w:tcBorders>
              <w:top w:val="nil"/>
              <w:left w:val="nil"/>
              <w:bottom w:val="single" w:sz="4" w:space="0" w:color="auto"/>
              <w:right w:val="nil"/>
            </w:tcBorders>
            <w:shd w:val="clear" w:color="auto" w:fill="auto"/>
            <w:noWrap/>
            <w:vAlign w:val="bottom"/>
            <w:hideMark/>
          </w:tcPr>
          <w:p w14:paraId="1156BA79"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bottom"/>
            <w:hideMark/>
          </w:tcPr>
          <w:p w14:paraId="473C74EB"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Прибыль от приносящей доход деятельности организации</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55E47B7"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6240</w:t>
            </w:r>
          </w:p>
        </w:tc>
        <w:tc>
          <w:tcPr>
            <w:tcW w:w="851" w:type="dxa"/>
            <w:tcBorders>
              <w:top w:val="single" w:sz="4" w:space="0" w:color="auto"/>
              <w:left w:val="single" w:sz="4" w:space="0" w:color="auto"/>
              <w:bottom w:val="single" w:sz="4" w:space="0" w:color="auto"/>
              <w:right w:val="single" w:sz="8" w:space="0" w:color="000000"/>
            </w:tcBorders>
          </w:tcPr>
          <w:p w14:paraId="3CF22A59"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02A20F92" w14:textId="77777777" w:rsidTr="002665BC">
        <w:trPr>
          <w:trHeight w:val="240"/>
        </w:trPr>
        <w:tc>
          <w:tcPr>
            <w:tcW w:w="715" w:type="dxa"/>
            <w:tcBorders>
              <w:top w:val="nil"/>
              <w:left w:val="nil"/>
              <w:bottom w:val="single" w:sz="4" w:space="0" w:color="auto"/>
              <w:right w:val="nil"/>
            </w:tcBorders>
            <w:shd w:val="clear" w:color="auto" w:fill="auto"/>
            <w:noWrap/>
            <w:vAlign w:val="bottom"/>
            <w:hideMark/>
          </w:tcPr>
          <w:p w14:paraId="4CBCB79C"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bottom"/>
            <w:hideMark/>
          </w:tcPr>
          <w:p w14:paraId="7EDCAFD0"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Прочие</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351BE16"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6250</w:t>
            </w:r>
          </w:p>
        </w:tc>
        <w:tc>
          <w:tcPr>
            <w:tcW w:w="851" w:type="dxa"/>
            <w:tcBorders>
              <w:top w:val="single" w:sz="4" w:space="0" w:color="auto"/>
              <w:left w:val="single" w:sz="4" w:space="0" w:color="auto"/>
              <w:bottom w:val="single" w:sz="4" w:space="0" w:color="auto"/>
              <w:right w:val="single" w:sz="8" w:space="0" w:color="000000"/>
            </w:tcBorders>
          </w:tcPr>
          <w:p w14:paraId="21F65831"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28F9DAB3" w14:textId="77777777" w:rsidTr="002665BC">
        <w:trPr>
          <w:trHeight w:val="240"/>
        </w:trPr>
        <w:tc>
          <w:tcPr>
            <w:tcW w:w="715" w:type="dxa"/>
            <w:tcBorders>
              <w:top w:val="nil"/>
              <w:left w:val="nil"/>
              <w:bottom w:val="single" w:sz="4" w:space="0" w:color="auto"/>
              <w:right w:val="nil"/>
            </w:tcBorders>
            <w:shd w:val="clear" w:color="auto" w:fill="auto"/>
            <w:noWrap/>
            <w:vAlign w:val="bottom"/>
            <w:hideMark/>
          </w:tcPr>
          <w:p w14:paraId="1E3BF742"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bottom"/>
            <w:hideMark/>
          </w:tcPr>
          <w:p w14:paraId="7D8960B0"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Всего поступило средств</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A4F3C3F"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6200</w:t>
            </w:r>
          </w:p>
        </w:tc>
        <w:tc>
          <w:tcPr>
            <w:tcW w:w="851" w:type="dxa"/>
            <w:tcBorders>
              <w:top w:val="single" w:sz="4" w:space="0" w:color="auto"/>
              <w:left w:val="single" w:sz="4" w:space="0" w:color="auto"/>
              <w:bottom w:val="single" w:sz="4" w:space="0" w:color="auto"/>
              <w:right w:val="single" w:sz="8" w:space="0" w:color="000000"/>
            </w:tcBorders>
          </w:tcPr>
          <w:p w14:paraId="6CC6FD8C"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7329670A" w14:textId="77777777" w:rsidTr="002665BC">
        <w:trPr>
          <w:trHeight w:val="240"/>
        </w:trPr>
        <w:tc>
          <w:tcPr>
            <w:tcW w:w="6799" w:type="dxa"/>
            <w:gridSpan w:val="2"/>
            <w:tcBorders>
              <w:top w:val="single" w:sz="4" w:space="0" w:color="auto"/>
              <w:left w:val="nil"/>
              <w:bottom w:val="nil"/>
              <w:right w:val="nil"/>
            </w:tcBorders>
            <w:shd w:val="clear" w:color="auto" w:fill="auto"/>
            <w:noWrap/>
            <w:hideMark/>
          </w:tcPr>
          <w:p w14:paraId="1447BBCE"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Использовано средств</w:t>
            </w:r>
          </w:p>
        </w:tc>
        <w:tc>
          <w:tcPr>
            <w:tcW w:w="1276" w:type="dxa"/>
            <w:tcBorders>
              <w:top w:val="single" w:sz="4" w:space="0" w:color="auto"/>
              <w:left w:val="single" w:sz="4" w:space="0" w:color="auto"/>
              <w:bottom w:val="nil"/>
              <w:right w:val="single" w:sz="8" w:space="0" w:color="000000"/>
            </w:tcBorders>
            <w:shd w:val="clear" w:color="auto" w:fill="auto"/>
            <w:noWrap/>
            <w:hideMark/>
          </w:tcPr>
          <w:p w14:paraId="1EFC78D9"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851" w:type="dxa"/>
            <w:tcBorders>
              <w:top w:val="single" w:sz="4" w:space="0" w:color="auto"/>
              <w:left w:val="single" w:sz="4" w:space="0" w:color="auto"/>
              <w:bottom w:val="nil"/>
              <w:right w:val="single" w:sz="8" w:space="0" w:color="000000"/>
            </w:tcBorders>
          </w:tcPr>
          <w:p w14:paraId="56B4DA59"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29EF74DD" w14:textId="77777777" w:rsidTr="002665BC">
        <w:trPr>
          <w:trHeight w:val="220"/>
        </w:trPr>
        <w:tc>
          <w:tcPr>
            <w:tcW w:w="715" w:type="dxa"/>
            <w:tcBorders>
              <w:top w:val="nil"/>
              <w:left w:val="nil"/>
              <w:bottom w:val="single" w:sz="4" w:space="0" w:color="auto"/>
              <w:right w:val="nil"/>
            </w:tcBorders>
            <w:shd w:val="clear" w:color="auto" w:fill="auto"/>
            <w:noWrap/>
            <w:vAlign w:val="bottom"/>
            <w:hideMark/>
          </w:tcPr>
          <w:p w14:paraId="1662DB41"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nil"/>
              <w:left w:val="nil"/>
              <w:bottom w:val="single" w:sz="4" w:space="0" w:color="auto"/>
              <w:right w:val="nil"/>
            </w:tcBorders>
            <w:shd w:val="clear" w:color="auto" w:fill="auto"/>
            <w:noWrap/>
            <w:vAlign w:val="bottom"/>
            <w:hideMark/>
          </w:tcPr>
          <w:p w14:paraId="69820063"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Расходы на целевые мероприятия</w:t>
            </w:r>
          </w:p>
        </w:tc>
        <w:tc>
          <w:tcPr>
            <w:tcW w:w="1276" w:type="dxa"/>
            <w:tcBorders>
              <w:top w:val="nil"/>
              <w:left w:val="single" w:sz="4" w:space="0" w:color="auto"/>
              <w:bottom w:val="single" w:sz="4" w:space="0" w:color="auto"/>
              <w:right w:val="single" w:sz="8" w:space="0" w:color="000000"/>
            </w:tcBorders>
            <w:shd w:val="clear" w:color="auto" w:fill="auto"/>
            <w:noWrap/>
            <w:vAlign w:val="bottom"/>
            <w:hideMark/>
          </w:tcPr>
          <w:p w14:paraId="3B55C383"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6310</w:t>
            </w:r>
          </w:p>
        </w:tc>
        <w:tc>
          <w:tcPr>
            <w:tcW w:w="851" w:type="dxa"/>
            <w:tcBorders>
              <w:top w:val="nil"/>
              <w:left w:val="single" w:sz="4" w:space="0" w:color="auto"/>
              <w:bottom w:val="single" w:sz="4" w:space="0" w:color="auto"/>
              <w:right w:val="single" w:sz="8" w:space="0" w:color="000000"/>
            </w:tcBorders>
          </w:tcPr>
          <w:p w14:paraId="643A417E"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065FFBFD" w14:textId="77777777" w:rsidTr="002665BC">
        <w:trPr>
          <w:trHeight w:val="240"/>
        </w:trPr>
        <w:tc>
          <w:tcPr>
            <w:tcW w:w="6799" w:type="dxa"/>
            <w:gridSpan w:val="2"/>
            <w:tcBorders>
              <w:top w:val="single" w:sz="4" w:space="0" w:color="auto"/>
              <w:left w:val="nil"/>
              <w:bottom w:val="nil"/>
              <w:right w:val="single" w:sz="4" w:space="0" w:color="000000"/>
            </w:tcBorders>
            <w:shd w:val="clear" w:color="auto" w:fill="auto"/>
            <w:noWrap/>
            <w:vAlign w:val="bottom"/>
            <w:hideMark/>
          </w:tcPr>
          <w:p w14:paraId="6262FFF3" w14:textId="77777777" w:rsidR="002665BC" w:rsidRPr="00AD6F61" w:rsidRDefault="002665BC" w:rsidP="00371D60">
            <w:pPr>
              <w:spacing w:after="0" w:line="240" w:lineRule="auto"/>
              <w:ind w:firstLineChars="200" w:firstLine="280"/>
              <w:rPr>
                <w:rFonts w:ascii="Arial" w:eastAsia="Times New Roman" w:hAnsi="Arial" w:cs="Arial"/>
                <w:sz w:val="14"/>
                <w:szCs w:val="14"/>
                <w:lang w:eastAsia="ru-RU"/>
              </w:rPr>
            </w:pPr>
            <w:r w:rsidRPr="00AD6F61">
              <w:rPr>
                <w:rFonts w:ascii="Arial" w:eastAsia="Times New Roman" w:hAnsi="Arial" w:cs="Arial"/>
                <w:sz w:val="14"/>
                <w:szCs w:val="14"/>
                <w:lang w:eastAsia="ru-RU"/>
              </w:rPr>
              <w:t>в том числе:</w:t>
            </w:r>
          </w:p>
        </w:tc>
        <w:tc>
          <w:tcPr>
            <w:tcW w:w="1276" w:type="dxa"/>
            <w:tcBorders>
              <w:top w:val="single" w:sz="4" w:space="0" w:color="auto"/>
              <w:left w:val="nil"/>
              <w:bottom w:val="nil"/>
              <w:right w:val="single" w:sz="8" w:space="0" w:color="000000"/>
            </w:tcBorders>
            <w:shd w:val="clear" w:color="auto" w:fill="auto"/>
            <w:noWrap/>
            <w:hideMark/>
          </w:tcPr>
          <w:p w14:paraId="0B01F9ED"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851" w:type="dxa"/>
            <w:tcBorders>
              <w:top w:val="single" w:sz="4" w:space="0" w:color="auto"/>
              <w:left w:val="nil"/>
              <w:bottom w:val="nil"/>
              <w:right w:val="single" w:sz="8" w:space="0" w:color="000000"/>
            </w:tcBorders>
          </w:tcPr>
          <w:p w14:paraId="65DDBB1C"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72B960F1" w14:textId="77777777" w:rsidTr="002665BC">
        <w:trPr>
          <w:trHeight w:val="240"/>
        </w:trPr>
        <w:tc>
          <w:tcPr>
            <w:tcW w:w="6799" w:type="dxa"/>
            <w:gridSpan w:val="2"/>
            <w:tcBorders>
              <w:top w:val="nil"/>
              <w:left w:val="nil"/>
              <w:bottom w:val="single" w:sz="4" w:space="0" w:color="auto"/>
              <w:right w:val="nil"/>
            </w:tcBorders>
            <w:shd w:val="clear" w:color="auto" w:fill="auto"/>
            <w:noWrap/>
            <w:vAlign w:val="bottom"/>
            <w:hideMark/>
          </w:tcPr>
          <w:p w14:paraId="2B52D215" w14:textId="77777777" w:rsidR="002665BC" w:rsidRPr="00AD6F61" w:rsidRDefault="002665BC" w:rsidP="00371D60">
            <w:pPr>
              <w:spacing w:after="0" w:line="240" w:lineRule="auto"/>
              <w:ind w:firstLineChars="100" w:firstLine="140"/>
              <w:rPr>
                <w:rFonts w:ascii="Arial" w:eastAsia="Times New Roman" w:hAnsi="Arial" w:cs="Arial"/>
                <w:sz w:val="14"/>
                <w:szCs w:val="14"/>
                <w:lang w:eastAsia="ru-RU"/>
              </w:rPr>
            </w:pPr>
            <w:r w:rsidRPr="00AD6F61">
              <w:rPr>
                <w:rFonts w:ascii="Arial" w:eastAsia="Times New Roman" w:hAnsi="Arial" w:cs="Arial"/>
                <w:sz w:val="14"/>
                <w:szCs w:val="14"/>
                <w:lang w:eastAsia="ru-RU"/>
              </w:rPr>
              <w:t>социальная и благотворительная помощь</w:t>
            </w:r>
          </w:p>
        </w:tc>
        <w:tc>
          <w:tcPr>
            <w:tcW w:w="1276" w:type="dxa"/>
            <w:tcBorders>
              <w:top w:val="nil"/>
              <w:left w:val="single" w:sz="4" w:space="0" w:color="auto"/>
              <w:bottom w:val="single" w:sz="4" w:space="0" w:color="auto"/>
              <w:right w:val="single" w:sz="8" w:space="0" w:color="000000"/>
            </w:tcBorders>
            <w:shd w:val="clear" w:color="auto" w:fill="auto"/>
            <w:noWrap/>
            <w:vAlign w:val="bottom"/>
            <w:hideMark/>
          </w:tcPr>
          <w:p w14:paraId="235239CF"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6311</w:t>
            </w:r>
          </w:p>
        </w:tc>
        <w:tc>
          <w:tcPr>
            <w:tcW w:w="851" w:type="dxa"/>
            <w:tcBorders>
              <w:top w:val="nil"/>
              <w:left w:val="single" w:sz="4" w:space="0" w:color="auto"/>
              <w:bottom w:val="single" w:sz="4" w:space="0" w:color="auto"/>
              <w:right w:val="single" w:sz="8" w:space="0" w:color="000000"/>
            </w:tcBorders>
          </w:tcPr>
          <w:p w14:paraId="24808D4C"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383B3E93" w14:textId="77777777" w:rsidTr="002665BC">
        <w:trPr>
          <w:trHeight w:val="240"/>
        </w:trPr>
        <w:tc>
          <w:tcPr>
            <w:tcW w:w="6799" w:type="dxa"/>
            <w:gridSpan w:val="2"/>
            <w:tcBorders>
              <w:top w:val="single" w:sz="4" w:space="0" w:color="auto"/>
              <w:left w:val="nil"/>
              <w:bottom w:val="single" w:sz="4" w:space="0" w:color="auto"/>
              <w:right w:val="nil"/>
            </w:tcBorders>
            <w:shd w:val="clear" w:color="auto" w:fill="auto"/>
            <w:noWrap/>
            <w:vAlign w:val="bottom"/>
            <w:hideMark/>
          </w:tcPr>
          <w:p w14:paraId="4CC8F091" w14:textId="77777777" w:rsidR="002665BC" w:rsidRPr="00AD6F61" w:rsidRDefault="002665BC" w:rsidP="00371D60">
            <w:pPr>
              <w:spacing w:after="0" w:line="240" w:lineRule="auto"/>
              <w:ind w:firstLineChars="100" w:firstLine="140"/>
              <w:rPr>
                <w:rFonts w:ascii="Arial" w:eastAsia="Times New Roman" w:hAnsi="Arial" w:cs="Arial"/>
                <w:sz w:val="14"/>
                <w:szCs w:val="14"/>
                <w:lang w:eastAsia="ru-RU"/>
              </w:rPr>
            </w:pPr>
            <w:r w:rsidRPr="00AD6F61">
              <w:rPr>
                <w:rFonts w:ascii="Arial" w:eastAsia="Times New Roman" w:hAnsi="Arial" w:cs="Arial"/>
                <w:sz w:val="14"/>
                <w:szCs w:val="14"/>
                <w:lang w:eastAsia="ru-RU"/>
              </w:rPr>
              <w:t>проведение конференций, совещаний, семинаров и т.п.</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3C1BD9F"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6312</w:t>
            </w:r>
          </w:p>
        </w:tc>
        <w:tc>
          <w:tcPr>
            <w:tcW w:w="851" w:type="dxa"/>
            <w:tcBorders>
              <w:top w:val="single" w:sz="4" w:space="0" w:color="auto"/>
              <w:left w:val="single" w:sz="4" w:space="0" w:color="auto"/>
              <w:bottom w:val="single" w:sz="4" w:space="0" w:color="auto"/>
              <w:right w:val="single" w:sz="8" w:space="0" w:color="000000"/>
            </w:tcBorders>
          </w:tcPr>
          <w:p w14:paraId="4A945986"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56896AED" w14:textId="77777777" w:rsidTr="002665BC">
        <w:trPr>
          <w:trHeight w:val="240"/>
        </w:trPr>
        <w:tc>
          <w:tcPr>
            <w:tcW w:w="6799" w:type="dxa"/>
            <w:gridSpan w:val="2"/>
            <w:tcBorders>
              <w:top w:val="single" w:sz="4" w:space="0" w:color="auto"/>
              <w:left w:val="nil"/>
              <w:bottom w:val="single" w:sz="4" w:space="0" w:color="auto"/>
              <w:right w:val="nil"/>
            </w:tcBorders>
            <w:shd w:val="clear" w:color="auto" w:fill="auto"/>
            <w:noWrap/>
            <w:vAlign w:val="bottom"/>
            <w:hideMark/>
          </w:tcPr>
          <w:p w14:paraId="53DC5F86" w14:textId="77777777" w:rsidR="002665BC" w:rsidRPr="00AD6F61" w:rsidRDefault="002665BC" w:rsidP="00371D60">
            <w:pPr>
              <w:spacing w:after="0" w:line="240" w:lineRule="auto"/>
              <w:ind w:firstLineChars="100" w:firstLine="140"/>
              <w:rPr>
                <w:rFonts w:ascii="Arial" w:eastAsia="Times New Roman" w:hAnsi="Arial" w:cs="Arial"/>
                <w:sz w:val="14"/>
                <w:szCs w:val="14"/>
                <w:lang w:eastAsia="ru-RU"/>
              </w:rPr>
            </w:pPr>
            <w:r w:rsidRPr="00AD6F61">
              <w:rPr>
                <w:rFonts w:ascii="Arial" w:eastAsia="Times New Roman" w:hAnsi="Arial" w:cs="Arial"/>
                <w:sz w:val="14"/>
                <w:szCs w:val="14"/>
                <w:lang w:eastAsia="ru-RU"/>
              </w:rPr>
              <w:t>иные мероприятия</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8497484"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6313</w:t>
            </w:r>
          </w:p>
        </w:tc>
        <w:tc>
          <w:tcPr>
            <w:tcW w:w="851" w:type="dxa"/>
            <w:tcBorders>
              <w:top w:val="single" w:sz="4" w:space="0" w:color="auto"/>
              <w:left w:val="single" w:sz="4" w:space="0" w:color="auto"/>
              <w:bottom w:val="single" w:sz="4" w:space="0" w:color="auto"/>
              <w:right w:val="single" w:sz="8" w:space="0" w:color="000000"/>
            </w:tcBorders>
          </w:tcPr>
          <w:p w14:paraId="4507C7D1"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2A37F748" w14:textId="77777777" w:rsidTr="002665BC">
        <w:trPr>
          <w:trHeight w:val="240"/>
        </w:trPr>
        <w:tc>
          <w:tcPr>
            <w:tcW w:w="715" w:type="dxa"/>
            <w:tcBorders>
              <w:top w:val="nil"/>
              <w:left w:val="nil"/>
              <w:bottom w:val="single" w:sz="4" w:space="0" w:color="auto"/>
              <w:right w:val="nil"/>
            </w:tcBorders>
            <w:shd w:val="clear" w:color="auto" w:fill="auto"/>
            <w:noWrap/>
            <w:vAlign w:val="bottom"/>
            <w:hideMark/>
          </w:tcPr>
          <w:p w14:paraId="70D7E34E"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bottom"/>
            <w:hideMark/>
          </w:tcPr>
          <w:p w14:paraId="2538260B"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Расходы на содержание аппарата управления</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6182D77"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6320</w:t>
            </w:r>
          </w:p>
        </w:tc>
        <w:tc>
          <w:tcPr>
            <w:tcW w:w="851" w:type="dxa"/>
            <w:tcBorders>
              <w:top w:val="single" w:sz="4" w:space="0" w:color="auto"/>
              <w:left w:val="single" w:sz="4" w:space="0" w:color="auto"/>
              <w:bottom w:val="single" w:sz="4" w:space="0" w:color="auto"/>
              <w:right w:val="single" w:sz="8" w:space="0" w:color="000000"/>
            </w:tcBorders>
          </w:tcPr>
          <w:p w14:paraId="18951449"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45DBEE28" w14:textId="77777777" w:rsidTr="002665BC">
        <w:trPr>
          <w:trHeight w:val="220"/>
        </w:trPr>
        <w:tc>
          <w:tcPr>
            <w:tcW w:w="6799" w:type="dxa"/>
            <w:gridSpan w:val="2"/>
            <w:tcBorders>
              <w:top w:val="single" w:sz="4" w:space="0" w:color="auto"/>
              <w:left w:val="nil"/>
              <w:bottom w:val="nil"/>
              <w:right w:val="single" w:sz="4" w:space="0" w:color="000000"/>
            </w:tcBorders>
            <w:shd w:val="clear" w:color="auto" w:fill="auto"/>
            <w:noWrap/>
            <w:vAlign w:val="bottom"/>
            <w:hideMark/>
          </w:tcPr>
          <w:p w14:paraId="401658ED" w14:textId="77777777" w:rsidR="002665BC" w:rsidRPr="00AD6F61" w:rsidRDefault="002665BC" w:rsidP="00371D60">
            <w:pPr>
              <w:spacing w:after="0" w:line="240" w:lineRule="auto"/>
              <w:ind w:firstLineChars="200" w:firstLine="280"/>
              <w:rPr>
                <w:rFonts w:ascii="Arial" w:eastAsia="Times New Roman" w:hAnsi="Arial" w:cs="Arial"/>
                <w:sz w:val="14"/>
                <w:szCs w:val="14"/>
                <w:lang w:eastAsia="ru-RU"/>
              </w:rPr>
            </w:pPr>
            <w:r w:rsidRPr="00AD6F61">
              <w:rPr>
                <w:rFonts w:ascii="Arial" w:eastAsia="Times New Roman" w:hAnsi="Arial" w:cs="Arial"/>
                <w:sz w:val="14"/>
                <w:szCs w:val="14"/>
                <w:lang w:eastAsia="ru-RU"/>
              </w:rPr>
              <w:lastRenderedPageBreak/>
              <w:t>в том числе:</w:t>
            </w:r>
          </w:p>
        </w:tc>
        <w:tc>
          <w:tcPr>
            <w:tcW w:w="1276" w:type="dxa"/>
            <w:tcBorders>
              <w:top w:val="single" w:sz="4" w:space="0" w:color="auto"/>
              <w:left w:val="nil"/>
              <w:bottom w:val="nil"/>
              <w:right w:val="single" w:sz="8" w:space="0" w:color="000000"/>
            </w:tcBorders>
            <w:shd w:val="clear" w:color="auto" w:fill="auto"/>
            <w:noWrap/>
            <w:hideMark/>
          </w:tcPr>
          <w:p w14:paraId="345E58C9"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851" w:type="dxa"/>
            <w:tcBorders>
              <w:top w:val="single" w:sz="4" w:space="0" w:color="auto"/>
              <w:left w:val="nil"/>
              <w:bottom w:val="nil"/>
              <w:right w:val="single" w:sz="8" w:space="0" w:color="000000"/>
            </w:tcBorders>
          </w:tcPr>
          <w:p w14:paraId="2280E4F2"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19A0F28E" w14:textId="77777777" w:rsidTr="002665BC">
        <w:trPr>
          <w:trHeight w:val="240"/>
        </w:trPr>
        <w:tc>
          <w:tcPr>
            <w:tcW w:w="6799" w:type="dxa"/>
            <w:gridSpan w:val="2"/>
            <w:tcBorders>
              <w:top w:val="nil"/>
              <w:left w:val="nil"/>
              <w:bottom w:val="single" w:sz="4" w:space="0" w:color="auto"/>
              <w:right w:val="nil"/>
            </w:tcBorders>
            <w:shd w:val="clear" w:color="auto" w:fill="auto"/>
            <w:noWrap/>
            <w:vAlign w:val="bottom"/>
            <w:hideMark/>
          </w:tcPr>
          <w:p w14:paraId="214C50FF" w14:textId="77777777" w:rsidR="002665BC" w:rsidRPr="00AD6F61" w:rsidRDefault="002665BC" w:rsidP="00371D60">
            <w:pPr>
              <w:spacing w:after="0" w:line="240" w:lineRule="auto"/>
              <w:ind w:firstLineChars="100" w:firstLine="140"/>
              <w:rPr>
                <w:rFonts w:ascii="Arial" w:eastAsia="Times New Roman" w:hAnsi="Arial" w:cs="Arial"/>
                <w:sz w:val="14"/>
                <w:szCs w:val="14"/>
                <w:lang w:eastAsia="ru-RU"/>
              </w:rPr>
            </w:pPr>
            <w:r w:rsidRPr="00AD6F61">
              <w:rPr>
                <w:rFonts w:ascii="Arial" w:eastAsia="Times New Roman" w:hAnsi="Arial" w:cs="Arial"/>
                <w:sz w:val="14"/>
                <w:szCs w:val="14"/>
                <w:lang w:eastAsia="ru-RU"/>
              </w:rPr>
              <w:t>расходы, связанные с оплатой труда (включая начисления)</w:t>
            </w:r>
          </w:p>
        </w:tc>
        <w:tc>
          <w:tcPr>
            <w:tcW w:w="1276" w:type="dxa"/>
            <w:tcBorders>
              <w:top w:val="nil"/>
              <w:left w:val="single" w:sz="4" w:space="0" w:color="auto"/>
              <w:bottom w:val="single" w:sz="4" w:space="0" w:color="auto"/>
              <w:right w:val="single" w:sz="8" w:space="0" w:color="000000"/>
            </w:tcBorders>
            <w:shd w:val="clear" w:color="auto" w:fill="auto"/>
            <w:noWrap/>
            <w:vAlign w:val="bottom"/>
            <w:hideMark/>
          </w:tcPr>
          <w:p w14:paraId="07CBFFA9"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6321</w:t>
            </w:r>
          </w:p>
        </w:tc>
        <w:tc>
          <w:tcPr>
            <w:tcW w:w="851" w:type="dxa"/>
            <w:tcBorders>
              <w:top w:val="nil"/>
              <w:left w:val="single" w:sz="4" w:space="0" w:color="auto"/>
              <w:bottom w:val="single" w:sz="4" w:space="0" w:color="auto"/>
              <w:right w:val="single" w:sz="8" w:space="0" w:color="000000"/>
            </w:tcBorders>
          </w:tcPr>
          <w:p w14:paraId="381BB2A3"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4B069082" w14:textId="77777777" w:rsidTr="002665BC">
        <w:trPr>
          <w:trHeight w:val="240"/>
        </w:trPr>
        <w:tc>
          <w:tcPr>
            <w:tcW w:w="6799" w:type="dxa"/>
            <w:gridSpan w:val="2"/>
            <w:tcBorders>
              <w:top w:val="single" w:sz="4" w:space="0" w:color="auto"/>
              <w:left w:val="nil"/>
              <w:bottom w:val="single" w:sz="4" w:space="0" w:color="auto"/>
              <w:right w:val="nil"/>
            </w:tcBorders>
            <w:shd w:val="clear" w:color="auto" w:fill="auto"/>
            <w:noWrap/>
            <w:vAlign w:val="bottom"/>
            <w:hideMark/>
          </w:tcPr>
          <w:p w14:paraId="4E85F52C" w14:textId="77777777" w:rsidR="002665BC" w:rsidRPr="00AD6F61" w:rsidRDefault="002665BC" w:rsidP="00371D60">
            <w:pPr>
              <w:spacing w:after="0" w:line="240" w:lineRule="auto"/>
              <w:ind w:firstLineChars="100" w:firstLine="140"/>
              <w:rPr>
                <w:rFonts w:ascii="Arial" w:eastAsia="Times New Roman" w:hAnsi="Arial" w:cs="Arial"/>
                <w:sz w:val="14"/>
                <w:szCs w:val="14"/>
                <w:lang w:eastAsia="ru-RU"/>
              </w:rPr>
            </w:pPr>
            <w:r w:rsidRPr="00AD6F61">
              <w:rPr>
                <w:rFonts w:ascii="Arial" w:eastAsia="Times New Roman" w:hAnsi="Arial" w:cs="Arial"/>
                <w:sz w:val="14"/>
                <w:szCs w:val="14"/>
                <w:lang w:eastAsia="ru-RU"/>
              </w:rPr>
              <w:t>выплаты, не связанные с оплатой труда</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41B6CAF"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6322</w:t>
            </w:r>
          </w:p>
        </w:tc>
        <w:tc>
          <w:tcPr>
            <w:tcW w:w="851" w:type="dxa"/>
            <w:tcBorders>
              <w:top w:val="single" w:sz="4" w:space="0" w:color="auto"/>
              <w:left w:val="single" w:sz="4" w:space="0" w:color="auto"/>
              <w:bottom w:val="single" w:sz="4" w:space="0" w:color="auto"/>
              <w:right w:val="single" w:sz="8" w:space="0" w:color="000000"/>
            </w:tcBorders>
          </w:tcPr>
          <w:p w14:paraId="2B2524EE"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3EC62230" w14:textId="77777777" w:rsidTr="002665BC">
        <w:trPr>
          <w:trHeight w:val="240"/>
        </w:trPr>
        <w:tc>
          <w:tcPr>
            <w:tcW w:w="6799" w:type="dxa"/>
            <w:gridSpan w:val="2"/>
            <w:tcBorders>
              <w:top w:val="single" w:sz="4" w:space="0" w:color="auto"/>
              <w:left w:val="nil"/>
              <w:bottom w:val="single" w:sz="4" w:space="0" w:color="auto"/>
              <w:right w:val="nil"/>
            </w:tcBorders>
            <w:shd w:val="clear" w:color="auto" w:fill="auto"/>
            <w:noWrap/>
            <w:vAlign w:val="bottom"/>
            <w:hideMark/>
          </w:tcPr>
          <w:p w14:paraId="55E2A118" w14:textId="77777777" w:rsidR="002665BC" w:rsidRPr="00AD6F61" w:rsidRDefault="002665BC" w:rsidP="00371D60">
            <w:pPr>
              <w:spacing w:after="0" w:line="240" w:lineRule="auto"/>
              <w:ind w:firstLineChars="100" w:firstLine="140"/>
              <w:rPr>
                <w:rFonts w:ascii="Arial" w:eastAsia="Times New Roman" w:hAnsi="Arial" w:cs="Arial"/>
                <w:sz w:val="14"/>
                <w:szCs w:val="14"/>
                <w:lang w:eastAsia="ru-RU"/>
              </w:rPr>
            </w:pPr>
            <w:r w:rsidRPr="00AD6F61">
              <w:rPr>
                <w:rFonts w:ascii="Arial" w:eastAsia="Times New Roman" w:hAnsi="Arial" w:cs="Arial"/>
                <w:sz w:val="14"/>
                <w:szCs w:val="14"/>
                <w:lang w:eastAsia="ru-RU"/>
              </w:rPr>
              <w:t>расходы на служебные командировки и деловые поездки</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24AF5B3"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6323</w:t>
            </w:r>
          </w:p>
        </w:tc>
        <w:tc>
          <w:tcPr>
            <w:tcW w:w="851" w:type="dxa"/>
            <w:tcBorders>
              <w:top w:val="single" w:sz="4" w:space="0" w:color="auto"/>
              <w:left w:val="single" w:sz="4" w:space="0" w:color="auto"/>
              <w:bottom w:val="single" w:sz="4" w:space="0" w:color="auto"/>
              <w:right w:val="single" w:sz="8" w:space="0" w:color="000000"/>
            </w:tcBorders>
          </w:tcPr>
          <w:p w14:paraId="40C0C804"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0DB929E1" w14:textId="77777777" w:rsidTr="002665BC">
        <w:trPr>
          <w:trHeight w:val="480"/>
        </w:trPr>
        <w:tc>
          <w:tcPr>
            <w:tcW w:w="6799" w:type="dxa"/>
            <w:gridSpan w:val="2"/>
            <w:tcBorders>
              <w:top w:val="single" w:sz="4" w:space="0" w:color="auto"/>
              <w:left w:val="nil"/>
              <w:bottom w:val="single" w:sz="4" w:space="0" w:color="auto"/>
              <w:right w:val="nil"/>
            </w:tcBorders>
            <w:shd w:val="clear" w:color="auto" w:fill="auto"/>
            <w:vAlign w:val="bottom"/>
            <w:hideMark/>
          </w:tcPr>
          <w:p w14:paraId="521A5205" w14:textId="029C933A" w:rsidR="002665BC" w:rsidRPr="00AD6F61" w:rsidRDefault="002665BC" w:rsidP="00371D60">
            <w:pPr>
              <w:spacing w:after="0" w:line="240" w:lineRule="auto"/>
              <w:ind w:firstLineChars="100" w:firstLine="140"/>
              <w:rPr>
                <w:rFonts w:ascii="Arial" w:eastAsia="Times New Roman" w:hAnsi="Arial" w:cs="Arial"/>
                <w:sz w:val="14"/>
                <w:szCs w:val="14"/>
                <w:lang w:eastAsia="ru-RU"/>
              </w:rPr>
            </w:pPr>
            <w:r w:rsidRPr="00AD6F61">
              <w:rPr>
                <w:rFonts w:ascii="Arial" w:eastAsia="Times New Roman" w:hAnsi="Arial" w:cs="Arial"/>
                <w:sz w:val="14"/>
                <w:szCs w:val="14"/>
                <w:lang w:eastAsia="ru-RU"/>
              </w:rPr>
              <w:t>содержание помещений, зданий, автомобильного транспорта и иного имущества (кроме ремонта)</w:t>
            </w:r>
          </w:p>
        </w:tc>
        <w:tc>
          <w:tcPr>
            <w:tcW w:w="1276" w:type="dxa"/>
            <w:tcBorders>
              <w:top w:val="single" w:sz="4" w:space="0" w:color="auto"/>
              <w:left w:val="single" w:sz="4" w:space="0" w:color="auto"/>
              <w:bottom w:val="single" w:sz="4" w:space="0" w:color="auto"/>
              <w:right w:val="single" w:sz="8" w:space="0" w:color="000000"/>
            </w:tcBorders>
            <w:shd w:val="clear" w:color="auto" w:fill="auto"/>
            <w:vAlign w:val="bottom"/>
            <w:hideMark/>
          </w:tcPr>
          <w:p w14:paraId="56C967B3"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6324</w:t>
            </w:r>
          </w:p>
        </w:tc>
        <w:tc>
          <w:tcPr>
            <w:tcW w:w="851" w:type="dxa"/>
            <w:tcBorders>
              <w:top w:val="single" w:sz="4" w:space="0" w:color="auto"/>
              <w:left w:val="single" w:sz="4" w:space="0" w:color="auto"/>
              <w:bottom w:val="single" w:sz="4" w:space="0" w:color="auto"/>
              <w:right w:val="single" w:sz="8" w:space="0" w:color="000000"/>
            </w:tcBorders>
          </w:tcPr>
          <w:p w14:paraId="079C2EB9"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631ECBFE" w14:textId="77777777" w:rsidTr="002665BC">
        <w:trPr>
          <w:trHeight w:val="240"/>
        </w:trPr>
        <w:tc>
          <w:tcPr>
            <w:tcW w:w="6799" w:type="dxa"/>
            <w:gridSpan w:val="2"/>
            <w:tcBorders>
              <w:top w:val="single" w:sz="4" w:space="0" w:color="auto"/>
              <w:left w:val="nil"/>
              <w:bottom w:val="single" w:sz="4" w:space="0" w:color="auto"/>
              <w:right w:val="nil"/>
            </w:tcBorders>
            <w:shd w:val="clear" w:color="auto" w:fill="auto"/>
            <w:noWrap/>
            <w:vAlign w:val="bottom"/>
            <w:hideMark/>
          </w:tcPr>
          <w:p w14:paraId="138858D5" w14:textId="77777777" w:rsidR="002665BC" w:rsidRPr="00AD6F61" w:rsidRDefault="002665BC" w:rsidP="00371D60">
            <w:pPr>
              <w:spacing w:after="0" w:line="240" w:lineRule="auto"/>
              <w:ind w:firstLineChars="100" w:firstLine="140"/>
              <w:rPr>
                <w:rFonts w:ascii="Arial" w:eastAsia="Times New Roman" w:hAnsi="Arial" w:cs="Arial"/>
                <w:sz w:val="14"/>
                <w:szCs w:val="14"/>
                <w:lang w:eastAsia="ru-RU"/>
              </w:rPr>
            </w:pPr>
            <w:r w:rsidRPr="00AD6F61">
              <w:rPr>
                <w:rFonts w:ascii="Arial" w:eastAsia="Times New Roman" w:hAnsi="Arial" w:cs="Arial"/>
                <w:sz w:val="14"/>
                <w:szCs w:val="14"/>
                <w:lang w:eastAsia="ru-RU"/>
              </w:rPr>
              <w:t>ремонт основных средств и иного имущества</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0C4B0C7"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6325</w:t>
            </w:r>
          </w:p>
        </w:tc>
        <w:tc>
          <w:tcPr>
            <w:tcW w:w="851" w:type="dxa"/>
            <w:tcBorders>
              <w:top w:val="single" w:sz="4" w:space="0" w:color="auto"/>
              <w:left w:val="single" w:sz="4" w:space="0" w:color="auto"/>
              <w:bottom w:val="single" w:sz="4" w:space="0" w:color="auto"/>
              <w:right w:val="single" w:sz="8" w:space="0" w:color="000000"/>
            </w:tcBorders>
          </w:tcPr>
          <w:p w14:paraId="44BEB47C"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276A6914" w14:textId="77777777" w:rsidTr="002665BC">
        <w:trPr>
          <w:trHeight w:val="240"/>
        </w:trPr>
        <w:tc>
          <w:tcPr>
            <w:tcW w:w="6799" w:type="dxa"/>
            <w:gridSpan w:val="2"/>
            <w:tcBorders>
              <w:top w:val="single" w:sz="4" w:space="0" w:color="auto"/>
              <w:left w:val="nil"/>
              <w:bottom w:val="single" w:sz="4" w:space="0" w:color="auto"/>
              <w:right w:val="nil"/>
            </w:tcBorders>
            <w:shd w:val="clear" w:color="auto" w:fill="auto"/>
            <w:noWrap/>
            <w:vAlign w:val="bottom"/>
            <w:hideMark/>
          </w:tcPr>
          <w:p w14:paraId="2F84AC09" w14:textId="1489B976" w:rsidR="002665BC" w:rsidRPr="00AD6F61" w:rsidRDefault="002665BC" w:rsidP="00371D60">
            <w:pPr>
              <w:spacing w:after="0" w:line="240" w:lineRule="auto"/>
              <w:ind w:firstLineChars="100" w:firstLine="140"/>
              <w:rPr>
                <w:rFonts w:ascii="Arial" w:eastAsia="Times New Roman" w:hAnsi="Arial" w:cs="Arial"/>
                <w:sz w:val="14"/>
                <w:szCs w:val="14"/>
                <w:lang w:eastAsia="ru-RU"/>
              </w:rPr>
            </w:pPr>
            <w:r w:rsidRPr="00AD6F61">
              <w:rPr>
                <w:rFonts w:ascii="Arial" w:eastAsia="Times New Roman" w:hAnsi="Arial" w:cs="Arial"/>
                <w:sz w:val="14"/>
                <w:szCs w:val="14"/>
                <w:lang w:eastAsia="ru-RU"/>
              </w:rPr>
              <w:t>П</w:t>
            </w:r>
            <w:r w:rsidRPr="00AD6F61">
              <w:rPr>
                <w:rFonts w:ascii="Arial" w:eastAsia="Times New Roman" w:hAnsi="Arial" w:cs="Arial"/>
                <w:sz w:val="14"/>
                <w:szCs w:val="14"/>
                <w:lang w:eastAsia="ru-RU"/>
              </w:rPr>
              <w:t>рочие</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FC8AA2B"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6326</w:t>
            </w:r>
          </w:p>
        </w:tc>
        <w:tc>
          <w:tcPr>
            <w:tcW w:w="851" w:type="dxa"/>
            <w:tcBorders>
              <w:top w:val="single" w:sz="4" w:space="0" w:color="auto"/>
              <w:left w:val="single" w:sz="4" w:space="0" w:color="auto"/>
              <w:bottom w:val="single" w:sz="4" w:space="0" w:color="auto"/>
              <w:right w:val="single" w:sz="8" w:space="0" w:color="000000"/>
            </w:tcBorders>
          </w:tcPr>
          <w:p w14:paraId="2034DF62"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436599C7" w14:textId="77777777" w:rsidTr="002665BC">
        <w:trPr>
          <w:trHeight w:val="240"/>
        </w:trPr>
        <w:tc>
          <w:tcPr>
            <w:tcW w:w="715" w:type="dxa"/>
            <w:tcBorders>
              <w:top w:val="nil"/>
              <w:left w:val="nil"/>
              <w:bottom w:val="single" w:sz="4" w:space="0" w:color="auto"/>
              <w:right w:val="nil"/>
            </w:tcBorders>
            <w:shd w:val="clear" w:color="auto" w:fill="auto"/>
            <w:noWrap/>
            <w:vAlign w:val="bottom"/>
            <w:hideMark/>
          </w:tcPr>
          <w:p w14:paraId="384DD9C4"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single" w:sz="4" w:space="0" w:color="000000"/>
            </w:tcBorders>
            <w:shd w:val="clear" w:color="auto" w:fill="auto"/>
            <w:noWrap/>
            <w:vAlign w:val="bottom"/>
            <w:hideMark/>
          </w:tcPr>
          <w:p w14:paraId="1DA80235"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Приобретение основных средств, инвентаря и иного имущества</w:t>
            </w:r>
          </w:p>
        </w:tc>
        <w:tc>
          <w:tcPr>
            <w:tcW w:w="1276" w:type="dxa"/>
            <w:tcBorders>
              <w:top w:val="single" w:sz="4" w:space="0" w:color="auto"/>
              <w:left w:val="nil"/>
              <w:bottom w:val="single" w:sz="4" w:space="0" w:color="auto"/>
              <w:right w:val="single" w:sz="8" w:space="0" w:color="000000"/>
            </w:tcBorders>
            <w:shd w:val="clear" w:color="auto" w:fill="auto"/>
            <w:noWrap/>
            <w:vAlign w:val="bottom"/>
            <w:hideMark/>
          </w:tcPr>
          <w:p w14:paraId="5169621A"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6330</w:t>
            </w:r>
          </w:p>
        </w:tc>
        <w:tc>
          <w:tcPr>
            <w:tcW w:w="851" w:type="dxa"/>
            <w:tcBorders>
              <w:top w:val="single" w:sz="4" w:space="0" w:color="auto"/>
              <w:left w:val="nil"/>
              <w:bottom w:val="single" w:sz="4" w:space="0" w:color="auto"/>
              <w:right w:val="single" w:sz="8" w:space="0" w:color="000000"/>
            </w:tcBorders>
          </w:tcPr>
          <w:p w14:paraId="52E557C9"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0E120D4A" w14:textId="77777777" w:rsidTr="002665BC">
        <w:trPr>
          <w:trHeight w:val="255"/>
        </w:trPr>
        <w:tc>
          <w:tcPr>
            <w:tcW w:w="715" w:type="dxa"/>
            <w:tcBorders>
              <w:top w:val="nil"/>
              <w:left w:val="nil"/>
              <w:bottom w:val="single" w:sz="4" w:space="0" w:color="auto"/>
              <w:right w:val="nil"/>
            </w:tcBorders>
            <w:shd w:val="clear" w:color="auto" w:fill="auto"/>
            <w:noWrap/>
            <w:vAlign w:val="bottom"/>
            <w:hideMark/>
          </w:tcPr>
          <w:p w14:paraId="2BC94661"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bottom"/>
            <w:hideMark/>
          </w:tcPr>
          <w:p w14:paraId="639DBDF8"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Прочие</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58DBEEB"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6350</w:t>
            </w:r>
          </w:p>
        </w:tc>
        <w:tc>
          <w:tcPr>
            <w:tcW w:w="851" w:type="dxa"/>
            <w:tcBorders>
              <w:top w:val="single" w:sz="4" w:space="0" w:color="auto"/>
              <w:left w:val="single" w:sz="4" w:space="0" w:color="auto"/>
              <w:bottom w:val="single" w:sz="4" w:space="0" w:color="auto"/>
              <w:right w:val="single" w:sz="8" w:space="0" w:color="000000"/>
            </w:tcBorders>
          </w:tcPr>
          <w:p w14:paraId="19E1FF76"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141F3B8F" w14:textId="77777777" w:rsidTr="002665BC">
        <w:trPr>
          <w:trHeight w:val="255"/>
        </w:trPr>
        <w:tc>
          <w:tcPr>
            <w:tcW w:w="715" w:type="dxa"/>
            <w:tcBorders>
              <w:top w:val="nil"/>
              <w:left w:val="nil"/>
              <w:bottom w:val="single" w:sz="4" w:space="0" w:color="auto"/>
              <w:right w:val="nil"/>
            </w:tcBorders>
            <w:shd w:val="clear" w:color="auto" w:fill="auto"/>
            <w:noWrap/>
            <w:vAlign w:val="bottom"/>
            <w:hideMark/>
          </w:tcPr>
          <w:p w14:paraId="659484EE"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bottom"/>
            <w:hideMark/>
          </w:tcPr>
          <w:p w14:paraId="0DBC8F62"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Всего использовано средств</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5D54BD1"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6300</w:t>
            </w:r>
          </w:p>
        </w:tc>
        <w:tc>
          <w:tcPr>
            <w:tcW w:w="851" w:type="dxa"/>
            <w:tcBorders>
              <w:top w:val="single" w:sz="4" w:space="0" w:color="auto"/>
              <w:left w:val="single" w:sz="4" w:space="0" w:color="auto"/>
              <w:bottom w:val="single" w:sz="4" w:space="0" w:color="auto"/>
              <w:right w:val="single" w:sz="8" w:space="0" w:color="000000"/>
            </w:tcBorders>
          </w:tcPr>
          <w:p w14:paraId="32CA40A8" w14:textId="77777777" w:rsidR="002665BC" w:rsidRPr="00AD6F61" w:rsidRDefault="002665BC" w:rsidP="00371D60">
            <w:pPr>
              <w:spacing w:after="0" w:line="240" w:lineRule="auto"/>
              <w:jc w:val="center"/>
              <w:rPr>
                <w:rFonts w:ascii="Arial" w:eastAsia="Times New Roman" w:hAnsi="Arial" w:cs="Arial"/>
                <w:sz w:val="14"/>
                <w:szCs w:val="14"/>
                <w:lang w:eastAsia="ru-RU"/>
              </w:rPr>
            </w:pPr>
          </w:p>
        </w:tc>
      </w:tr>
      <w:tr w:rsidR="002665BC" w:rsidRPr="00AD6F61" w14:paraId="0C9CDE96" w14:textId="77777777" w:rsidTr="002665BC">
        <w:trPr>
          <w:trHeight w:val="255"/>
        </w:trPr>
        <w:tc>
          <w:tcPr>
            <w:tcW w:w="715" w:type="dxa"/>
            <w:tcBorders>
              <w:top w:val="nil"/>
              <w:left w:val="nil"/>
              <w:bottom w:val="single" w:sz="4" w:space="0" w:color="auto"/>
              <w:right w:val="nil"/>
            </w:tcBorders>
            <w:shd w:val="clear" w:color="auto" w:fill="auto"/>
            <w:noWrap/>
            <w:vAlign w:val="bottom"/>
            <w:hideMark/>
          </w:tcPr>
          <w:p w14:paraId="0D3C9E37"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 </w:t>
            </w:r>
          </w:p>
        </w:tc>
        <w:tc>
          <w:tcPr>
            <w:tcW w:w="6084" w:type="dxa"/>
            <w:tcBorders>
              <w:top w:val="single" w:sz="4" w:space="0" w:color="auto"/>
              <w:left w:val="nil"/>
              <w:bottom w:val="single" w:sz="4" w:space="0" w:color="auto"/>
              <w:right w:val="nil"/>
            </w:tcBorders>
            <w:shd w:val="clear" w:color="auto" w:fill="auto"/>
            <w:noWrap/>
            <w:vAlign w:val="center"/>
            <w:hideMark/>
          </w:tcPr>
          <w:p w14:paraId="698E5F79" w14:textId="77777777" w:rsidR="002665BC" w:rsidRPr="00AD6F61" w:rsidRDefault="002665BC" w:rsidP="00371D60">
            <w:pPr>
              <w:spacing w:after="0" w:line="240" w:lineRule="auto"/>
              <w:rPr>
                <w:rFonts w:ascii="Arial" w:eastAsia="Times New Roman" w:hAnsi="Arial" w:cs="Arial"/>
                <w:sz w:val="14"/>
                <w:szCs w:val="14"/>
                <w:lang w:eastAsia="ru-RU"/>
              </w:rPr>
            </w:pPr>
            <w:r w:rsidRPr="00AD6F61">
              <w:rPr>
                <w:rFonts w:ascii="Arial" w:eastAsia="Times New Roman" w:hAnsi="Arial" w:cs="Arial"/>
                <w:sz w:val="14"/>
                <w:szCs w:val="14"/>
                <w:lang w:eastAsia="ru-RU"/>
              </w:rPr>
              <w:t>Остаток средств на конец отчетного года</w:t>
            </w:r>
          </w:p>
        </w:tc>
        <w:tc>
          <w:tcPr>
            <w:tcW w:w="1276"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5F18757" w14:textId="77777777" w:rsidR="002665BC" w:rsidRPr="00AD6F61" w:rsidRDefault="002665BC" w:rsidP="00371D60">
            <w:pPr>
              <w:spacing w:after="0" w:line="240" w:lineRule="auto"/>
              <w:jc w:val="center"/>
              <w:rPr>
                <w:rFonts w:ascii="Arial" w:eastAsia="Times New Roman" w:hAnsi="Arial" w:cs="Arial"/>
                <w:sz w:val="14"/>
                <w:szCs w:val="14"/>
                <w:lang w:eastAsia="ru-RU"/>
              </w:rPr>
            </w:pPr>
            <w:r w:rsidRPr="00AD6F61">
              <w:rPr>
                <w:rFonts w:ascii="Arial" w:eastAsia="Times New Roman" w:hAnsi="Arial" w:cs="Arial"/>
                <w:sz w:val="14"/>
                <w:szCs w:val="14"/>
                <w:lang w:eastAsia="ru-RU"/>
              </w:rPr>
              <w:t>6400</w:t>
            </w:r>
          </w:p>
        </w:tc>
        <w:tc>
          <w:tcPr>
            <w:tcW w:w="851" w:type="dxa"/>
            <w:tcBorders>
              <w:top w:val="single" w:sz="4" w:space="0" w:color="auto"/>
              <w:left w:val="single" w:sz="4" w:space="0" w:color="auto"/>
              <w:bottom w:val="single" w:sz="4" w:space="0" w:color="auto"/>
              <w:right w:val="single" w:sz="8" w:space="0" w:color="000000"/>
            </w:tcBorders>
          </w:tcPr>
          <w:p w14:paraId="6DE1DB09" w14:textId="3B1BFE66" w:rsidR="002665BC" w:rsidRPr="00AD6F61" w:rsidRDefault="002665BC" w:rsidP="00371D60">
            <w:pPr>
              <w:spacing w:after="0" w:line="240" w:lineRule="auto"/>
              <w:jc w:val="center"/>
              <w:rPr>
                <w:rFonts w:ascii="Arial" w:eastAsia="Times New Roman" w:hAnsi="Arial" w:cs="Arial"/>
                <w:sz w:val="14"/>
                <w:szCs w:val="14"/>
                <w:lang w:eastAsia="ru-RU"/>
              </w:rPr>
            </w:pPr>
            <w:r>
              <w:rPr>
                <w:rFonts w:ascii="Arial" w:eastAsia="Times New Roman" w:hAnsi="Arial" w:cs="Arial"/>
                <w:sz w:val="14"/>
                <w:szCs w:val="14"/>
                <w:lang w:eastAsia="ru-RU"/>
              </w:rPr>
              <w:t>(ХХ)</w:t>
            </w:r>
          </w:p>
        </w:tc>
      </w:tr>
    </w:tbl>
    <w:p w14:paraId="24D4CF12" w14:textId="77777777" w:rsidR="002665BC" w:rsidRDefault="002665BC"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p>
    <w:p w14:paraId="499F8A62" w14:textId="77777777" w:rsidR="00B51E00" w:rsidRDefault="00B51E00" w:rsidP="00B51E00">
      <w:pPr>
        <w:autoSpaceDE w:val="0"/>
        <w:autoSpaceDN w:val="0"/>
        <w:adjustRightInd w:val="0"/>
        <w:spacing w:after="0" w:line="240" w:lineRule="auto"/>
        <w:outlineLvl w:val="0"/>
        <w:rPr>
          <w:rFonts w:ascii="Times New Roman" w:eastAsiaTheme="minorHAnsi" w:hAnsi="Times New Roman" w:cs="Times New Roman"/>
          <w:sz w:val="28"/>
          <w:szCs w:val="28"/>
        </w:rPr>
      </w:pPr>
    </w:p>
    <w:p w14:paraId="088CB3FC" w14:textId="77777777" w:rsidR="00B51E00" w:rsidRPr="00B51E00" w:rsidRDefault="00B51E00" w:rsidP="00B51E00">
      <w:pPr>
        <w:autoSpaceDE w:val="0"/>
        <w:autoSpaceDN w:val="0"/>
        <w:adjustRightInd w:val="0"/>
        <w:spacing w:after="0" w:line="240" w:lineRule="auto"/>
        <w:jc w:val="center"/>
        <w:rPr>
          <w:rFonts w:ascii="Times New Roman" w:eastAsiaTheme="minorHAnsi" w:hAnsi="Times New Roman" w:cs="Times New Roman"/>
          <w:b/>
          <w:bCs/>
          <w:sz w:val="28"/>
          <w:szCs w:val="28"/>
        </w:rPr>
      </w:pPr>
      <w:r w:rsidRPr="00B51E00">
        <w:rPr>
          <w:rFonts w:ascii="Times New Roman" w:eastAsiaTheme="minorHAnsi" w:hAnsi="Times New Roman" w:cs="Times New Roman"/>
          <w:b/>
          <w:bCs/>
          <w:sz w:val="28"/>
          <w:szCs w:val="28"/>
        </w:rPr>
        <w:t>&lt;Информация&gt; Минфина России</w:t>
      </w:r>
    </w:p>
    <w:p w14:paraId="18E190FB" w14:textId="77777777" w:rsidR="00B51E00" w:rsidRPr="00B51E00" w:rsidRDefault="00B51E00" w:rsidP="00B51E00">
      <w:pPr>
        <w:autoSpaceDE w:val="0"/>
        <w:autoSpaceDN w:val="0"/>
        <w:adjustRightInd w:val="0"/>
        <w:spacing w:after="0" w:line="240" w:lineRule="auto"/>
        <w:jc w:val="center"/>
        <w:rPr>
          <w:rFonts w:ascii="Times New Roman" w:eastAsiaTheme="minorHAnsi" w:hAnsi="Times New Roman" w:cs="Times New Roman"/>
          <w:b/>
          <w:bCs/>
          <w:sz w:val="28"/>
          <w:szCs w:val="28"/>
        </w:rPr>
      </w:pPr>
      <w:r w:rsidRPr="00B51E00">
        <w:rPr>
          <w:rFonts w:ascii="Times New Roman" w:eastAsiaTheme="minorHAnsi" w:hAnsi="Times New Roman" w:cs="Times New Roman"/>
          <w:b/>
          <w:bCs/>
          <w:sz w:val="28"/>
          <w:szCs w:val="28"/>
        </w:rPr>
        <w:t>"Об особенностях формирования бухгалтерской (финансовой) отчетности некоммерческих организаций (ПЗ-1/2015)"</w:t>
      </w:r>
    </w:p>
    <w:p w14:paraId="32237EB3" w14:textId="77777777" w:rsidR="00B51E00" w:rsidRDefault="00B51E00" w:rsidP="00B51E00">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14:paraId="1F0668B2" w14:textId="261FEF13" w:rsidR="00B51E00" w:rsidRDefault="00B51E00" w:rsidP="00B51E00">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38. Остатки средств по статьям на начало и конец отчетного года должны равняться статье "Целевые средства" соответствующих граф раздела III "Целевое финансирование" бухгалтерского баланса.</w:t>
      </w:r>
    </w:p>
    <w:p w14:paraId="6E5CF354" w14:textId="1F3D53AB" w:rsidR="00B51E00" w:rsidRDefault="00B51E00" w:rsidP="00B51E00">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B51E00">
        <w:rPr>
          <w:rFonts w:ascii="Times New Roman" w:eastAsiaTheme="minorHAnsi" w:hAnsi="Times New Roman" w:cs="Times New Roman"/>
          <w:sz w:val="28"/>
          <w:szCs w:val="28"/>
        </w:rPr>
        <w:t>В соответствии с примечанием 7 к бухгалтерскому балансу, форма которого утверждена приказом Министерства финансов Российской Федерации от 2 июля 2010 г. N 66н (приложение N 1), вычитаемый или отрицательный показатель в бухгалтерской (финансовой) отчетности показывается в круглых скобках.</w:t>
      </w:r>
    </w:p>
    <w:p w14:paraId="51D4DC47" w14:textId="77777777" w:rsidR="00B51E00" w:rsidRDefault="00B51E00" w:rsidP="00B51E00">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14:paraId="0AB55473" w14:textId="77777777" w:rsidR="0024334F" w:rsidRPr="002665BC" w:rsidRDefault="0024334F" w:rsidP="00AC5A60">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eastAsia="Asana" w:hAnsi="Times New Roman" w:cs="Times New Roman"/>
          <w:color w:val="000000" w:themeColor="text1"/>
          <w:sz w:val="28"/>
          <w:szCs w:val="28"/>
        </w:rPr>
      </w:pPr>
    </w:p>
    <w:sectPr w:rsidR="0024334F" w:rsidRPr="002665B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0B35" w14:textId="77777777" w:rsidR="009B6459" w:rsidRDefault="009B6459">
      <w:pPr>
        <w:spacing w:after="0" w:line="240" w:lineRule="auto"/>
      </w:pPr>
      <w:r>
        <w:separator/>
      </w:r>
    </w:p>
  </w:endnote>
  <w:endnote w:type="continuationSeparator" w:id="0">
    <w:p w14:paraId="05914EDE" w14:textId="77777777" w:rsidR="009B6459" w:rsidRDefault="009B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Asana">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9535" w14:textId="77777777" w:rsidR="009B6459" w:rsidRDefault="009B6459">
      <w:pPr>
        <w:spacing w:after="0" w:line="240" w:lineRule="auto"/>
      </w:pPr>
      <w:r>
        <w:separator/>
      </w:r>
    </w:p>
  </w:footnote>
  <w:footnote w:type="continuationSeparator" w:id="0">
    <w:p w14:paraId="554AB15E" w14:textId="77777777" w:rsidR="009B6459" w:rsidRDefault="009B6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778"/>
    <w:multiLevelType w:val="hybridMultilevel"/>
    <w:tmpl w:val="58424748"/>
    <w:lvl w:ilvl="0" w:tplc="F0EADFA2">
      <w:start w:val="1"/>
      <w:numFmt w:val="decimal"/>
      <w:lvlText w:val="%1."/>
      <w:lvlJc w:val="left"/>
      <w:pPr>
        <w:ind w:left="720" w:hanging="360"/>
      </w:pPr>
    </w:lvl>
    <w:lvl w:ilvl="1" w:tplc="0372AA82">
      <w:start w:val="1"/>
      <w:numFmt w:val="lowerLetter"/>
      <w:lvlText w:val="%2."/>
      <w:lvlJc w:val="left"/>
      <w:pPr>
        <w:ind w:left="1440" w:hanging="360"/>
      </w:pPr>
    </w:lvl>
    <w:lvl w:ilvl="2" w:tplc="D47AEC54">
      <w:start w:val="1"/>
      <w:numFmt w:val="lowerRoman"/>
      <w:lvlText w:val="%3."/>
      <w:lvlJc w:val="right"/>
      <w:pPr>
        <w:ind w:left="2160" w:hanging="360"/>
      </w:pPr>
    </w:lvl>
    <w:lvl w:ilvl="3" w:tplc="E42C088E">
      <w:start w:val="1"/>
      <w:numFmt w:val="decimal"/>
      <w:lvlText w:val="%4."/>
      <w:lvlJc w:val="left"/>
      <w:pPr>
        <w:ind w:left="2880" w:hanging="360"/>
      </w:pPr>
    </w:lvl>
    <w:lvl w:ilvl="4" w:tplc="A858B7A4">
      <w:start w:val="1"/>
      <w:numFmt w:val="lowerLetter"/>
      <w:lvlText w:val="%5."/>
      <w:lvlJc w:val="left"/>
      <w:pPr>
        <w:ind w:left="3600" w:hanging="360"/>
      </w:pPr>
    </w:lvl>
    <w:lvl w:ilvl="5" w:tplc="A5C86164">
      <w:start w:val="1"/>
      <w:numFmt w:val="lowerRoman"/>
      <w:lvlText w:val="%6."/>
      <w:lvlJc w:val="right"/>
      <w:pPr>
        <w:ind w:left="4320" w:hanging="360"/>
      </w:pPr>
    </w:lvl>
    <w:lvl w:ilvl="6" w:tplc="BB6A8966">
      <w:start w:val="1"/>
      <w:numFmt w:val="decimal"/>
      <w:lvlText w:val="%7."/>
      <w:lvlJc w:val="left"/>
      <w:pPr>
        <w:ind w:left="5040" w:hanging="360"/>
      </w:pPr>
    </w:lvl>
    <w:lvl w:ilvl="7" w:tplc="76FE7B5E">
      <w:start w:val="1"/>
      <w:numFmt w:val="lowerLetter"/>
      <w:lvlText w:val="%8."/>
      <w:lvlJc w:val="left"/>
      <w:pPr>
        <w:ind w:left="5760" w:hanging="360"/>
      </w:pPr>
    </w:lvl>
    <w:lvl w:ilvl="8" w:tplc="6326140C">
      <w:start w:val="1"/>
      <w:numFmt w:val="lowerRoman"/>
      <w:lvlText w:val="%9."/>
      <w:lvlJc w:val="right"/>
      <w:pPr>
        <w:ind w:left="6480" w:hanging="360"/>
      </w:pPr>
    </w:lvl>
  </w:abstractNum>
  <w:abstractNum w:abstractNumId="1" w15:restartNumberingAfterBreak="0">
    <w:nsid w:val="135F5CE0"/>
    <w:multiLevelType w:val="hybridMultilevel"/>
    <w:tmpl w:val="B01A8A3E"/>
    <w:lvl w:ilvl="0" w:tplc="15C6CA7C">
      <w:start w:val="1"/>
      <w:numFmt w:val="decimal"/>
      <w:lvlText w:val="%1."/>
      <w:lvlJc w:val="left"/>
      <w:pPr>
        <w:ind w:left="720" w:hanging="360"/>
      </w:pPr>
    </w:lvl>
    <w:lvl w:ilvl="1" w:tplc="7E8073D4">
      <w:start w:val="1"/>
      <w:numFmt w:val="lowerLetter"/>
      <w:lvlText w:val="%2."/>
      <w:lvlJc w:val="left"/>
      <w:pPr>
        <w:ind w:left="1440" w:hanging="360"/>
      </w:pPr>
    </w:lvl>
    <w:lvl w:ilvl="2" w:tplc="2F8A0C1E">
      <w:start w:val="1"/>
      <w:numFmt w:val="lowerRoman"/>
      <w:lvlText w:val="%3."/>
      <w:lvlJc w:val="right"/>
      <w:pPr>
        <w:ind w:left="2160" w:hanging="360"/>
      </w:pPr>
    </w:lvl>
    <w:lvl w:ilvl="3" w:tplc="5268F07A">
      <w:start w:val="1"/>
      <w:numFmt w:val="decimal"/>
      <w:lvlText w:val="%4."/>
      <w:lvlJc w:val="left"/>
      <w:pPr>
        <w:ind w:left="2880" w:hanging="360"/>
      </w:pPr>
    </w:lvl>
    <w:lvl w:ilvl="4" w:tplc="118C66E2">
      <w:start w:val="1"/>
      <w:numFmt w:val="lowerLetter"/>
      <w:lvlText w:val="%5."/>
      <w:lvlJc w:val="left"/>
      <w:pPr>
        <w:ind w:left="3600" w:hanging="360"/>
      </w:pPr>
    </w:lvl>
    <w:lvl w:ilvl="5" w:tplc="47527FEA">
      <w:start w:val="1"/>
      <w:numFmt w:val="lowerRoman"/>
      <w:lvlText w:val="%6."/>
      <w:lvlJc w:val="right"/>
      <w:pPr>
        <w:ind w:left="4320" w:hanging="360"/>
      </w:pPr>
    </w:lvl>
    <w:lvl w:ilvl="6" w:tplc="AAA404F6">
      <w:start w:val="1"/>
      <w:numFmt w:val="decimal"/>
      <w:lvlText w:val="%7."/>
      <w:lvlJc w:val="left"/>
      <w:pPr>
        <w:ind w:left="5040" w:hanging="360"/>
      </w:pPr>
    </w:lvl>
    <w:lvl w:ilvl="7" w:tplc="B0C27874">
      <w:start w:val="1"/>
      <w:numFmt w:val="lowerLetter"/>
      <w:lvlText w:val="%8."/>
      <w:lvlJc w:val="left"/>
      <w:pPr>
        <w:ind w:left="5760" w:hanging="360"/>
      </w:pPr>
    </w:lvl>
    <w:lvl w:ilvl="8" w:tplc="9CD87BCA">
      <w:start w:val="1"/>
      <w:numFmt w:val="lowerRoman"/>
      <w:lvlText w:val="%9."/>
      <w:lvlJc w:val="right"/>
      <w:pPr>
        <w:ind w:left="6480" w:hanging="360"/>
      </w:pPr>
    </w:lvl>
  </w:abstractNum>
  <w:abstractNum w:abstractNumId="2" w15:restartNumberingAfterBreak="0">
    <w:nsid w:val="1AD04C22"/>
    <w:multiLevelType w:val="hybridMultilevel"/>
    <w:tmpl w:val="CEAA0192"/>
    <w:lvl w:ilvl="0" w:tplc="917CE6C2">
      <w:start w:val="1"/>
      <w:numFmt w:val="decimal"/>
      <w:lvlText w:val="%1."/>
      <w:lvlJc w:val="right"/>
      <w:pPr>
        <w:ind w:left="709" w:hanging="360"/>
      </w:pPr>
    </w:lvl>
    <w:lvl w:ilvl="1" w:tplc="2612E4E0">
      <w:start w:val="1"/>
      <w:numFmt w:val="decimal"/>
      <w:lvlText w:val="%2."/>
      <w:lvlJc w:val="right"/>
      <w:pPr>
        <w:ind w:left="1429" w:hanging="360"/>
      </w:pPr>
    </w:lvl>
    <w:lvl w:ilvl="2" w:tplc="E40059F8">
      <w:start w:val="1"/>
      <w:numFmt w:val="decimal"/>
      <w:lvlText w:val="%3."/>
      <w:lvlJc w:val="right"/>
      <w:pPr>
        <w:ind w:left="2149" w:hanging="180"/>
      </w:pPr>
    </w:lvl>
    <w:lvl w:ilvl="3" w:tplc="DDA25420">
      <w:start w:val="1"/>
      <w:numFmt w:val="decimal"/>
      <w:lvlText w:val="%4."/>
      <w:lvlJc w:val="right"/>
      <w:pPr>
        <w:ind w:left="2869" w:hanging="360"/>
      </w:pPr>
    </w:lvl>
    <w:lvl w:ilvl="4" w:tplc="DEEED890">
      <w:start w:val="1"/>
      <w:numFmt w:val="decimal"/>
      <w:lvlText w:val="%5."/>
      <w:lvlJc w:val="right"/>
      <w:pPr>
        <w:ind w:left="3589" w:hanging="360"/>
      </w:pPr>
    </w:lvl>
    <w:lvl w:ilvl="5" w:tplc="AA421DB6">
      <w:start w:val="1"/>
      <w:numFmt w:val="decimal"/>
      <w:lvlText w:val="%6."/>
      <w:lvlJc w:val="right"/>
      <w:pPr>
        <w:ind w:left="4309" w:hanging="180"/>
      </w:pPr>
    </w:lvl>
    <w:lvl w:ilvl="6" w:tplc="3B741EBA">
      <w:start w:val="1"/>
      <w:numFmt w:val="decimal"/>
      <w:lvlText w:val="%7."/>
      <w:lvlJc w:val="right"/>
      <w:pPr>
        <w:ind w:left="5029" w:hanging="360"/>
      </w:pPr>
    </w:lvl>
    <w:lvl w:ilvl="7" w:tplc="3CE20AB4">
      <w:start w:val="1"/>
      <w:numFmt w:val="decimal"/>
      <w:lvlText w:val="%8."/>
      <w:lvlJc w:val="right"/>
      <w:pPr>
        <w:ind w:left="5749" w:hanging="360"/>
      </w:pPr>
    </w:lvl>
    <w:lvl w:ilvl="8" w:tplc="DCE854F8">
      <w:start w:val="1"/>
      <w:numFmt w:val="decimal"/>
      <w:lvlText w:val="%9."/>
      <w:lvlJc w:val="right"/>
      <w:pPr>
        <w:ind w:left="6469" w:hanging="180"/>
      </w:pPr>
    </w:lvl>
  </w:abstractNum>
  <w:abstractNum w:abstractNumId="3" w15:restartNumberingAfterBreak="0">
    <w:nsid w:val="24047038"/>
    <w:multiLevelType w:val="hybridMultilevel"/>
    <w:tmpl w:val="A7DAF7AE"/>
    <w:lvl w:ilvl="0" w:tplc="72BAABA8">
      <w:start w:val="1"/>
      <w:numFmt w:val="decimal"/>
      <w:lvlText w:val="%1."/>
      <w:lvlJc w:val="left"/>
      <w:pPr>
        <w:ind w:left="720" w:hanging="360"/>
      </w:pPr>
    </w:lvl>
    <w:lvl w:ilvl="1" w:tplc="CF580DDA">
      <w:start w:val="1"/>
      <w:numFmt w:val="lowerLetter"/>
      <w:lvlText w:val="%2."/>
      <w:lvlJc w:val="left"/>
      <w:pPr>
        <w:ind w:left="1440" w:hanging="360"/>
      </w:pPr>
    </w:lvl>
    <w:lvl w:ilvl="2" w:tplc="C840CDA6">
      <w:start w:val="1"/>
      <w:numFmt w:val="lowerRoman"/>
      <w:lvlText w:val="%3."/>
      <w:lvlJc w:val="right"/>
      <w:pPr>
        <w:ind w:left="2160" w:hanging="360"/>
      </w:pPr>
    </w:lvl>
    <w:lvl w:ilvl="3" w:tplc="119875E4">
      <w:start w:val="1"/>
      <w:numFmt w:val="decimal"/>
      <w:lvlText w:val="%4."/>
      <w:lvlJc w:val="left"/>
      <w:pPr>
        <w:ind w:left="2880" w:hanging="360"/>
      </w:pPr>
    </w:lvl>
    <w:lvl w:ilvl="4" w:tplc="32A08030">
      <w:start w:val="1"/>
      <w:numFmt w:val="lowerLetter"/>
      <w:lvlText w:val="%5."/>
      <w:lvlJc w:val="left"/>
      <w:pPr>
        <w:ind w:left="3600" w:hanging="360"/>
      </w:pPr>
    </w:lvl>
    <w:lvl w:ilvl="5" w:tplc="27148C44">
      <w:start w:val="1"/>
      <w:numFmt w:val="lowerRoman"/>
      <w:lvlText w:val="%6."/>
      <w:lvlJc w:val="right"/>
      <w:pPr>
        <w:ind w:left="4320" w:hanging="360"/>
      </w:pPr>
    </w:lvl>
    <w:lvl w:ilvl="6" w:tplc="7AD6D234">
      <w:start w:val="1"/>
      <w:numFmt w:val="decimal"/>
      <w:lvlText w:val="%7."/>
      <w:lvlJc w:val="left"/>
      <w:pPr>
        <w:ind w:left="5040" w:hanging="360"/>
      </w:pPr>
    </w:lvl>
    <w:lvl w:ilvl="7" w:tplc="8E9EDA42">
      <w:start w:val="1"/>
      <w:numFmt w:val="lowerLetter"/>
      <w:lvlText w:val="%8."/>
      <w:lvlJc w:val="left"/>
      <w:pPr>
        <w:ind w:left="5760" w:hanging="360"/>
      </w:pPr>
    </w:lvl>
    <w:lvl w:ilvl="8" w:tplc="B3508DAA">
      <w:start w:val="1"/>
      <w:numFmt w:val="lowerRoman"/>
      <w:lvlText w:val="%9."/>
      <w:lvlJc w:val="right"/>
      <w:pPr>
        <w:ind w:left="6480" w:hanging="360"/>
      </w:pPr>
    </w:lvl>
  </w:abstractNum>
  <w:abstractNum w:abstractNumId="4" w15:restartNumberingAfterBreak="0">
    <w:nsid w:val="2A0B31C7"/>
    <w:multiLevelType w:val="hybridMultilevel"/>
    <w:tmpl w:val="D25CC052"/>
    <w:lvl w:ilvl="0" w:tplc="B376579E">
      <w:start w:val="1"/>
      <w:numFmt w:val="decimal"/>
      <w:lvlText w:val="%1."/>
      <w:lvlJc w:val="left"/>
      <w:pPr>
        <w:ind w:left="709" w:hanging="360"/>
      </w:pPr>
    </w:lvl>
    <w:lvl w:ilvl="1" w:tplc="A81EFB4C">
      <w:start w:val="1"/>
      <w:numFmt w:val="lowerLetter"/>
      <w:lvlText w:val="%2."/>
      <w:lvlJc w:val="left"/>
      <w:pPr>
        <w:ind w:left="1429" w:hanging="360"/>
      </w:pPr>
    </w:lvl>
    <w:lvl w:ilvl="2" w:tplc="424020E2">
      <w:start w:val="1"/>
      <w:numFmt w:val="lowerRoman"/>
      <w:lvlText w:val="%3."/>
      <w:lvlJc w:val="right"/>
      <w:pPr>
        <w:ind w:left="2149" w:hanging="180"/>
      </w:pPr>
    </w:lvl>
    <w:lvl w:ilvl="3" w:tplc="F0CC5F44">
      <w:start w:val="1"/>
      <w:numFmt w:val="decimal"/>
      <w:lvlText w:val="%4."/>
      <w:lvlJc w:val="left"/>
      <w:pPr>
        <w:ind w:left="2869" w:hanging="360"/>
      </w:pPr>
    </w:lvl>
    <w:lvl w:ilvl="4" w:tplc="3E2EE2D8">
      <w:start w:val="1"/>
      <w:numFmt w:val="lowerLetter"/>
      <w:lvlText w:val="%5."/>
      <w:lvlJc w:val="left"/>
      <w:pPr>
        <w:ind w:left="3589" w:hanging="360"/>
      </w:pPr>
    </w:lvl>
    <w:lvl w:ilvl="5" w:tplc="2B76AF62">
      <w:start w:val="1"/>
      <w:numFmt w:val="lowerRoman"/>
      <w:lvlText w:val="%6."/>
      <w:lvlJc w:val="right"/>
      <w:pPr>
        <w:ind w:left="4309" w:hanging="180"/>
      </w:pPr>
    </w:lvl>
    <w:lvl w:ilvl="6" w:tplc="BBDA2FE8">
      <w:start w:val="1"/>
      <w:numFmt w:val="decimal"/>
      <w:lvlText w:val="%7."/>
      <w:lvlJc w:val="left"/>
      <w:pPr>
        <w:ind w:left="5029" w:hanging="360"/>
      </w:pPr>
    </w:lvl>
    <w:lvl w:ilvl="7" w:tplc="3FCE447C">
      <w:start w:val="1"/>
      <w:numFmt w:val="lowerLetter"/>
      <w:lvlText w:val="%8."/>
      <w:lvlJc w:val="left"/>
      <w:pPr>
        <w:ind w:left="5749" w:hanging="360"/>
      </w:pPr>
    </w:lvl>
    <w:lvl w:ilvl="8" w:tplc="DA988F7C">
      <w:start w:val="1"/>
      <w:numFmt w:val="lowerRoman"/>
      <w:lvlText w:val="%9."/>
      <w:lvlJc w:val="right"/>
      <w:pPr>
        <w:ind w:left="6469" w:hanging="180"/>
      </w:pPr>
    </w:lvl>
  </w:abstractNum>
  <w:abstractNum w:abstractNumId="5" w15:restartNumberingAfterBreak="0">
    <w:nsid w:val="57007436"/>
    <w:multiLevelType w:val="hybridMultilevel"/>
    <w:tmpl w:val="FA288300"/>
    <w:lvl w:ilvl="0" w:tplc="2B5E07E0">
      <w:start w:val="1"/>
      <w:numFmt w:val="decimal"/>
      <w:lvlText w:val="%1."/>
      <w:lvlJc w:val="right"/>
      <w:pPr>
        <w:ind w:left="709" w:hanging="360"/>
      </w:pPr>
    </w:lvl>
    <w:lvl w:ilvl="1" w:tplc="813AF536">
      <w:start w:val="1"/>
      <w:numFmt w:val="decimal"/>
      <w:lvlText w:val="%2."/>
      <w:lvlJc w:val="right"/>
      <w:pPr>
        <w:ind w:left="1429" w:hanging="360"/>
      </w:pPr>
    </w:lvl>
    <w:lvl w:ilvl="2" w:tplc="BA665D54">
      <w:start w:val="1"/>
      <w:numFmt w:val="decimal"/>
      <w:lvlText w:val="%3."/>
      <w:lvlJc w:val="right"/>
      <w:pPr>
        <w:ind w:left="2149" w:hanging="180"/>
      </w:pPr>
    </w:lvl>
    <w:lvl w:ilvl="3" w:tplc="BC72D3BC">
      <w:start w:val="1"/>
      <w:numFmt w:val="decimal"/>
      <w:lvlText w:val="%4."/>
      <w:lvlJc w:val="right"/>
      <w:pPr>
        <w:ind w:left="2869" w:hanging="360"/>
      </w:pPr>
    </w:lvl>
    <w:lvl w:ilvl="4" w:tplc="646AAD50">
      <w:start w:val="1"/>
      <w:numFmt w:val="decimal"/>
      <w:lvlText w:val="%5."/>
      <w:lvlJc w:val="right"/>
      <w:pPr>
        <w:ind w:left="3589" w:hanging="360"/>
      </w:pPr>
    </w:lvl>
    <w:lvl w:ilvl="5" w:tplc="6736FB92">
      <w:start w:val="1"/>
      <w:numFmt w:val="decimal"/>
      <w:lvlText w:val="%6."/>
      <w:lvlJc w:val="right"/>
      <w:pPr>
        <w:ind w:left="4309" w:hanging="180"/>
      </w:pPr>
    </w:lvl>
    <w:lvl w:ilvl="6" w:tplc="91AAC244">
      <w:start w:val="1"/>
      <w:numFmt w:val="decimal"/>
      <w:lvlText w:val="%7."/>
      <w:lvlJc w:val="right"/>
      <w:pPr>
        <w:ind w:left="5029" w:hanging="360"/>
      </w:pPr>
    </w:lvl>
    <w:lvl w:ilvl="7" w:tplc="54A2546A">
      <w:start w:val="1"/>
      <w:numFmt w:val="decimal"/>
      <w:lvlText w:val="%8."/>
      <w:lvlJc w:val="right"/>
      <w:pPr>
        <w:ind w:left="5749" w:hanging="360"/>
      </w:pPr>
    </w:lvl>
    <w:lvl w:ilvl="8" w:tplc="FCC84BDA">
      <w:start w:val="1"/>
      <w:numFmt w:val="decimal"/>
      <w:lvlText w:val="%9."/>
      <w:lvlJc w:val="right"/>
      <w:pPr>
        <w:ind w:left="6469" w:hanging="180"/>
      </w:pPr>
    </w:lvl>
  </w:abstractNum>
  <w:abstractNum w:abstractNumId="6" w15:restartNumberingAfterBreak="0">
    <w:nsid w:val="70431521"/>
    <w:multiLevelType w:val="hybridMultilevel"/>
    <w:tmpl w:val="84041BB6"/>
    <w:lvl w:ilvl="0" w:tplc="656E8ABA">
      <w:start w:val="1"/>
      <w:numFmt w:val="decimal"/>
      <w:lvlText w:val="%1."/>
      <w:lvlJc w:val="left"/>
      <w:pPr>
        <w:ind w:left="720" w:hanging="360"/>
      </w:pPr>
    </w:lvl>
    <w:lvl w:ilvl="1" w:tplc="71B0E0C0">
      <w:start w:val="1"/>
      <w:numFmt w:val="lowerLetter"/>
      <w:lvlText w:val="%2."/>
      <w:lvlJc w:val="left"/>
      <w:pPr>
        <w:ind w:left="1440" w:hanging="360"/>
      </w:pPr>
    </w:lvl>
    <w:lvl w:ilvl="2" w:tplc="CDA4B8E6">
      <w:start w:val="1"/>
      <w:numFmt w:val="lowerRoman"/>
      <w:lvlText w:val="%3."/>
      <w:lvlJc w:val="right"/>
      <w:pPr>
        <w:ind w:left="2160" w:hanging="360"/>
      </w:pPr>
    </w:lvl>
    <w:lvl w:ilvl="3" w:tplc="D8A6137C">
      <w:start w:val="1"/>
      <w:numFmt w:val="decimal"/>
      <w:lvlText w:val="%4."/>
      <w:lvlJc w:val="left"/>
      <w:pPr>
        <w:ind w:left="2880" w:hanging="360"/>
      </w:pPr>
    </w:lvl>
    <w:lvl w:ilvl="4" w:tplc="EB5E08FA">
      <w:start w:val="1"/>
      <w:numFmt w:val="lowerLetter"/>
      <w:lvlText w:val="%5."/>
      <w:lvlJc w:val="left"/>
      <w:pPr>
        <w:ind w:left="3600" w:hanging="360"/>
      </w:pPr>
    </w:lvl>
    <w:lvl w:ilvl="5" w:tplc="AD10BC38">
      <w:start w:val="1"/>
      <w:numFmt w:val="lowerRoman"/>
      <w:lvlText w:val="%6."/>
      <w:lvlJc w:val="right"/>
      <w:pPr>
        <w:ind w:left="4320" w:hanging="360"/>
      </w:pPr>
    </w:lvl>
    <w:lvl w:ilvl="6" w:tplc="4138609C">
      <w:start w:val="1"/>
      <w:numFmt w:val="decimal"/>
      <w:lvlText w:val="%7."/>
      <w:lvlJc w:val="left"/>
      <w:pPr>
        <w:ind w:left="5040" w:hanging="360"/>
      </w:pPr>
    </w:lvl>
    <w:lvl w:ilvl="7" w:tplc="A4969FB8">
      <w:start w:val="1"/>
      <w:numFmt w:val="lowerLetter"/>
      <w:lvlText w:val="%8."/>
      <w:lvlJc w:val="left"/>
      <w:pPr>
        <w:ind w:left="5760" w:hanging="360"/>
      </w:pPr>
    </w:lvl>
    <w:lvl w:ilvl="8" w:tplc="F1B0B7D6">
      <w:start w:val="1"/>
      <w:numFmt w:val="lowerRoman"/>
      <w:lvlText w:val="%9."/>
      <w:lvlJc w:val="right"/>
      <w:pPr>
        <w:ind w:left="6480" w:hanging="360"/>
      </w:pPr>
    </w:lvl>
  </w:abstractNum>
  <w:abstractNum w:abstractNumId="7" w15:restartNumberingAfterBreak="0">
    <w:nsid w:val="759640E2"/>
    <w:multiLevelType w:val="hybridMultilevel"/>
    <w:tmpl w:val="B9C41C34"/>
    <w:lvl w:ilvl="0" w:tplc="80B6356C">
      <w:start w:val="1"/>
      <w:numFmt w:val="decimal"/>
      <w:lvlText w:val="%1."/>
      <w:lvlJc w:val="left"/>
      <w:pPr>
        <w:ind w:left="720" w:hanging="360"/>
      </w:pPr>
    </w:lvl>
    <w:lvl w:ilvl="1" w:tplc="BE208B48">
      <w:start w:val="1"/>
      <w:numFmt w:val="lowerLetter"/>
      <w:lvlText w:val="%2."/>
      <w:lvlJc w:val="left"/>
      <w:pPr>
        <w:ind w:left="1440" w:hanging="360"/>
      </w:pPr>
    </w:lvl>
    <w:lvl w:ilvl="2" w:tplc="F22627B0">
      <w:start w:val="1"/>
      <w:numFmt w:val="lowerRoman"/>
      <w:lvlText w:val="%3."/>
      <w:lvlJc w:val="right"/>
      <w:pPr>
        <w:ind w:left="2160" w:hanging="360"/>
      </w:pPr>
    </w:lvl>
    <w:lvl w:ilvl="3" w:tplc="E340A748">
      <w:start w:val="1"/>
      <w:numFmt w:val="decimal"/>
      <w:lvlText w:val="%4."/>
      <w:lvlJc w:val="left"/>
      <w:pPr>
        <w:ind w:left="2880" w:hanging="360"/>
      </w:pPr>
    </w:lvl>
    <w:lvl w:ilvl="4" w:tplc="0B728792">
      <w:start w:val="1"/>
      <w:numFmt w:val="lowerLetter"/>
      <w:lvlText w:val="%5."/>
      <w:lvlJc w:val="left"/>
      <w:pPr>
        <w:ind w:left="3600" w:hanging="360"/>
      </w:pPr>
    </w:lvl>
    <w:lvl w:ilvl="5" w:tplc="84B8FF70">
      <w:start w:val="1"/>
      <w:numFmt w:val="lowerRoman"/>
      <w:lvlText w:val="%6."/>
      <w:lvlJc w:val="right"/>
      <w:pPr>
        <w:ind w:left="4320" w:hanging="360"/>
      </w:pPr>
    </w:lvl>
    <w:lvl w:ilvl="6" w:tplc="28AA5ECC">
      <w:start w:val="1"/>
      <w:numFmt w:val="decimal"/>
      <w:lvlText w:val="%7."/>
      <w:lvlJc w:val="left"/>
      <w:pPr>
        <w:ind w:left="5040" w:hanging="360"/>
      </w:pPr>
    </w:lvl>
    <w:lvl w:ilvl="7" w:tplc="46BE577A">
      <w:start w:val="1"/>
      <w:numFmt w:val="lowerLetter"/>
      <w:lvlText w:val="%8."/>
      <w:lvlJc w:val="left"/>
      <w:pPr>
        <w:ind w:left="5760" w:hanging="360"/>
      </w:pPr>
    </w:lvl>
    <w:lvl w:ilvl="8" w:tplc="3BA802C0">
      <w:start w:val="1"/>
      <w:numFmt w:val="lowerRoman"/>
      <w:lvlText w:val="%9."/>
      <w:lvlJc w:val="right"/>
      <w:pPr>
        <w:ind w:left="6480" w:hanging="360"/>
      </w:pPr>
    </w:lvl>
  </w:abstractNum>
  <w:num w:numId="1" w16cid:durableId="700978976">
    <w:abstractNumId w:val="4"/>
  </w:num>
  <w:num w:numId="2" w16cid:durableId="72624307">
    <w:abstractNumId w:val="1"/>
  </w:num>
  <w:num w:numId="3" w16cid:durableId="604077825">
    <w:abstractNumId w:val="3"/>
  </w:num>
  <w:num w:numId="4" w16cid:durableId="2086486874">
    <w:abstractNumId w:val="5"/>
  </w:num>
  <w:num w:numId="5" w16cid:durableId="683751718">
    <w:abstractNumId w:val="2"/>
  </w:num>
  <w:num w:numId="6" w16cid:durableId="388774703">
    <w:abstractNumId w:val="7"/>
  </w:num>
  <w:num w:numId="7" w16cid:durableId="1440443620">
    <w:abstractNumId w:val="0"/>
  </w:num>
  <w:num w:numId="8" w16cid:durableId="1328480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89"/>
    <w:rsid w:val="0024334F"/>
    <w:rsid w:val="002665BC"/>
    <w:rsid w:val="004E649B"/>
    <w:rsid w:val="005307D3"/>
    <w:rsid w:val="005D1B89"/>
    <w:rsid w:val="00676E8C"/>
    <w:rsid w:val="006E3776"/>
    <w:rsid w:val="009B6459"/>
    <w:rsid w:val="00AB3376"/>
    <w:rsid w:val="00AC5A60"/>
    <w:rsid w:val="00B51E00"/>
    <w:rsid w:val="00E7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0B22"/>
  <w15:docId w15:val="{887B8A0E-496D-4246-9933-6829AFB7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Pavel Gamolskiy</cp:lastModifiedBy>
  <cp:revision>11</cp:revision>
  <dcterms:created xsi:type="dcterms:W3CDTF">2024-02-13T05:34:00Z</dcterms:created>
  <dcterms:modified xsi:type="dcterms:W3CDTF">2024-02-13T09:13:00Z</dcterms:modified>
</cp:coreProperties>
</file>