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639B" w14:textId="23851AF1" w:rsidR="00357040" w:rsidRPr="00357040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Вопрос </w:t>
      </w:r>
      <w:r w:rsidRPr="00357040">
        <w:rPr>
          <w:rFonts w:eastAsia="Times New Roman"/>
          <w:b/>
          <w:bCs/>
          <w:color w:val="000000"/>
          <w:shd w:val="clear" w:color="auto" w:fill="FFFFFF"/>
          <w:lang w:val="ru-RU"/>
        </w:rPr>
        <w:t>5. Ольга Владимировна К.</w:t>
      </w:r>
    </w:p>
    <w:p w14:paraId="1F1DEFF3" w14:textId="0F3A148C" w:rsidR="00357040" w:rsidRPr="00357040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1.</w:t>
      </w:r>
      <w:r w:rsidRPr="00357040">
        <w:rPr>
          <w:rFonts w:eastAsia="Times New Roman"/>
          <w:color w:val="000000"/>
          <w:shd w:val="clear" w:color="auto" w:fill="FFFFFF"/>
          <w:lang w:val="ru-RU"/>
        </w:rPr>
        <w:tab/>
        <w:t>Вопрос по применению ФСБУ 25/2018: пересматривается ли</w:t>
      </w:r>
      <w:r w:rsidR="007A4638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357040">
        <w:rPr>
          <w:rFonts w:eastAsia="Times New Roman"/>
          <w:color w:val="000000"/>
          <w:shd w:val="clear" w:color="auto" w:fill="FFFFFF"/>
          <w:lang w:val="ru-RU"/>
        </w:rPr>
        <w:t>ставка дисконтирования при увеличении арендных платежей? С какого момента пересматривается ставка и с какого момента пересчитываем обязательства, проценты? (НКО попадает под обязательный аудит)</w:t>
      </w:r>
    </w:p>
    <w:p w14:paraId="5A8B116C" w14:textId="77777777" w:rsidR="00357040" w:rsidRPr="00357040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2. Вопрос по применению ФСБУ 5/2019 «Запасы». Согласно п. 4. пп. б:</w:t>
      </w:r>
    </w:p>
    <w:p w14:paraId="24283567" w14:textId="77777777" w:rsidR="00357040" w:rsidRPr="00357040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4. Настоящий стандарт не распространяется на: </w:t>
      </w:r>
    </w:p>
    <w:p w14:paraId="359569BD" w14:textId="77777777" w:rsidR="00357040" w:rsidRPr="00357040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б) материальные ценности, полученные некоммерческой организацией для безвозмездной передачи гражданам или юридическим лицам.</w:t>
      </w:r>
    </w:p>
    <w:p w14:paraId="2F9F1BBF" w14:textId="26710C8E" w:rsidR="00621F84" w:rsidRDefault="00357040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Мы организовали учёт таких материалов за балансом (прописали в учетной политике) но практика показала, что это очень неудобно и необходимо все-таки вести учет традиционно и нам необходимо вернуться к прежнему учету, Возможно ли это сделать, учитывая норму стандарта и обязанность прохождения обязательного аудита?</w:t>
      </w:r>
    </w:p>
    <w:p w14:paraId="0075E73F" w14:textId="77777777" w:rsidR="002D7B4F" w:rsidRDefault="002D7B4F" w:rsidP="00357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12EA9788" w14:textId="7E3BE6E8" w:rsidR="002D7B4F" w:rsidRPr="002D7B4F" w:rsidRDefault="00357040" w:rsidP="002D7B4F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b/>
          <w:bCs/>
          <w:color w:val="000000"/>
          <w:shd w:val="clear" w:color="auto" w:fill="FFFFFF"/>
          <w:lang w:val="ru-RU"/>
        </w:rPr>
        <w:t>1.</w:t>
      </w:r>
      <w:r w:rsidR="002D7B4F" w:rsidRPr="002D7B4F">
        <w:t xml:space="preserve"> </w:t>
      </w:r>
      <w:r w:rsidR="002D7B4F" w:rsidRPr="002D7B4F">
        <w:rPr>
          <w:rFonts w:eastAsia="Times New Roman"/>
          <w:color w:val="000000"/>
          <w:shd w:val="clear" w:color="auto" w:fill="FFFFFF"/>
          <w:lang w:val="ru-RU"/>
        </w:rPr>
        <w:t>На дату увеличения размера арендных платежей арендатору необходимо:</w:t>
      </w:r>
    </w:p>
    <w:p w14:paraId="4CC3E7F0" w14:textId="77777777" w:rsidR="002D7B4F" w:rsidRPr="002D7B4F" w:rsidRDefault="002D7B4F" w:rsidP="002D7B4F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D7B4F">
        <w:rPr>
          <w:rFonts w:eastAsia="Times New Roman"/>
          <w:color w:val="000000"/>
          <w:shd w:val="clear" w:color="auto" w:fill="FFFFFF"/>
          <w:lang w:val="ru-RU"/>
        </w:rPr>
        <w:t>осуществить пересчет приведенной стоимости будущих арендных платежей исходя из будущих измененных арендных платежей с применением ставки дисконтирования, определенной на дату такого пересчета;</w:t>
      </w:r>
    </w:p>
    <w:p w14:paraId="0D1D876A" w14:textId="12A5D07C" w:rsidR="002D7B4F" w:rsidRPr="002D7B4F" w:rsidRDefault="002D7B4F" w:rsidP="002D7B4F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D7B4F">
        <w:rPr>
          <w:rFonts w:eastAsia="Times New Roman"/>
          <w:color w:val="000000"/>
          <w:shd w:val="clear" w:color="auto" w:fill="FFFFFF"/>
          <w:lang w:val="ru-RU"/>
        </w:rPr>
        <w:t>увеличение величины обязательства по аренде отнести на увеличение стоимости права пользования активом (Дт 01 ППА — Кт 76 Аренда).</w:t>
      </w:r>
    </w:p>
    <w:p w14:paraId="4DD1681C" w14:textId="5FF26D40" w:rsidR="00357040" w:rsidRP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b/>
          <w:bCs/>
          <w:color w:val="000000"/>
          <w:shd w:val="clear" w:color="auto" w:fill="FFFFFF"/>
          <w:lang w:val="ru-RU"/>
        </w:rPr>
        <w:t>ФСБУ 25/2018 "Бухгалтерский учет аренды"</w:t>
      </w:r>
    </w:p>
    <w:p w14:paraId="606154AF" w14:textId="77777777" w:rsidR="00357040" w:rsidRP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 xml:space="preserve">21. Фактическая стоимость права пользования активом и величина обязательства по аренде 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пересматриваются</w:t>
      </w:r>
      <w:r w:rsidRPr="00357040">
        <w:rPr>
          <w:rFonts w:eastAsia="Times New Roman"/>
          <w:color w:val="000000"/>
          <w:shd w:val="clear" w:color="auto" w:fill="FFFFFF"/>
          <w:lang w:val="ru-RU"/>
        </w:rPr>
        <w:t xml:space="preserve"> в случаях:</w:t>
      </w:r>
    </w:p>
    <w:p w14:paraId="10FA9684" w14:textId="77777777" w:rsidR="00357040" w:rsidRPr="007A4638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изменения условий договора аренды;</w:t>
      </w:r>
    </w:p>
    <w:p w14:paraId="786D10BA" w14:textId="77777777" w:rsidR="00357040" w:rsidRP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изменения намерения продлевать или сокращать срок аренды, которое учитывалось ранее при расчете срока аренды;</w:t>
      </w:r>
    </w:p>
    <w:p w14:paraId="0B27BA6A" w14:textId="77777777" w:rsidR="00357040" w:rsidRP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изменения величины арендных платежей по сравнению с тем, как они учитывались при первоначальной оценке обязательства по аренде.</w:t>
      </w:r>
    </w:p>
    <w:p w14:paraId="0E273E51" w14:textId="77777777" w:rsidR="00357040" w:rsidRP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Изменение величины обязательства по аренде относится на стоимость права пользования активом. Уменьшение обязательства по аренде сверх балансовой стоимости права пользования активом включается в доходы текущего периода.</w:t>
      </w:r>
    </w:p>
    <w:p w14:paraId="41AF7A7B" w14:textId="128E59AF" w:rsidR="00357040" w:rsidRDefault="00357040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357040">
        <w:rPr>
          <w:rFonts w:eastAsia="Times New Roman"/>
          <w:color w:val="000000"/>
          <w:shd w:val="clear" w:color="auto" w:fill="FFFFFF"/>
          <w:lang w:val="ru-RU"/>
        </w:rPr>
        <w:t>22. При изменении величины обязательства по аренде ставка дисконтирования пересматривается исходя из пункта 15 настоящего Стандарта.</w:t>
      </w:r>
    </w:p>
    <w:p w14:paraId="2142270A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15. Приведенная стоимость будущих арендных платежей определяется путем дисконтирования их номинальных величин. </w:t>
      </w:r>
      <w:r w:rsidRPr="002D7B4F">
        <w:rPr>
          <w:rFonts w:eastAsia="Times New Roman"/>
          <w:b/>
          <w:bCs/>
          <w:color w:val="000000"/>
          <w:shd w:val="clear" w:color="auto" w:fill="FFFFFF"/>
          <w:lang w:val="ru-RU"/>
        </w:rPr>
        <w:t>Дисконтирование производится с применением ставки, при использовании которой приведенная стоимость будущих арендных платежей и негарантированной ликвидационной стоимости предмета аренды становится равна справедливой стоимости предмета аренды</w:t>
      </w: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. При этом негарантированной ликвидационной стоимостью предмета аренды считается предполагаемая справедливая стоимость предмета аренды, которую он будет иметь к </w:t>
      </w:r>
      <w:r w:rsidRPr="007A4638">
        <w:rPr>
          <w:rFonts w:eastAsia="Times New Roman"/>
          <w:color w:val="000000"/>
          <w:shd w:val="clear" w:color="auto" w:fill="FFFFFF"/>
          <w:lang w:val="ru-RU"/>
        </w:rPr>
        <w:lastRenderedPageBreak/>
        <w:t>концу срока аренды, за вычетом сумм, указанных в подпункте "е" пункта 7 настоящего Стандарта, которые учтены в составе арендных платежей.</w:t>
      </w:r>
    </w:p>
    <w:p w14:paraId="3A61BE11" w14:textId="19D74F35" w:rsidR="007A4638" w:rsidRPr="002D7B4F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В случае если ставка дисконтирования не может быть определена в соответствие с первым абзацем настоящего пункта, применяется ставка, </w:t>
      </w:r>
      <w:r w:rsidRPr="002D7B4F">
        <w:rPr>
          <w:rFonts w:eastAsia="Times New Roman"/>
          <w:b/>
          <w:bCs/>
          <w:color w:val="000000"/>
          <w:shd w:val="clear" w:color="auto" w:fill="FFFFFF"/>
          <w:lang w:val="ru-RU"/>
        </w:rPr>
        <w:t>по которой арендатор привлекает или мог бы привлечь заемные средства на срок, сопоставимый со сроком аренды.</w:t>
      </w:r>
    </w:p>
    <w:p w14:paraId="7918BAC8" w14:textId="77777777" w:rsidR="007A4638" w:rsidRDefault="007A4638" w:rsidP="00357040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6C144C7E" w14:textId="3D4CB7D5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 xml:space="preserve">2. 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ПБУ 1/2008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 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"Учетная политика организации"</w:t>
      </w:r>
    </w:p>
    <w:p w14:paraId="6D2D7D9F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III. Изменение учетной политики</w:t>
      </w:r>
    </w:p>
    <w:p w14:paraId="75CC4A45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10. Изменение учетной политики организации 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может производиться</w:t>
      </w: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 в случаях:</w:t>
      </w:r>
    </w:p>
    <w:p w14:paraId="394A2F61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изменения законодательства Российской Федерации и (или) нормативных правовых актов по бухгалтерскому учету;</w:t>
      </w:r>
    </w:p>
    <w:p w14:paraId="6E086EE2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разработки организацией </w:t>
      </w:r>
      <w:r w:rsidRPr="007A4638">
        <w:rPr>
          <w:rFonts w:eastAsia="Times New Roman"/>
          <w:b/>
          <w:bCs/>
          <w:color w:val="000000"/>
          <w:shd w:val="clear" w:color="auto" w:fill="FFFFFF"/>
          <w:lang w:val="ru-RU"/>
        </w:rPr>
        <w:t>новых способов ведения бухгалтерского учета</w:t>
      </w:r>
      <w:r w:rsidRPr="007A4638">
        <w:rPr>
          <w:rFonts w:eastAsia="Times New Roman"/>
          <w:color w:val="000000"/>
          <w:shd w:val="clear" w:color="auto" w:fill="FFFFFF"/>
          <w:lang w:val="ru-RU"/>
        </w:rPr>
        <w:t>. Применение нового способа ведения бухгалтерского учета предполагает повышение качества информации об объекте бухгалтерского учета;</w:t>
      </w:r>
    </w:p>
    <w:p w14:paraId="1C2A513A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существенного изменения условий хозяйствования. Существенное изменение условий хозяйствования организации может быть связано с реорганизацией, изменением видов деятельности и т.п.</w:t>
      </w:r>
    </w:p>
    <w:p w14:paraId="1E7AD645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Не считается изменением учетной политики утверждение способа ведения бухгалтерского учета фактов хозяйственной деятельности, которые отличны по существу от фактов, имевших место ранее, или возникли впервые в деятельности организации.</w:t>
      </w:r>
    </w:p>
    <w:p w14:paraId="697AD162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11. Изменение учетной политики должно быть обоснованным и оформляться в порядке, предусмотренном пунктом 8 настоящего Положения.</w:t>
      </w:r>
    </w:p>
    <w:p w14:paraId="27BF7EE9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12. Изменение учетной политики производится с начала отчетного года, если иное не обуславливается причиной такого изменения.</w:t>
      </w:r>
    </w:p>
    <w:p w14:paraId="7874701B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13.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оцениваются в денежном выражении. Оценка в денежном выражении последствий изменений учетной политики производится на основании выверенных организацией данных на дату, с которой применяется измененный способ ведения бухгалтерского учета.</w:t>
      </w:r>
    </w:p>
    <w:p w14:paraId="25FDB63E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14. Последствия изменения учетной политики, вызванного изменением законодательства Российской Федерации и (или) нормативных правовых актов по бухгалтерскому учету, отражаются в бухгалтерском учете и отчетности в порядке, установленном соответствующим законодательством Российской Федерации и (или) нормативным правовым актом по бухгалтерскому учету. Если соответствующее законодательство Российской Федерации и (или) нормативный правовой акт по бухгалтерскому учету не устанавливают порядок отражения последствий изменения учетной политики, то эти последствия отражаются в бухгалтерском учете и отчетности в порядке, установленном пунктом 15 настоящего Положения.</w:t>
      </w:r>
    </w:p>
    <w:p w14:paraId="11453ADF" w14:textId="77777777" w:rsidR="007A4638" w:rsidRPr="00BF2A50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 xml:space="preserve">15. </w:t>
      </w:r>
      <w:r w:rsidRPr="00BF2A50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Последствия изменения учетной политики, вызванного причинами, отличными от указанных в пункте 14 настоящего Положения, и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отражаются в бухгалтерской отчетности ретроспективно, за исключением случаев, </w:t>
      </w:r>
      <w:r w:rsidRPr="00BF2A50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>когда оценка в денежном выражении таких последствий в отношении периодов, предшествовавших отчетному, не может быть произведена с достаточной надежностью.</w:t>
      </w:r>
    </w:p>
    <w:p w14:paraId="27F04864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При ретроспективном отражении последствий изменения учетной политики исходят из предположения, что измененный способ ведения бухгалтерского учета применялся с момента возникновения фактов хозяйственной деятельности данного вида. Ретроспективное отражение последствий изменения учетной политики заключается в корректировке входящего остатка по статье "Нераспределенная прибыль (непокрытый убыток)" и (или) других статей бухгалтерского баланса на самую раннюю представленную в бухгалтерской (финансовой) отчетности дату, а также значений связанных статей бухгалтерской отчетности, раскрываемых за каждый представленный в бухгалтерской отчетности период, как если бы новая учетная политика применялась с момента возникновения фактов хозяйственной деятельности данного вида.</w:t>
      </w:r>
    </w:p>
    <w:p w14:paraId="0D37DB25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В случаях, когда оценка в денежном выражении последствий изменения учетной политики в отношении периодов, предшествовавших отчетному, не может быть произведена с достаточной надежностью, измененный способ ведения бухгалтерского учета применяется в отношении соответствующих фактов хозяйственной деятельности, свершившихся после введения измененного способа (перспективно).</w:t>
      </w:r>
    </w:p>
    <w:p w14:paraId="32DEC6BA" w14:textId="77777777" w:rsidR="007A4638" w:rsidRPr="007A4638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15.1. 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отражать в бухгалтерской отчетности 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перспективно, за исключением случаев, когда иной порядок установлен законодательством Российской Федерации и (или) нормативным правовым актом по бухгалтерскому учету.</w:t>
      </w:r>
    </w:p>
    <w:p w14:paraId="689735ED" w14:textId="30D725BD" w:rsidR="008D6F8E" w:rsidRDefault="007A4638" w:rsidP="007A4638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7A4638">
        <w:rPr>
          <w:rFonts w:eastAsia="Times New Roman"/>
          <w:color w:val="000000"/>
          <w:shd w:val="clear" w:color="auto" w:fill="FFFFFF"/>
          <w:lang w:val="ru-RU"/>
        </w:rPr>
        <w:t>16. Изменения учетной политики, оказавшие или способные оказать существенное влияние на финансовое положение организации, финансовые результаты ее деятельности и (или) движение денежных средств, подлежат обособленному раскрытию в бухгалтерской отчетности.</w:t>
      </w:r>
    </w:p>
    <w:p w14:paraId="48CF9A6D" w14:textId="77777777" w:rsidR="008D6F8E" w:rsidRDefault="008D6F8E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0931CA05" w14:textId="3272B74A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8D6F8E">
        <w:rPr>
          <w:rFonts w:eastAsia="Times New Roman"/>
          <w:b/>
          <w:bCs/>
          <w:color w:val="000000"/>
          <w:shd w:val="clear" w:color="auto" w:fill="FFFFFF"/>
          <w:lang w:val="ru-RU"/>
        </w:rPr>
        <w:t>8. Ольга М.</w:t>
      </w:r>
    </w:p>
    <w:p w14:paraId="1DEA740F" w14:textId="77777777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Вопрос 1. Наша организация (Ульяновское рег. отделение Российского Красного Креста) применяет УСН (доходы).</w:t>
      </w:r>
    </w:p>
    <w:p w14:paraId="46732742" w14:textId="77777777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Мы оказываем социальные услуги населению, с последующим возмещением от Министерства социального развития Ульяновской области в виде субсидии, в целях возмещения затрат.</w:t>
      </w:r>
    </w:p>
    <w:p w14:paraId="4AB5F793" w14:textId="64DA5606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До 15.07.2022 (до того</w:t>
      </w:r>
      <w:r>
        <w:rPr>
          <w:rFonts w:eastAsia="Times New Roman"/>
          <w:color w:val="000000"/>
          <w:shd w:val="clear" w:color="auto" w:fill="FFFFFF"/>
          <w:lang w:val="ru-RU"/>
        </w:rPr>
        <w:t>,</w:t>
      </w: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 как вышло Постановление Правительства Ульяновской области 400-П от 15.07.2022), нам выплачивались не субсидии, а компенсация за оказанные услуги</w:t>
      </w:r>
      <w:r>
        <w:rPr>
          <w:rFonts w:eastAsia="Times New Roman"/>
          <w:color w:val="000000"/>
          <w:shd w:val="clear" w:color="auto" w:fill="FFFFFF"/>
          <w:lang w:val="ru-RU"/>
        </w:rPr>
        <w:t>,</w:t>
      </w: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 и мы платили налог на доходы.</w:t>
      </w:r>
    </w:p>
    <w:p w14:paraId="41E7B21F" w14:textId="272322BC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В связи с Постановлением, компенсация стала называться Субсидией и к Соглашению добавились Приложения о плановых значениях и Отчеты о достижении показателей и в самом Постановлении указаны целевое расходование Субсидий (п.3). Вопрос: Подлежит ли данная Субсидия налогообложению? (Соглашение и Постановление прилагается)</w:t>
      </w:r>
    </w:p>
    <w:p w14:paraId="1C6A3099" w14:textId="5A33E3D4" w:rsidR="007A4638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Вопрос 2. Наша организация приобрела здание. И было принято решение оборудовать свое автономное отопление (котельная), было выделено подсобное помещение. Закупили оборудование и оплатили услуги по установке. Котельная состоит из котла, счётчиков, дымососов и тд. Подскажите, как принять к учету и ввод в эксплуатацию. (все расходы включать в стоимость и будет одно ОС? (накладная и акт на расходы прилагается.</w:t>
      </w:r>
    </w:p>
    <w:p w14:paraId="201D86ED" w14:textId="7F1D95A0" w:rsidR="00267D8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>
        <w:rPr>
          <w:rFonts w:eastAsia="Times New Roman"/>
          <w:b/>
          <w:bCs/>
          <w:color w:val="000000"/>
          <w:shd w:val="clear" w:color="auto" w:fill="FFFFFF"/>
          <w:lang w:val="ru-RU"/>
        </w:rPr>
        <w:t>Вопрос 1</w:t>
      </w:r>
    </w:p>
    <w:p w14:paraId="56626CFB" w14:textId="15C77699" w:rsidR="008D6F8E" w:rsidRPr="0016216E" w:rsidRDefault="0016216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16216E">
        <w:rPr>
          <w:rFonts w:eastAsia="Times New Roman"/>
          <w:b/>
          <w:bCs/>
          <w:color w:val="000000"/>
          <w:shd w:val="clear" w:color="auto" w:fill="FFFFFF"/>
          <w:lang w:val="ru-RU"/>
        </w:rPr>
        <w:t>НК РФ Статья 251. Доходы, не учитываемые при определении налоговой базы</w:t>
      </w:r>
    </w:p>
    <w:p w14:paraId="0E571917" w14:textId="4CED385F" w:rsidR="008D6F8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14) в виде имущества, полученного налогоплательщиком в рамках </w:t>
      </w:r>
      <w:r w:rsidRPr="00445446">
        <w:rPr>
          <w:rFonts w:eastAsia="Times New Roman"/>
          <w:b/>
          <w:bCs/>
          <w:color w:val="000000"/>
          <w:shd w:val="clear" w:color="auto" w:fill="FFFFFF"/>
          <w:lang w:val="ru-RU"/>
        </w:rPr>
        <w:t>целевого финансирования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>. При этом налогоплательщики, получившие средства целевого финансирования, обязаны вести раздельный учет доходов (расходов), полученных (произведенных) в рамках целевого финансирования. При отсутствии такого учета у налогоплательщика, получившего средства целевого финансирования, указанные средства рассматриваются как подлежащие налогообложению с даты их получения.</w:t>
      </w:r>
    </w:p>
    <w:p w14:paraId="3C9B858A" w14:textId="6CB599C4" w:rsidR="0016216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t xml:space="preserve">- 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в виде субсидий, полученных на возмещение расходов, указанных </w:t>
      </w:r>
      <w:r w:rsidRPr="00267D8E">
        <w:rPr>
          <w:rFonts w:eastAsia="Times New Roman"/>
          <w:b/>
          <w:bCs/>
          <w:color w:val="000000"/>
          <w:shd w:val="clear" w:color="auto" w:fill="FFFFFF"/>
          <w:lang w:val="ru-RU"/>
        </w:rPr>
        <w:t xml:space="preserve">в статье 270 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>настоящего Кодекса (за исключением расходов, указанных в пункте 5 статьи 270 настоящего Кодекса);</w:t>
      </w:r>
    </w:p>
    <w:p w14:paraId="4279A7BA" w14:textId="77777777" w:rsidR="00267D8E" w:rsidRPr="00267D8E" w:rsidRDefault="00267D8E" w:rsidP="00267D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50245A4B" w14:textId="4B9B097A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Вопрос</w:t>
      </w:r>
      <w:r>
        <w:rPr>
          <w:rFonts w:eastAsia="Times New Roman"/>
          <w:color w:val="000000"/>
          <w:shd w:val="clear" w:color="auto" w:fill="FFFFFF"/>
          <w:lang w:val="ru-RU"/>
        </w:rPr>
        <w:t>: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 Об учете в целях налога на прибыль субсидий, полученных на возмещение расходов.</w:t>
      </w:r>
    </w:p>
    <w:p w14:paraId="70BE1113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Ответ:</w:t>
      </w:r>
    </w:p>
    <w:p w14:paraId="46A1EE47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МИНИСТЕРСТВО ФИНАНСОВ РОССИЙСКОЙ ФЕДЕРАЦИИ</w:t>
      </w:r>
    </w:p>
    <w:p w14:paraId="033D9DB8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ПИСЬМО</w:t>
      </w:r>
    </w:p>
    <w:p w14:paraId="6DD83B89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от 18 августа 2023 г. N 03-03-07/78135</w:t>
      </w:r>
    </w:p>
    <w:p w14:paraId="56CB4233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Департамент налоговой политики рассмотрел обращение и сообщает.</w:t>
      </w:r>
    </w:p>
    <w:p w14:paraId="4EB77AD7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Порядок учета субсидий, полученных организациями из бюджетов бюджетной системы Российской Федерации на осуществление расходов, определен пунктом </w:t>
      </w:r>
      <w:r w:rsidRPr="00445446">
        <w:rPr>
          <w:rFonts w:eastAsia="Times New Roman"/>
          <w:b/>
          <w:bCs/>
          <w:color w:val="000000"/>
          <w:shd w:val="clear" w:color="auto" w:fill="FFFFFF"/>
          <w:lang w:val="ru-RU"/>
        </w:rPr>
        <w:t>4.1 статьи 271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 Налогового кодекса Российской Федерации (далее - НК РФ), согласно которому 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lastRenderedPageBreak/>
        <w:t>такие субсидии учитываются в составе внереализационных доходов по мере осуществления и признания данных расходов или единовременно, если к моменту их получения данные расходы произведены и признаны в налоговом учете.</w:t>
      </w:r>
    </w:p>
    <w:p w14:paraId="6FF05B8D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Если же субсидии получены на возмещение расходов, не учитываемых для целей налога на прибыль организаций, то при формировании налоговой базы по налогу на прибыль организаций указанные субсидии также не учитываются в составе доходов, подлежащих налогообложению.</w:t>
      </w:r>
    </w:p>
    <w:p w14:paraId="72F51B11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Так, на основании подпункта 14 пункта 1 статьи 251 НК РФ при определении налоговой базы по налогу на прибыль организаций не учитываются доходы в виде субсидий, полученных налогоплательщиком в рамках целевого финансирования на возмещение расходов, которые не учитываются для целей налога на прибыль организаций (расходы, поименованные в статье 270 НК РФ, за исключением расходов, указанных в пункте 5 статьи 270 НК РФ).</w:t>
      </w:r>
    </w:p>
    <w:p w14:paraId="401C5C47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Учитывая изложенное, в случае если субсидии получены налогоплательщиком на возмещение расходов, не указанных в статье 270 НК РФ (за исключением пункта 5 статьи 270 НК РФ), такие субсидии учитываются в составе доходов при определении налоговой базы по налогу на прибыль организаций на основании пункта 4.1 статьи 271 НК РФ.</w:t>
      </w:r>
    </w:p>
    <w:p w14:paraId="593DBF97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Заместитель директора Департамента</w:t>
      </w:r>
    </w:p>
    <w:p w14:paraId="30EBF8D2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В.А.ПРОКАЕВ</w:t>
      </w:r>
    </w:p>
    <w:p w14:paraId="67B55885" w14:textId="77777777" w:rsidR="00267D8E" w:rsidRPr="00267D8E" w:rsidRDefault="00267D8E" w:rsidP="00267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>18.08.2023</w:t>
      </w:r>
    </w:p>
    <w:p w14:paraId="2166E2EE" w14:textId="52769BFE" w:rsidR="00267D8E" w:rsidRPr="00267D8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b/>
          <w:bCs/>
          <w:color w:val="000000"/>
          <w:shd w:val="clear" w:color="auto" w:fill="FFFFFF"/>
          <w:lang w:val="ru-RU"/>
        </w:rPr>
        <w:t>Вопрос 2</w:t>
      </w:r>
    </w:p>
    <w:p w14:paraId="11A5866B" w14:textId="3806032E" w:rsidR="0016216E" w:rsidRPr="00267D8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b/>
          <w:bCs/>
          <w:color w:val="000000"/>
          <w:shd w:val="clear" w:color="auto" w:fill="FFFFFF"/>
          <w:lang w:val="ru-RU"/>
        </w:rPr>
        <w:t>ФСБУ 6/2020 "Основные средства"</w:t>
      </w:r>
    </w:p>
    <w:p w14:paraId="030E1A5A" w14:textId="77777777" w:rsidR="00267D8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10. Единицей учета основных средств является </w:t>
      </w:r>
      <w:r w:rsidRPr="00267D8E">
        <w:rPr>
          <w:rFonts w:eastAsia="Times New Roman"/>
          <w:b/>
          <w:bCs/>
          <w:color w:val="000000"/>
          <w:shd w:val="clear" w:color="auto" w:fill="FFFFFF"/>
          <w:lang w:val="ru-RU"/>
        </w:rPr>
        <w:t>инвентарный объект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. Инвентарным объектом основных средств признается объект основных средств </w:t>
      </w:r>
      <w:r w:rsidRPr="00F1112E">
        <w:rPr>
          <w:rFonts w:eastAsia="Times New Roman"/>
          <w:b/>
          <w:bCs/>
          <w:color w:val="000000"/>
          <w:shd w:val="clear" w:color="auto" w:fill="FFFFFF"/>
          <w:lang w:val="ru-RU"/>
        </w:rPr>
        <w:t>со всеми приспособлениями и принадлежностями или отдельный конструктивно обособленный предмет, предназначенный для выполнения определенных самостоятельных функций, или обособленный комплекс конструктивно сочлененных предметов, представляющих собой единое целое и предназначенный для выполнения определенной работы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. Комплексом конструктивно сочлененных предметов считается один или несколько предметов одного или разного назначения, имеющие общие приспособления и принадлежности, общее управление, смонтированные на одном фундаменте, в результате чего каждый входящий в комплекс предмет может выполнять свои функции только в составе комплекса, а не самостоятельно. </w:t>
      </w:r>
    </w:p>
    <w:p w14:paraId="42733D33" w14:textId="2B4B4E78" w:rsidR="0016216E" w:rsidRDefault="00267D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67D8E">
        <w:rPr>
          <w:rFonts w:eastAsia="Times New Roman"/>
          <w:color w:val="000000"/>
          <w:shd w:val="clear" w:color="auto" w:fill="FFFFFF"/>
          <w:lang w:val="ru-RU"/>
        </w:rPr>
        <w:t xml:space="preserve">При наличии у одного объекта основных средств нескольких частей, стоимость и </w:t>
      </w:r>
      <w:r w:rsidRPr="00F1112E">
        <w:rPr>
          <w:rFonts w:eastAsia="Times New Roman"/>
          <w:b/>
          <w:bCs/>
          <w:color w:val="000000"/>
          <w:shd w:val="clear" w:color="auto" w:fill="FFFFFF"/>
          <w:lang w:val="ru-RU"/>
        </w:rPr>
        <w:t>сроки полезного использования которых существенно отличаются от стоимости и срока полезного использования объекта в целом, каждая такая часть признается самостоятельным инвентарным объектом</w:t>
      </w:r>
      <w:r w:rsidRPr="00267D8E">
        <w:rPr>
          <w:rFonts w:eastAsia="Times New Roman"/>
          <w:color w:val="000000"/>
          <w:shd w:val="clear" w:color="auto" w:fill="FFFFFF"/>
          <w:lang w:val="ru-RU"/>
        </w:rPr>
        <w:t>. Самостоятельными инвентарными объектами признаются также существенные по величине затраты организации на проведение ремонта, технического осмотра, технического обслуживания объектов основных средств с частотой более 12 месяцев или более обычного операционного цикла, превышающего 12 месяцев.</w:t>
      </w:r>
    </w:p>
    <w:p w14:paraId="41CCDB6A" w14:textId="77777777" w:rsidR="0016216E" w:rsidRDefault="0016216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0FF1E5EE" w14:textId="09F8581F" w:rsidR="008D6F8E" w:rsidRDefault="008D6F8E">
      <w:pPr>
        <w:spacing w:after="160" w:line="259" w:lineRule="auto"/>
        <w:rPr>
          <w:rFonts w:eastAsia="Times New Roman"/>
          <w:color w:val="000000"/>
          <w:shd w:val="clear" w:color="auto" w:fill="FFFFFF"/>
          <w:lang w:val="ru-RU"/>
        </w:rPr>
      </w:pPr>
      <w:r>
        <w:rPr>
          <w:rFonts w:eastAsia="Times New Roman"/>
          <w:color w:val="000000"/>
          <w:shd w:val="clear" w:color="auto" w:fill="FFFFFF"/>
          <w:lang w:val="ru-RU"/>
        </w:rPr>
        <w:br w:type="page"/>
      </w:r>
    </w:p>
    <w:p w14:paraId="36854EA1" w14:textId="61D508A2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b/>
          <w:bCs/>
          <w:color w:val="000000"/>
          <w:shd w:val="clear" w:color="auto" w:fill="FFFFFF"/>
          <w:lang w:val="ru-RU"/>
        </w:rPr>
        <w:lastRenderedPageBreak/>
        <w:t xml:space="preserve">ВОПРОС </w:t>
      </w:r>
      <w:r w:rsidRPr="008D6F8E">
        <w:rPr>
          <w:rFonts w:eastAsia="Times New Roman"/>
          <w:b/>
          <w:bCs/>
          <w:color w:val="000000"/>
          <w:shd w:val="clear" w:color="auto" w:fill="FFFFFF"/>
          <w:lang w:val="ru-RU"/>
        </w:rPr>
        <w:t>10. Наталья Г.</w:t>
      </w:r>
    </w:p>
    <w:p w14:paraId="5FAAFAC6" w14:textId="2F9EFB9F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Благотворительный Фонд «САДАКА (ПОЖЕРТВОВАНИЕ)». Уставная деятельность – широкий перечень помощи в трудных жизненных ситуациях - стихийные бедствия, военные действия, детские дома, помощь малоимущим и т. д.</w:t>
      </w:r>
    </w:p>
    <w:p w14:paraId="3D635D04" w14:textId="0127D3FD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1. Как организовать сбор Пожертвований и его использование.</w:t>
      </w:r>
    </w:p>
    <w:p w14:paraId="27F42930" w14:textId="77777777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Информация о Сборе Пожертвований размещена на сайте.</w:t>
      </w:r>
    </w:p>
    <w:p w14:paraId="5CDCDBE5" w14:textId="674ECBFB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На сайте есть общий QR-код – для приема Пожертвований от физических лиц (на любые уставные цели)</w:t>
      </w:r>
    </w:p>
    <w:p w14:paraId="1FECC8A5" w14:textId="54F43892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Так же есть на сайте отдельные сборы Пожертвований от физических лиц – на конкретные Благотворительные программы. </w:t>
      </w:r>
    </w:p>
    <w:p w14:paraId="59DA1D5C" w14:textId="2BD7E002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Если не хватает денежных средств на конкретные программы, то </w:t>
      </w:r>
      <w:r w:rsidR="005A105B">
        <w:rPr>
          <w:rFonts w:eastAsia="Times New Roman"/>
          <w:color w:val="000000"/>
          <w:shd w:val="clear" w:color="auto" w:fill="FFFFFF"/>
          <w:lang w:val="ru-RU"/>
        </w:rPr>
        <w:t>м</w:t>
      </w:r>
      <w:r w:rsidRPr="008D6F8E">
        <w:rPr>
          <w:rFonts w:eastAsia="Times New Roman"/>
          <w:color w:val="000000"/>
          <w:shd w:val="clear" w:color="auto" w:fill="FFFFFF"/>
          <w:lang w:val="ru-RU"/>
        </w:rPr>
        <w:t>ожно ли использовать   средства из общего поступления на уставные цели (не на другие конкретные программы).</w:t>
      </w:r>
    </w:p>
    <w:p w14:paraId="1FA52DD6" w14:textId="728D6E24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Приведите пожалуйста пример локального документа о «Сборе Пожертвований и его распределение»</w:t>
      </w:r>
    </w:p>
    <w:p w14:paraId="1EDC354C" w14:textId="50179FCD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2. И практически невозможно использовать «копейка в копейку» собранные средства на сайте от физических лиц на конкретную программу. Могут оставаться до 100 000 руб.  Каким документом и с какой формулировкой можно использовать эти средства для других программ Фонда, чтобы не было «НЕЦЕЛЕВОГО ИСПОЛЬЗОВАНИЯ»</w:t>
      </w:r>
    </w:p>
    <w:p w14:paraId="00F57430" w14:textId="6577E068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3. Какие средства Благотворительный фонд   может размещать на Депозите, с целью сохранения и приумножения Пожертвований </w:t>
      </w:r>
    </w:p>
    <w:p w14:paraId="6377052A" w14:textId="42E8E25A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• Пожертвования на уставные цели?</w:t>
      </w:r>
    </w:p>
    <w:p w14:paraId="680E1125" w14:textId="734C5C60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• Часть Гранта (например</w:t>
      </w:r>
      <w:r>
        <w:rPr>
          <w:rFonts w:eastAsia="Times New Roman"/>
          <w:color w:val="000000"/>
          <w:shd w:val="clear" w:color="auto" w:fill="FFFFFF"/>
          <w:lang w:val="ru-RU"/>
        </w:rPr>
        <w:t>,</w:t>
      </w:r>
      <w:r w:rsidRPr="008D6F8E">
        <w:rPr>
          <w:rFonts w:eastAsia="Times New Roman"/>
          <w:color w:val="000000"/>
          <w:shd w:val="clear" w:color="auto" w:fill="FFFFFF"/>
          <w:lang w:val="ru-RU"/>
        </w:rPr>
        <w:t xml:space="preserve"> на 3 месяца или полгода)?</w:t>
      </w:r>
    </w:p>
    <w:p w14:paraId="7EB4AB87" w14:textId="4CD74CCC" w:rsidR="008D6F8E" w:rsidRP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• Пожертвование на конкретную программу, если еще есть время до его использования    3 – 9 месяцев?</w:t>
      </w:r>
    </w:p>
    <w:p w14:paraId="17595E3A" w14:textId="7AAA0326" w:rsidR="008D6F8E" w:rsidRDefault="008D6F8E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8D6F8E">
        <w:rPr>
          <w:rFonts w:eastAsia="Times New Roman"/>
          <w:color w:val="000000"/>
          <w:shd w:val="clear" w:color="auto" w:fill="FFFFFF"/>
          <w:lang w:val="ru-RU"/>
        </w:rPr>
        <w:t>На какой максимальный срок можно размещать Пожертвования на Депозите?</w:t>
      </w:r>
    </w:p>
    <w:p w14:paraId="1762EE99" w14:textId="77777777" w:rsidR="00A754AC" w:rsidRDefault="00A754AC" w:rsidP="008D6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p w14:paraId="1570B416" w14:textId="5CB9E8CF" w:rsidR="008D6F8E" w:rsidRPr="002B012D" w:rsidRDefault="002B012D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b/>
          <w:bCs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b/>
          <w:bCs/>
          <w:color w:val="000000"/>
          <w:shd w:val="clear" w:color="auto" w:fill="FFFFFF"/>
          <w:lang w:val="ru-RU"/>
        </w:rPr>
        <w:t>ВЫДЕРЖКА ИЗ ДОГОВОРА ОФЕРТЫ:</w:t>
      </w:r>
    </w:p>
    <w:p w14:paraId="4DA08149" w14:textId="77777777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 Общие положения о публичной оферте</w:t>
      </w:r>
    </w:p>
    <w:p w14:paraId="2A3FBA24" w14:textId="248DEE57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1.1. Данное предложение является публичной офертой в соответствии с пунктом 2 статьи 437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Гражданского Кодекса РФ.</w:t>
      </w:r>
    </w:p>
    <w:p w14:paraId="79A19905" w14:textId="11BBE424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1.2. Акцептом настоящей оферты является осуществление Благотворителем перечисления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денежных средств на расчётный счёт Благополучателя в качестве благотворительного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пожертвования на уставную деятельность Благополучателя в целом, либо на какой-то конкретный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сбор, проводимый Благополучателем посредством информирования в сети «Интернет». Акцепт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данного предложения Благотворителем означает, что последний ознакомился и согласен со всеми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условиями настоящего Договора о благотворительном пожертвовании с Благополучателем.</w:t>
      </w:r>
    </w:p>
    <w:p w14:paraId="6B9992A2" w14:textId="5EEB4318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1.3. Оферта вступает в силу со дня, следующего за днём её публикации на официальном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сайте Благополучателя http://blago73.ru, именуемом в дальнейшем «Сайт».</w:t>
      </w:r>
    </w:p>
    <w:p w14:paraId="496A8474" w14:textId="17FF248D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lastRenderedPageBreak/>
        <w:t>1.4. Текст настоящей оферты может быть изменён Благополучателем без предварительного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уведомления и действует со дня, следующего за днём его размещения на Сайте.</w:t>
      </w:r>
    </w:p>
    <w:p w14:paraId="34B810DC" w14:textId="0ED0ACAF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1.5. Оферта действует до дня, следующего за днём размещения на Сайте извещения об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отмене Оферты. Благополучатель вправе отменить Оферту в любое время без объяснения причин.</w:t>
      </w:r>
    </w:p>
    <w:p w14:paraId="146B8CA2" w14:textId="77777777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1.6. Недействительность одного или нескольких условий Оферты не влечёт</w:t>
      </w:r>
    </w:p>
    <w:p w14:paraId="7CFEEBFA" w14:textId="77777777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недействительности всех остальных условий Оферты.</w:t>
      </w:r>
    </w:p>
    <w:p w14:paraId="2850634E" w14:textId="47D45F9F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1.7. Принимая условия данного соглашения, Благотворитель подтверждает добровольный 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безвозмездный характер пожертвования.</w:t>
      </w:r>
    </w:p>
    <w:p w14:paraId="2EFE75B6" w14:textId="77777777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2. Предмет договора</w:t>
      </w:r>
    </w:p>
    <w:p w14:paraId="318BFA75" w14:textId="38C47D19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2.1. По настоящему договору Благотворитель в качестве благотворительного пожертвования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перечисляет собственные денежные средства на расчётный счёт Благополучателя, а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Благополучатель принимает пожертвование и использует его в целом на уставные цели, либо на</w:t>
      </w:r>
    </w:p>
    <w:p w14:paraId="3A517ADA" w14:textId="4C9B894D" w:rsidR="002B012D" w:rsidRPr="002B012D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конкретные цели (сборы), указанные Благотворителем в сопроводительной информации при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перечислении.</w:t>
      </w:r>
    </w:p>
    <w:p w14:paraId="27A25353" w14:textId="3BFB4D15" w:rsidR="008D6F8E" w:rsidRDefault="002B012D" w:rsidP="002B012D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  <w:r w:rsidRPr="002B012D">
        <w:rPr>
          <w:rFonts w:eastAsia="Times New Roman"/>
          <w:color w:val="000000"/>
          <w:shd w:val="clear" w:color="auto" w:fill="FFFFFF"/>
          <w:lang w:val="ru-RU"/>
        </w:rPr>
        <w:t>2.2. В случае, если на момент перечисления Благотворителем благотворительного</w:t>
      </w:r>
      <w:r w:rsidR="00A754AC"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пожертвования на какой-то конкретный сбор (который проводился Благополучателем посредством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информирования через сеть «Интернет»), данный сбор уже закрыт, Благотворитель даёт своё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согласие на использование Благополучателем на его усмотрение данного перечисленного</w:t>
      </w:r>
      <w:r>
        <w:rPr>
          <w:rFonts w:eastAsia="Times New Roman"/>
          <w:color w:val="000000"/>
          <w:shd w:val="clear" w:color="auto" w:fill="FFFFFF"/>
          <w:lang w:val="ru-RU"/>
        </w:rPr>
        <w:t xml:space="preserve"> </w:t>
      </w:r>
      <w:r w:rsidRPr="002B012D">
        <w:rPr>
          <w:rFonts w:eastAsia="Times New Roman"/>
          <w:color w:val="000000"/>
          <w:shd w:val="clear" w:color="auto" w:fill="FFFFFF"/>
          <w:lang w:val="ru-RU"/>
        </w:rPr>
        <w:t>благотворительного пожертвования на общеполезные цели в рамках уставной деятельности.</w:t>
      </w:r>
    </w:p>
    <w:p w14:paraId="1676F782" w14:textId="77777777" w:rsidR="008D6F8E" w:rsidRPr="00357040" w:rsidRDefault="008D6F8E" w:rsidP="008D6F8E">
      <w:pPr>
        <w:shd w:val="clear" w:color="auto" w:fill="FFFFFF"/>
        <w:spacing w:before="220" w:after="160" w:line="78" w:lineRule="atLeast"/>
        <w:ind w:firstLine="567"/>
        <w:jc w:val="both"/>
        <w:rPr>
          <w:rFonts w:eastAsia="Times New Roman"/>
          <w:color w:val="000000"/>
          <w:shd w:val="clear" w:color="auto" w:fill="FFFFFF"/>
          <w:lang w:val="ru-RU"/>
        </w:rPr>
      </w:pPr>
    </w:p>
    <w:sectPr w:rsidR="008D6F8E" w:rsidRPr="003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3B"/>
    <w:rsid w:val="00081D43"/>
    <w:rsid w:val="000F3AF3"/>
    <w:rsid w:val="0015643B"/>
    <w:rsid w:val="00160B4D"/>
    <w:rsid w:val="0016216E"/>
    <w:rsid w:val="00191669"/>
    <w:rsid w:val="001F3364"/>
    <w:rsid w:val="001F6557"/>
    <w:rsid w:val="001F7BB3"/>
    <w:rsid w:val="00234EB1"/>
    <w:rsid w:val="00261AFB"/>
    <w:rsid w:val="00267D8E"/>
    <w:rsid w:val="002B012D"/>
    <w:rsid w:val="002C6D9C"/>
    <w:rsid w:val="002D7B4F"/>
    <w:rsid w:val="002D7ED5"/>
    <w:rsid w:val="00341349"/>
    <w:rsid w:val="00357040"/>
    <w:rsid w:val="003623B0"/>
    <w:rsid w:val="003B5FC0"/>
    <w:rsid w:val="003F2691"/>
    <w:rsid w:val="00406211"/>
    <w:rsid w:val="00414AF3"/>
    <w:rsid w:val="00442C6C"/>
    <w:rsid w:val="00445446"/>
    <w:rsid w:val="0050095C"/>
    <w:rsid w:val="0056035F"/>
    <w:rsid w:val="00586227"/>
    <w:rsid w:val="005A105B"/>
    <w:rsid w:val="005C3BF3"/>
    <w:rsid w:val="00621F84"/>
    <w:rsid w:val="00622F90"/>
    <w:rsid w:val="00625DEB"/>
    <w:rsid w:val="00646F6F"/>
    <w:rsid w:val="00695C65"/>
    <w:rsid w:val="006C71B8"/>
    <w:rsid w:val="006D47E2"/>
    <w:rsid w:val="006F076C"/>
    <w:rsid w:val="006F5A50"/>
    <w:rsid w:val="007556ED"/>
    <w:rsid w:val="0076410B"/>
    <w:rsid w:val="007A4638"/>
    <w:rsid w:val="007E5CAD"/>
    <w:rsid w:val="0080423B"/>
    <w:rsid w:val="00831974"/>
    <w:rsid w:val="008C7AC1"/>
    <w:rsid w:val="008D6F8E"/>
    <w:rsid w:val="008E51CD"/>
    <w:rsid w:val="00961A69"/>
    <w:rsid w:val="009F5774"/>
    <w:rsid w:val="00A754AC"/>
    <w:rsid w:val="00A84E95"/>
    <w:rsid w:val="00AA68C8"/>
    <w:rsid w:val="00B5585A"/>
    <w:rsid w:val="00B605C0"/>
    <w:rsid w:val="00B83BF8"/>
    <w:rsid w:val="00BC2F8C"/>
    <w:rsid w:val="00BC5E72"/>
    <w:rsid w:val="00BE0D74"/>
    <w:rsid w:val="00BF23E2"/>
    <w:rsid w:val="00BF2A50"/>
    <w:rsid w:val="00C1023A"/>
    <w:rsid w:val="00C13DE0"/>
    <w:rsid w:val="00C34B4F"/>
    <w:rsid w:val="00C97669"/>
    <w:rsid w:val="00CD3DAE"/>
    <w:rsid w:val="00D2370C"/>
    <w:rsid w:val="00D31C80"/>
    <w:rsid w:val="00D60757"/>
    <w:rsid w:val="00D80F94"/>
    <w:rsid w:val="00DA14ED"/>
    <w:rsid w:val="00DC100B"/>
    <w:rsid w:val="00DD43FD"/>
    <w:rsid w:val="00E008AF"/>
    <w:rsid w:val="00F1112E"/>
    <w:rsid w:val="00F46D91"/>
    <w:rsid w:val="00F80D76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8208"/>
  <w15:chartTrackingRefBased/>
  <w15:docId w15:val="{720FCAFA-EA21-4C74-81F2-0E66D8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64"/>
    <w:pPr>
      <w:spacing w:after="0" w:line="276" w:lineRule="auto"/>
    </w:pPr>
    <w:rPr>
      <w:rFonts w:ascii="Arial" w:eastAsia="Arial" w:hAnsi="Arial" w:cs="Arial"/>
      <w:kern w:val="0"/>
      <w:lang w:val="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564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5643B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43B"/>
    <w:rPr>
      <w:rFonts w:ascii="Arial" w:eastAsia="Arial" w:hAnsi="Arial" w:cs="Arial"/>
      <w:kern w:val="0"/>
      <w:sz w:val="40"/>
      <w:szCs w:val="40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5643B"/>
    <w:rPr>
      <w:rFonts w:ascii="Arial" w:eastAsia="Arial" w:hAnsi="Arial" w:cs="Arial"/>
      <w:kern w:val="0"/>
      <w:sz w:val="32"/>
      <w:szCs w:val="32"/>
      <w:lang w:val="ru" w:eastAsia="ru-RU"/>
      <w14:ligatures w14:val="none"/>
    </w:rPr>
  </w:style>
  <w:style w:type="character" w:styleId="a3">
    <w:name w:val="Hyperlink"/>
    <w:basedOn w:val="a0"/>
    <w:uiPriority w:val="99"/>
    <w:unhideWhenUsed/>
    <w:rsid w:val="00C34B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4B4F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6F6F"/>
    <w:rPr>
      <w:color w:val="605E5C"/>
      <w:shd w:val="clear" w:color="auto" w:fill="E1DFDD"/>
    </w:rPr>
  </w:style>
  <w:style w:type="character" w:customStyle="1" w:styleId="docdata">
    <w:name w:val="docdata"/>
    <w:aliases w:val="docy,v5,1846,bqiaagaaeyqcaaagiaiaaanpbaaabv0eaaaaaaaaaaaaaaaaaaaaaaaaaaaaaaaaaaaaaaaaaaaaaaaaaaaaaaaaaaaaaaaaaaaaaaaaaaaaaaaaaaaaaaaaaaaaaaaaaaaaaaaaaaaaaaaaaaaaaaaaaaaaaaaaaaaaaaaaaaaaaaaaaaaaaaaaaaaaaaaaaaaaaaaaaaaaaaaaaaaaaaaaaaaaaaaaaaaaaaaa"/>
    <w:basedOn w:val="a0"/>
    <w:rsid w:val="00191669"/>
  </w:style>
  <w:style w:type="paragraph" w:styleId="a6">
    <w:name w:val="Normal (Web)"/>
    <w:basedOn w:val="a"/>
    <w:uiPriority w:val="99"/>
    <w:semiHidden/>
    <w:unhideWhenUsed/>
    <w:rsid w:val="0056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50</cp:revision>
  <cp:lastPrinted>2023-10-17T05:15:00Z</cp:lastPrinted>
  <dcterms:created xsi:type="dcterms:W3CDTF">2024-01-16T06:54:00Z</dcterms:created>
  <dcterms:modified xsi:type="dcterms:W3CDTF">2024-02-13T09:18:00Z</dcterms:modified>
</cp:coreProperties>
</file>