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2EC" w:rsidRPr="00AA12EC" w:rsidRDefault="00AA12EC" w:rsidP="00AA12EC">
      <w:pPr>
        <w:spacing w:line="240" w:lineRule="auto"/>
        <w:jc w:val="both"/>
        <w:rPr>
          <w:rFonts w:ascii="Times New Roman" w:eastAsia="Times New Roman" w:hAnsi="Times New Roman" w:cs="Times New Roman"/>
          <w:sz w:val="24"/>
          <w:szCs w:val="24"/>
          <w:lang w:eastAsia="ru-RU"/>
        </w:rPr>
      </w:pPr>
      <w:r w:rsidRPr="00AA12EC">
        <w:rPr>
          <w:rFonts w:ascii="Asana" w:eastAsia="Times New Roman" w:hAnsi="Asana" w:cs="Times New Roman"/>
          <w:b/>
          <w:bCs/>
          <w:color w:val="000000"/>
          <w:sz w:val="36"/>
          <w:szCs w:val="36"/>
          <w:lang w:eastAsia="ru-RU"/>
        </w:rPr>
        <w:t xml:space="preserve">Вопросы к </w:t>
      </w:r>
      <w:proofErr w:type="spellStart"/>
      <w:r w:rsidRPr="00AA12EC">
        <w:rPr>
          <w:rFonts w:ascii="Asana" w:eastAsia="Times New Roman" w:hAnsi="Asana" w:cs="Times New Roman"/>
          <w:b/>
          <w:bCs/>
          <w:color w:val="000000"/>
          <w:sz w:val="36"/>
          <w:szCs w:val="36"/>
          <w:lang w:eastAsia="ru-RU"/>
        </w:rPr>
        <w:t>вебинару</w:t>
      </w:r>
      <w:proofErr w:type="spellEnd"/>
      <w:r w:rsidRPr="00AA12EC">
        <w:rPr>
          <w:rFonts w:ascii="Asana" w:eastAsia="Times New Roman" w:hAnsi="Asana" w:cs="Times New Roman"/>
          <w:b/>
          <w:bCs/>
          <w:color w:val="000000"/>
          <w:sz w:val="36"/>
          <w:szCs w:val="36"/>
          <w:lang w:eastAsia="ru-RU"/>
        </w:rPr>
        <w:t xml:space="preserve"> 13 февраля 2024 г. (вторник)</w:t>
      </w:r>
    </w:p>
    <w:p w:rsidR="00AA12EC" w:rsidRPr="00AA12EC" w:rsidRDefault="00AA12EC" w:rsidP="00AA12EC">
      <w:pPr>
        <w:spacing w:line="240" w:lineRule="auto"/>
        <w:rPr>
          <w:rFonts w:ascii="Times New Roman" w:eastAsia="Times New Roman" w:hAnsi="Times New Roman" w:cs="Times New Roman"/>
          <w:sz w:val="24"/>
          <w:szCs w:val="24"/>
          <w:lang w:eastAsia="ru-RU"/>
        </w:rPr>
      </w:pPr>
      <w:r w:rsidRPr="00AA12EC">
        <w:rPr>
          <w:rFonts w:ascii="Times New Roman" w:eastAsia="Times New Roman" w:hAnsi="Times New Roman" w:cs="Times New Roman"/>
          <w:sz w:val="24"/>
          <w:szCs w:val="24"/>
          <w:lang w:eastAsia="ru-RU"/>
        </w:rPr>
        <w:t> </w:t>
      </w:r>
    </w:p>
    <w:p w:rsidR="00AA12EC" w:rsidRPr="00AA12EC" w:rsidRDefault="00AA12EC" w:rsidP="00AA12EC">
      <w:pPr>
        <w:keepNext/>
        <w:keepLines/>
        <w:spacing w:before="480" w:line="240" w:lineRule="auto"/>
        <w:outlineLvl w:val="0"/>
        <w:rPr>
          <w:rFonts w:ascii="Times New Roman" w:eastAsia="Times New Roman" w:hAnsi="Times New Roman" w:cs="Times New Roman"/>
          <w:b/>
          <w:bCs/>
          <w:kern w:val="36"/>
          <w:sz w:val="48"/>
          <w:szCs w:val="48"/>
          <w:lang w:eastAsia="ru-RU"/>
        </w:rPr>
      </w:pPr>
      <w:r w:rsidRPr="00AA12EC">
        <w:rPr>
          <w:rFonts w:ascii="Asana" w:eastAsia="Times New Roman" w:hAnsi="Asana" w:cs="Times New Roman"/>
          <w:b/>
          <w:bCs/>
          <w:color w:val="000000"/>
          <w:kern w:val="36"/>
          <w:sz w:val="36"/>
          <w:szCs w:val="36"/>
          <w:lang w:eastAsia="ru-RU"/>
        </w:rPr>
        <w:t>1. Светлана Владимировна Б.</w:t>
      </w:r>
    </w:p>
    <w:p w:rsidR="00AA12EC" w:rsidRPr="00AA12EC" w:rsidRDefault="00AA12EC" w:rsidP="00AA12EC">
      <w:pPr>
        <w:spacing w:line="240" w:lineRule="auto"/>
        <w:ind w:firstLine="567"/>
        <w:jc w:val="both"/>
        <w:rPr>
          <w:rFonts w:ascii="Times New Roman" w:eastAsia="Times New Roman" w:hAnsi="Times New Roman" w:cs="Times New Roman"/>
          <w:sz w:val="24"/>
          <w:szCs w:val="24"/>
          <w:lang w:eastAsia="ru-RU"/>
        </w:rPr>
      </w:pPr>
      <w:r w:rsidRPr="00AA12EC">
        <w:rPr>
          <w:rFonts w:ascii="Times New Roman" w:eastAsia="Times New Roman" w:hAnsi="Times New Roman" w:cs="Times New Roman"/>
          <w:b/>
          <w:bCs/>
          <w:color w:val="FF0000"/>
          <w:sz w:val="36"/>
          <w:szCs w:val="36"/>
          <w:lang w:eastAsia="ru-RU"/>
        </w:rPr>
        <w:t>НЕВЕРОВ</w:t>
      </w:r>
    </w:p>
    <w:p w:rsidR="00AA12EC" w:rsidRPr="00AA12EC" w:rsidRDefault="00AA12EC" w:rsidP="00AA12EC">
      <w:pPr>
        <w:shd w:val="clear" w:color="auto" w:fill="FFFFFF"/>
        <w:spacing w:line="240" w:lineRule="auto"/>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 xml:space="preserve">В проекте заявлена покупка – продление </w:t>
      </w:r>
      <w:proofErr w:type="spellStart"/>
      <w:r w:rsidRPr="00AA12EC">
        <w:rPr>
          <w:rFonts w:ascii="Asana" w:eastAsia="Times New Roman" w:hAnsi="Asana" w:cs="Times New Roman"/>
          <w:color w:val="000000"/>
          <w:sz w:val="36"/>
          <w:szCs w:val="36"/>
          <w:lang w:eastAsia="ru-RU"/>
        </w:rPr>
        <w:t>Adobe</w:t>
      </w:r>
      <w:proofErr w:type="spellEnd"/>
      <w:r w:rsidRPr="00AA12EC">
        <w:rPr>
          <w:rFonts w:ascii="Asana" w:eastAsia="Times New Roman" w:hAnsi="Asana" w:cs="Times New Roman"/>
          <w:color w:val="000000"/>
          <w:sz w:val="36"/>
          <w:szCs w:val="36"/>
          <w:lang w:eastAsia="ru-RU"/>
        </w:rPr>
        <w:t>.</w:t>
      </w:r>
    </w:p>
    <w:p w:rsidR="00AA12EC" w:rsidRDefault="00AA12EC" w:rsidP="00AA12EC">
      <w:pPr>
        <w:shd w:val="clear" w:color="auto" w:fill="FFFFFF"/>
        <w:spacing w:line="240" w:lineRule="auto"/>
        <w:ind w:firstLine="567"/>
        <w:jc w:val="both"/>
        <w:rPr>
          <w:rFonts w:ascii="Asana" w:eastAsia="Times New Roman" w:hAnsi="Asana" w:cs="Times New Roman"/>
          <w:color w:val="000000"/>
          <w:sz w:val="36"/>
          <w:szCs w:val="36"/>
          <w:lang w:eastAsia="ru-RU"/>
        </w:rPr>
      </w:pPr>
      <w:r w:rsidRPr="00AA12EC">
        <w:rPr>
          <w:rFonts w:ascii="Asana" w:eastAsia="Times New Roman" w:hAnsi="Asana" w:cs="Times New Roman"/>
          <w:color w:val="000000"/>
          <w:sz w:val="36"/>
          <w:szCs w:val="36"/>
          <w:lang w:eastAsia="ru-RU"/>
        </w:rPr>
        <w:t xml:space="preserve">Сейчас сделать это практически невозможно, т.к. разработчики не работают с резидентами РФ. У нас есть </w:t>
      </w:r>
      <w:proofErr w:type="spellStart"/>
      <w:r w:rsidRPr="00AA12EC">
        <w:rPr>
          <w:rFonts w:ascii="Asana" w:eastAsia="Times New Roman" w:hAnsi="Asana" w:cs="Times New Roman"/>
          <w:color w:val="000000"/>
          <w:sz w:val="36"/>
          <w:szCs w:val="36"/>
          <w:lang w:eastAsia="ru-RU"/>
        </w:rPr>
        <w:t>аккаунт</w:t>
      </w:r>
      <w:proofErr w:type="spellEnd"/>
      <w:r w:rsidRPr="00AA12EC">
        <w:rPr>
          <w:rFonts w:ascii="Asana" w:eastAsia="Times New Roman" w:hAnsi="Asana" w:cs="Times New Roman"/>
          <w:color w:val="000000"/>
          <w:sz w:val="36"/>
          <w:szCs w:val="36"/>
          <w:lang w:eastAsia="ru-RU"/>
        </w:rPr>
        <w:t xml:space="preserve">, который позволяет приобретать продление с 40% скидкой. Но это возможно, если есть иностранная </w:t>
      </w:r>
      <w:proofErr w:type="spellStart"/>
      <w:r w:rsidRPr="00AA12EC">
        <w:rPr>
          <w:rFonts w:ascii="Asana" w:eastAsia="Times New Roman" w:hAnsi="Asana" w:cs="Times New Roman"/>
          <w:color w:val="000000"/>
          <w:sz w:val="36"/>
          <w:szCs w:val="36"/>
          <w:lang w:eastAsia="ru-RU"/>
        </w:rPr>
        <w:t>карта</w:t>
      </w:r>
      <w:proofErr w:type="gramStart"/>
      <w:r w:rsidRPr="00AA12EC">
        <w:rPr>
          <w:rFonts w:ascii="Asana" w:eastAsia="Times New Roman" w:hAnsi="Asana" w:cs="Times New Roman"/>
          <w:color w:val="000000"/>
          <w:sz w:val="36"/>
          <w:szCs w:val="36"/>
          <w:lang w:eastAsia="ru-RU"/>
        </w:rPr>
        <w:t>.Т</w:t>
      </w:r>
      <w:proofErr w:type="gramEnd"/>
      <w:r w:rsidRPr="00AA12EC">
        <w:rPr>
          <w:rFonts w:ascii="Asana" w:eastAsia="Times New Roman" w:hAnsi="Asana" w:cs="Times New Roman"/>
          <w:color w:val="000000"/>
          <w:sz w:val="36"/>
          <w:szCs w:val="36"/>
          <w:lang w:eastAsia="ru-RU"/>
        </w:rPr>
        <w:t>акая</w:t>
      </w:r>
      <w:proofErr w:type="spellEnd"/>
      <w:r w:rsidRPr="00AA12EC">
        <w:rPr>
          <w:rFonts w:ascii="Asana" w:eastAsia="Times New Roman" w:hAnsi="Asana" w:cs="Times New Roman"/>
          <w:color w:val="000000"/>
          <w:sz w:val="36"/>
          <w:szCs w:val="36"/>
          <w:lang w:eastAsia="ru-RU"/>
        </w:rPr>
        <w:t xml:space="preserve"> карта есть у члена совета организации. Вопрос: можем ли мы оформить с этим членом совета договор с добровольцем с целью продления программы? Деньги мы ему переведем с расчетного счета на российскую карту. Какие документы в таком случае будут нужны для отчета, кроме акта с добровольцем и с/</w:t>
      </w:r>
      <w:proofErr w:type="spellStart"/>
      <w:r w:rsidRPr="00AA12EC">
        <w:rPr>
          <w:rFonts w:ascii="Asana" w:eastAsia="Times New Roman" w:hAnsi="Asana" w:cs="Times New Roman"/>
          <w:color w:val="000000"/>
          <w:sz w:val="36"/>
          <w:szCs w:val="36"/>
          <w:lang w:eastAsia="ru-RU"/>
        </w:rPr>
        <w:t>ф</w:t>
      </w:r>
      <w:proofErr w:type="spellEnd"/>
      <w:r w:rsidRPr="00AA12EC">
        <w:rPr>
          <w:rFonts w:ascii="Asana" w:eastAsia="Times New Roman" w:hAnsi="Asana" w:cs="Times New Roman"/>
          <w:color w:val="000000"/>
          <w:sz w:val="36"/>
          <w:szCs w:val="36"/>
          <w:lang w:eastAsia="ru-RU"/>
        </w:rPr>
        <w:t xml:space="preserve"> поставщика? Прокомментируйте возможность иного варианта: заключаем договор с </w:t>
      </w:r>
      <w:proofErr w:type="spellStart"/>
      <w:r w:rsidRPr="00AA12EC">
        <w:rPr>
          <w:rFonts w:ascii="Asana" w:eastAsia="Times New Roman" w:hAnsi="Asana" w:cs="Times New Roman"/>
          <w:color w:val="000000"/>
          <w:sz w:val="36"/>
          <w:szCs w:val="36"/>
          <w:lang w:eastAsia="ru-RU"/>
        </w:rPr>
        <w:t>самозанятым</w:t>
      </w:r>
      <w:proofErr w:type="spellEnd"/>
      <w:r w:rsidRPr="00AA12EC">
        <w:rPr>
          <w:rFonts w:ascii="Asana" w:eastAsia="Times New Roman" w:hAnsi="Asana" w:cs="Times New Roman"/>
          <w:color w:val="000000"/>
          <w:sz w:val="36"/>
          <w:szCs w:val="36"/>
          <w:lang w:eastAsia="ru-RU"/>
        </w:rPr>
        <w:t xml:space="preserve"> на работы по продлению программного </w:t>
      </w:r>
      <w:proofErr w:type="spellStart"/>
      <w:r w:rsidRPr="00AA12EC">
        <w:rPr>
          <w:rFonts w:ascii="Asana" w:eastAsia="Times New Roman" w:hAnsi="Asana" w:cs="Times New Roman"/>
          <w:color w:val="000000"/>
          <w:sz w:val="36"/>
          <w:szCs w:val="36"/>
          <w:lang w:eastAsia="ru-RU"/>
        </w:rPr>
        <w:t>продукта</w:t>
      </w:r>
      <w:proofErr w:type="gramStart"/>
      <w:r w:rsidRPr="00AA12EC">
        <w:rPr>
          <w:rFonts w:ascii="Asana" w:eastAsia="Times New Roman" w:hAnsi="Asana" w:cs="Times New Roman"/>
          <w:color w:val="000000"/>
          <w:sz w:val="36"/>
          <w:szCs w:val="36"/>
          <w:lang w:eastAsia="ru-RU"/>
        </w:rPr>
        <w:t>.Ч</w:t>
      </w:r>
      <w:proofErr w:type="gramEnd"/>
      <w:r w:rsidRPr="00AA12EC">
        <w:rPr>
          <w:rFonts w:ascii="Asana" w:eastAsia="Times New Roman" w:hAnsi="Asana" w:cs="Times New Roman"/>
          <w:color w:val="000000"/>
          <w:sz w:val="36"/>
          <w:szCs w:val="36"/>
          <w:lang w:eastAsia="ru-RU"/>
        </w:rPr>
        <w:t>то</w:t>
      </w:r>
      <w:proofErr w:type="spellEnd"/>
      <w:r w:rsidRPr="00AA12EC">
        <w:rPr>
          <w:rFonts w:ascii="Asana" w:eastAsia="Times New Roman" w:hAnsi="Asana" w:cs="Times New Roman"/>
          <w:color w:val="000000"/>
          <w:sz w:val="36"/>
          <w:szCs w:val="36"/>
          <w:lang w:eastAsia="ru-RU"/>
        </w:rPr>
        <w:t xml:space="preserve"> в таком случае будет отчетным документом по данному договору кроме договора, чека и с/</w:t>
      </w:r>
      <w:proofErr w:type="spellStart"/>
      <w:r w:rsidRPr="00AA12EC">
        <w:rPr>
          <w:rFonts w:ascii="Asana" w:eastAsia="Times New Roman" w:hAnsi="Asana" w:cs="Times New Roman"/>
          <w:color w:val="000000"/>
          <w:sz w:val="36"/>
          <w:szCs w:val="36"/>
          <w:lang w:eastAsia="ru-RU"/>
        </w:rPr>
        <w:t>ф</w:t>
      </w:r>
      <w:proofErr w:type="spellEnd"/>
      <w:r w:rsidRPr="00AA12EC">
        <w:rPr>
          <w:rFonts w:ascii="Asana" w:eastAsia="Times New Roman" w:hAnsi="Asana" w:cs="Times New Roman"/>
          <w:color w:val="000000"/>
          <w:sz w:val="36"/>
          <w:szCs w:val="36"/>
          <w:lang w:eastAsia="ru-RU"/>
        </w:rPr>
        <w:t xml:space="preserve"> поставщика?</w:t>
      </w:r>
    </w:p>
    <w:p w:rsidR="00B64883" w:rsidRDefault="00B64883" w:rsidP="00AA12EC">
      <w:pPr>
        <w:shd w:val="clear" w:color="auto" w:fill="FFFFFF"/>
        <w:spacing w:line="240" w:lineRule="auto"/>
        <w:ind w:firstLine="567"/>
        <w:jc w:val="both"/>
        <w:rPr>
          <w:rFonts w:ascii="Asana" w:eastAsia="Times New Roman" w:hAnsi="Asana" w:cs="Times New Roman"/>
          <w:color w:val="000000"/>
          <w:sz w:val="36"/>
          <w:szCs w:val="36"/>
          <w:lang w:eastAsia="ru-RU"/>
        </w:rPr>
      </w:pPr>
    </w:p>
    <w:p w:rsidR="007861F0" w:rsidRPr="007861F0" w:rsidRDefault="007861F0" w:rsidP="007861F0">
      <w:pPr>
        <w:shd w:val="clear" w:color="auto" w:fill="FFFFFF"/>
        <w:spacing w:after="0" w:line="225" w:lineRule="atLeast"/>
        <w:outlineLvl w:val="1"/>
        <w:rPr>
          <w:rFonts w:ascii="Arial" w:eastAsia="Times New Roman" w:hAnsi="Arial" w:cs="Arial"/>
          <w:b/>
          <w:bCs/>
          <w:color w:val="0033CC"/>
          <w:kern w:val="36"/>
          <w:sz w:val="32"/>
          <w:szCs w:val="32"/>
          <w:lang w:eastAsia="ru-RU"/>
        </w:rPr>
      </w:pPr>
      <w:r w:rsidRPr="007861F0">
        <w:rPr>
          <w:rFonts w:ascii="Arial" w:eastAsia="Times New Roman" w:hAnsi="Arial" w:cs="Arial"/>
          <w:b/>
          <w:bCs/>
          <w:color w:val="0033CC"/>
          <w:kern w:val="36"/>
          <w:sz w:val="32"/>
          <w:szCs w:val="32"/>
          <w:lang w:eastAsia="ru-RU"/>
        </w:rPr>
        <w:t>ГК РФ Статья 971. Договор поручения</w:t>
      </w:r>
    </w:p>
    <w:p w:rsidR="007861F0" w:rsidRPr="007861F0" w:rsidRDefault="007861F0" w:rsidP="007861F0">
      <w:pPr>
        <w:spacing w:after="0" w:line="240" w:lineRule="auto"/>
        <w:rPr>
          <w:rFonts w:ascii="Times New Roman" w:eastAsia="Times New Roman" w:hAnsi="Times New Roman" w:cs="Times New Roman"/>
          <w:color w:val="0033CC"/>
          <w:sz w:val="32"/>
          <w:szCs w:val="32"/>
          <w:lang w:eastAsia="ru-RU"/>
        </w:rPr>
      </w:pPr>
      <w:r w:rsidRPr="007861F0">
        <w:rPr>
          <w:rFonts w:ascii="Times New Roman" w:eastAsia="Times New Roman" w:hAnsi="Times New Roman" w:cs="Times New Roman"/>
          <w:color w:val="0033CC"/>
          <w:sz w:val="32"/>
          <w:szCs w:val="32"/>
          <w:lang w:eastAsia="ru-RU"/>
        </w:rP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7861F0" w:rsidRDefault="007861F0" w:rsidP="00AA12EC">
      <w:pPr>
        <w:shd w:val="clear" w:color="auto" w:fill="FFFFFF"/>
        <w:spacing w:line="240" w:lineRule="auto"/>
        <w:ind w:firstLine="567"/>
        <w:jc w:val="both"/>
        <w:rPr>
          <w:rFonts w:ascii="Asana" w:eastAsia="Times New Roman" w:hAnsi="Asana" w:cs="Times New Roman"/>
          <w:color w:val="000000"/>
          <w:sz w:val="36"/>
          <w:szCs w:val="36"/>
          <w:lang w:eastAsia="ru-RU"/>
        </w:rPr>
      </w:pPr>
    </w:p>
    <w:p w:rsidR="00846F3B" w:rsidRPr="00846F3B" w:rsidRDefault="00860FA4" w:rsidP="00846F3B">
      <w:pPr>
        <w:shd w:val="clear" w:color="auto" w:fill="FFFFFF"/>
        <w:spacing w:line="173" w:lineRule="atLeast"/>
        <w:rPr>
          <w:rFonts w:eastAsia="Times New Roman" w:cstheme="minorHAnsi"/>
          <w:b/>
          <w:bCs/>
          <w:color w:val="0033CC"/>
          <w:sz w:val="32"/>
          <w:szCs w:val="32"/>
          <w:lang w:eastAsia="ru-RU"/>
        </w:rPr>
      </w:pPr>
      <w:hyperlink r:id="rId6" w:history="1">
        <w:r w:rsidR="00846F3B" w:rsidRPr="007861F0">
          <w:rPr>
            <w:rFonts w:eastAsia="Times New Roman" w:cstheme="minorHAnsi"/>
            <w:b/>
            <w:bCs/>
            <w:color w:val="0033CC"/>
            <w:sz w:val="32"/>
            <w:szCs w:val="32"/>
            <w:u w:val="single"/>
            <w:lang w:eastAsia="ru-RU"/>
          </w:rPr>
          <w:t xml:space="preserve">Федеральный закон от 27.11.2018 N 422-ФЗ (ред. от 28.12.2022) "О проведении эксперимента по установлению специального </w:t>
        </w:r>
        <w:r w:rsidR="00846F3B" w:rsidRPr="007861F0">
          <w:rPr>
            <w:rFonts w:eastAsia="Times New Roman" w:cstheme="minorHAnsi"/>
            <w:b/>
            <w:bCs/>
            <w:color w:val="0033CC"/>
            <w:sz w:val="32"/>
            <w:szCs w:val="32"/>
            <w:u w:val="single"/>
            <w:lang w:eastAsia="ru-RU"/>
          </w:rPr>
          <w:lastRenderedPageBreak/>
          <w:t xml:space="preserve">налогового режима "Налог на профессиональный доход" (с </w:t>
        </w:r>
        <w:proofErr w:type="spellStart"/>
        <w:r w:rsidR="00846F3B" w:rsidRPr="007861F0">
          <w:rPr>
            <w:rFonts w:eastAsia="Times New Roman" w:cstheme="minorHAnsi"/>
            <w:b/>
            <w:bCs/>
            <w:color w:val="0033CC"/>
            <w:sz w:val="32"/>
            <w:szCs w:val="32"/>
            <w:u w:val="single"/>
            <w:lang w:eastAsia="ru-RU"/>
          </w:rPr>
          <w:t>изм</w:t>
        </w:r>
        <w:proofErr w:type="spellEnd"/>
        <w:r w:rsidR="00846F3B" w:rsidRPr="007861F0">
          <w:rPr>
            <w:rFonts w:eastAsia="Times New Roman" w:cstheme="minorHAnsi"/>
            <w:b/>
            <w:bCs/>
            <w:color w:val="0033CC"/>
            <w:sz w:val="32"/>
            <w:szCs w:val="32"/>
            <w:u w:val="single"/>
            <w:lang w:eastAsia="ru-RU"/>
          </w:rPr>
          <w:t>. и доп., вступ. в силу с 01.07.2023)</w:t>
        </w:r>
      </w:hyperlink>
    </w:p>
    <w:p w:rsidR="00846F3B" w:rsidRPr="00846F3B" w:rsidRDefault="00846F3B" w:rsidP="00846F3B">
      <w:pPr>
        <w:shd w:val="clear" w:color="auto" w:fill="FFFFFF"/>
        <w:spacing w:after="0" w:line="225" w:lineRule="atLeast"/>
        <w:outlineLvl w:val="0"/>
        <w:rPr>
          <w:rFonts w:eastAsia="Times New Roman" w:cstheme="minorHAnsi"/>
          <w:b/>
          <w:bCs/>
          <w:color w:val="0033CC"/>
          <w:kern w:val="36"/>
          <w:sz w:val="32"/>
          <w:szCs w:val="32"/>
          <w:lang w:eastAsia="ru-RU"/>
        </w:rPr>
      </w:pPr>
      <w:r w:rsidRPr="00846F3B">
        <w:rPr>
          <w:rFonts w:eastAsia="Times New Roman" w:cstheme="minorHAnsi"/>
          <w:b/>
          <w:bCs/>
          <w:color w:val="0033CC"/>
          <w:kern w:val="36"/>
          <w:sz w:val="32"/>
          <w:szCs w:val="32"/>
          <w:lang w:eastAsia="ru-RU"/>
        </w:rPr>
        <w:t>Статья 4. Налогоплательщики налога на профессиональный доход</w:t>
      </w:r>
    </w:p>
    <w:p w:rsidR="00846F3B" w:rsidRPr="00846F3B" w:rsidRDefault="00846F3B" w:rsidP="00846F3B">
      <w:pPr>
        <w:shd w:val="clear" w:color="auto" w:fill="FFFFFF"/>
        <w:spacing w:after="0" w:line="180" w:lineRule="atLeast"/>
        <w:rPr>
          <w:rFonts w:eastAsia="Times New Roman" w:cstheme="minorHAnsi"/>
          <w:color w:val="0033CC"/>
          <w:sz w:val="32"/>
          <w:szCs w:val="32"/>
          <w:lang w:eastAsia="ru-RU"/>
        </w:rPr>
      </w:pPr>
      <w:r w:rsidRPr="00846F3B">
        <w:rPr>
          <w:rFonts w:eastAsia="Times New Roman" w:cstheme="minorHAnsi"/>
          <w:color w:val="0033CC"/>
          <w:sz w:val="32"/>
          <w:szCs w:val="32"/>
          <w:lang w:eastAsia="ru-RU"/>
        </w:rPr>
        <w:t>1. Налогоплательщиками налога на профессиональный доход (далее - налогоплательщики) признаются физические лица, в том числе индивидуальные предприниматели, перешедшие на специальный налоговый режим в порядке, установленном настоящим Федеральным законом.</w:t>
      </w:r>
    </w:p>
    <w:p w:rsidR="00846F3B" w:rsidRPr="00846F3B" w:rsidRDefault="00846F3B" w:rsidP="00846F3B">
      <w:pPr>
        <w:shd w:val="clear" w:color="auto" w:fill="FFFFFF"/>
        <w:spacing w:after="0" w:line="180" w:lineRule="atLeast"/>
        <w:rPr>
          <w:rFonts w:eastAsia="Times New Roman" w:cstheme="minorHAnsi"/>
          <w:color w:val="0033CC"/>
          <w:sz w:val="32"/>
          <w:szCs w:val="32"/>
          <w:lang w:eastAsia="ru-RU"/>
        </w:rPr>
      </w:pPr>
      <w:r w:rsidRPr="00846F3B">
        <w:rPr>
          <w:rFonts w:eastAsia="Times New Roman" w:cstheme="minorHAnsi"/>
          <w:color w:val="0033CC"/>
          <w:sz w:val="32"/>
          <w:szCs w:val="32"/>
          <w:lang w:eastAsia="ru-RU"/>
        </w:rPr>
        <w:t>2. Не вправе применять специальный налоговый режим:</w:t>
      </w:r>
    </w:p>
    <w:p w:rsidR="00846F3B" w:rsidRPr="00846F3B" w:rsidRDefault="00846F3B" w:rsidP="00846F3B">
      <w:pPr>
        <w:shd w:val="clear" w:color="auto" w:fill="FFFFFF"/>
        <w:spacing w:after="0" w:line="180" w:lineRule="atLeast"/>
        <w:rPr>
          <w:rFonts w:eastAsia="Times New Roman" w:cstheme="minorHAnsi"/>
          <w:color w:val="0033CC"/>
          <w:sz w:val="32"/>
          <w:szCs w:val="32"/>
          <w:lang w:eastAsia="ru-RU"/>
        </w:rPr>
      </w:pPr>
      <w:r w:rsidRPr="00846F3B">
        <w:rPr>
          <w:rFonts w:eastAsia="Times New Roman" w:cstheme="minorHAnsi"/>
          <w:color w:val="0033CC"/>
          <w:sz w:val="32"/>
          <w:szCs w:val="32"/>
          <w:lang w:eastAsia="ru-RU"/>
        </w:rPr>
        <w:t xml:space="preserve">5) лица, ведущие предпринимательскую деятельность в интересах другого лица на основе </w:t>
      </w:r>
      <w:r w:rsidRPr="000F7092">
        <w:rPr>
          <w:rFonts w:eastAsia="Times New Roman" w:cstheme="minorHAnsi"/>
          <w:b/>
          <w:color w:val="FF0000"/>
          <w:sz w:val="32"/>
          <w:szCs w:val="32"/>
          <w:lang w:eastAsia="ru-RU"/>
        </w:rPr>
        <w:t>договоров поручения</w:t>
      </w:r>
      <w:r w:rsidRPr="00846F3B">
        <w:rPr>
          <w:rFonts w:eastAsia="Times New Roman" w:cstheme="minorHAnsi"/>
          <w:color w:val="0033CC"/>
          <w:sz w:val="32"/>
          <w:szCs w:val="32"/>
          <w:lang w:eastAsia="ru-RU"/>
        </w:rPr>
        <w:t>, договоров комиссии либо агентских договоров, если иное не предусмотрено </w:t>
      </w:r>
      <w:hyperlink r:id="rId7" w:anchor="dst100042" w:history="1">
        <w:r w:rsidRPr="007861F0">
          <w:rPr>
            <w:rFonts w:eastAsia="Times New Roman" w:cstheme="minorHAnsi"/>
            <w:color w:val="0033CC"/>
            <w:sz w:val="32"/>
            <w:szCs w:val="32"/>
            <w:u w:val="single"/>
            <w:lang w:eastAsia="ru-RU"/>
          </w:rPr>
          <w:t>пунктом 6</w:t>
        </w:r>
      </w:hyperlink>
      <w:r w:rsidRPr="00846F3B">
        <w:rPr>
          <w:rFonts w:eastAsia="Times New Roman" w:cstheme="minorHAnsi"/>
          <w:color w:val="0033CC"/>
          <w:sz w:val="32"/>
          <w:szCs w:val="32"/>
          <w:lang w:eastAsia="ru-RU"/>
        </w:rPr>
        <w:t> настоящей части;</w:t>
      </w:r>
    </w:p>
    <w:p w:rsidR="00122552" w:rsidRPr="007861F0" w:rsidRDefault="00846F3B" w:rsidP="00AA12EC">
      <w:pPr>
        <w:shd w:val="clear" w:color="auto" w:fill="FFFFFF"/>
        <w:spacing w:line="240" w:lineRule="auto"/>
        <w:ind w:firstLine="567"/>
        <w:jc w:val="both"/>
        <w:rPr>
          <w:rFonts w:eastAsia="Times New Roman" w:cstheme="minorHAnsi"/>
          <w:color w:val="0033CC"/>
          <w:sz w:val="32"/>
          <w:szCs w:val="32"/>
          <w:lang w:eastAsia="ru-RU"/>
        </w:rPr>
      </w:pPr>
      <w:r w:rsidRPr="007861F0">
        <w:rPr>
          <w:rFonts w:cstheme="minorHAnsi"/>
          <w:color w:val="0033CC"/>
          <w:sz w:val="32"/>
          <w:szCs w:val="32"/>
          <w:shd w:val="clear" w:color="auto" w:fill="FFFFFF"/>
        </w:rP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122552" w:rsidRPr="007861F0" w:rsidRDefault="00122552" w:rsidP="00122552">
      <w:pPr>
        <w:pStyle w:val="a3"/>
        <w:shd w:val="clear" w:color="auto" w:fill="FFFFFF"/>
        <w:spacing w:before="0" w:beforeAutospacing="0" w:after="150" w:afterAutospacing="0"/>
        <w:rPr>
          <w:rFonts w:asciiTheme="minorHAnsi" w:hAnsiTheme="minorHAnsi" w:cstheme="minorHAnsi"/>
          <w:color w:val="0033CC"/>
          <w:sz w:val="32"/>
          <w:szCs w:val="32"/>
        </w:rPr>
      </w:pPr>
      <w:r w:rsidRPr="000F7092">
        <w:rPr>
          <w:rFonts w:asciiTheme="minorHAnsi" w:hAnsiTheme="minorHAnsi" w:cstheme="minorHAnsi"/>
          <w:color w:val="FF0000"/>
          <w:sz w:val="32"/>
          <w:szCs w:val="32"/>
        </w:rPr>
        <w:t xml:space="preserve">Закон № 422-ФЗ запрещает применять НПД лицам, ведущим предпринимательскую деятельность в интересах другого лица по договорам </w:t>
      </w:r>
      <w:r w:rsidRPr="000F7092">
        <w:rPr>
          <w:rFonts w:asciiTheme="minorHAnsi" w:hAnsiTheme="minorHAnsi" w:cstheme="minorHAnsi"/>
          <w:b/>
          <w:color w:val="FF0000"/>
          <w:sz w:val="32"/>
          <w:szCs w:val="32"/>
        </w:rPr>
        <w:t>поручения</w:t>
      </w:r>
      <w:r w:rsidRPr="000F7092">
        <w:rPr>
          <w:rFonts w:asciiTheme="minorHAnsi" w:hAnsiTheme="minorHAnsi" w:cstheme="minorHAnsi"/>
          <w:color w:val="FF0000"/>
          <w:sz w:val="32"/>
          <w:szCs w:val="32"/>
        </w:rPr>
        <w:t>, комиссии либо агентским</w:t>
      </w:r>
      <w:r w:rsidRPr="007861F0">
        <w:rPr>
          <w:rFonts w:asciiTheme="minorHAnsi" w:hAnsiTheme="minorHAnsi" w:cstheme="minorHAnsi"/>
          <w:color w:val="0033CC"/>
          <w:sz w:val="32"/>
          <w:szCs w:val="32"/>
        </w:rPr>
        <w:t>. Исключение сделано для тех, кто доставляет товары и принимает платежи за них с использованием ККТ, зарегистрированной продавцом товаров.</w:t>
      </w:r>
    </w:p>
    <w:p w:rsidR="00122552" w:rsidRPr="007861F0" w:rsidRDefault="00122552" w:rsidP="00122552">
      <w:pPr>
        <w:pStyle w:val="a3"/>
        <w:shd w:val="clear" w:color="auto" w:fill="FFFFFF"/>
        <w:spacing w:before="0" w:beforeAutospacing="0" w:after="150" w:afterAutospacing="0"/>
        <w:rPr>
          <w:rFonts w:asciiTheme="minorHAnsi" w:hAnsiTheme="minorHAnsi" w:cstheme="minorHAnsi"/>
          <w:color w:val="0033CC"/>
          <w:sz w:val="32"/>
          <w:szCs w:val="32"/>
        </w:rPr>
      </w:pPr>
      <w:r w:rsidRPr="007861F0">
        <w:rPr>
          <w:rFonts w:asciiTheme="minorHAnsi" w:hAnsiTheme="minorHAnsi" w:cstheme="minorHAnsi"/>
          <w:color w:val="0033CC"/>
          <w:sz w:val="32"/>
          <w:szCs w:val="32"/>
        </w:rPr>
        <w:t xml:space="preserve">Как видите, под запрет подпадают только те договоры, где </w:t>
      </w:r>
      <w:proofErr w:type="spellStart"/>
      <w:r w:rsidRPr="007861F0">
        <w:rPr>
          <w:rFonts w:asciiTheme="minorHAnsi" w:hAnsiTheme="minorHAnsi" w:cstheme="minorHAnsi"/>
          <w:color w:val="0033CC"/>
          <w:sz w:val="32"/>
          <w:szCs w:val="32"/>
        </w:rPr>
        <w:t>самозанятый</w:t>
      </w:r>
      <w:proofErr w:type="spellEnd"/>
      <w:r w:rsidRPr="007861F0">
        <w:rPr>
          <w:rFonts w:asciiTheme="minorHAnsi" w:hAnsiTheme="minorHAnsi" w:cstheme="minorHAnsi"/>
          <w:color w:val="0033CC"/>
          <w:sz w:val="32"/>
          <w:szCs w:val="32"/>
        </w:rPr>
        <w:t xml:space="preserve"> выступает посредником.</w:t>
      </w:r>
    </w:p>
    <w:p w:rsidR="00122552" w:rsidRPr="007861F0" w:rsidRDefault="00122552" w:rsidP="00AA12EC">
      <w:pPr>
        <w:shd w:val="clear" w:color="auto" w:fill="FFFFFF"/>
        <w:spacing w:line="240" w:lineRule="auto"/>
        <w:ind w:firstLine="567"/>
        <w:jc w:val="both"/>
        <w:rPr>
          <w:rFonts w:eastAsia="Times New Roman" w:cstheme="minorHAnsi"/>
          <w:color w:val="0033CC"/>
          <w:sz w:val="32"/>
          <w:szCs w:val="32"/>
          <w:lang w:eastAsia="ru-RU"/>
        </w:rPr>
      </w:pPr>
    </w:p>
    <w:p w:rsidR="00122552" w:rsidRPr="007861F0" w:rsidRDefault="00122552" w:rsidP="00AA12EC">
      <w:pPr>
        <w:shd w:val="clear" w:color="auto" w:fill="FFFFFF"/>
        <w:spacing w:line="240" w:lineRule="auto"/>
        <w:ind w:firstLine="567"/>
        <w:jc w:val="both"/>
        <w:rPr>
          <w:rFonts w:eastAsia="Times New Roman" w:cstheme="minorHAnsi"/>
          <w:color w:val="0033CC"/>
          <w:sz w:val="32"/>
          <w:szCs w:val="32"/>
          <w:lang w:eastAsia="ru-RU"/>
        </w:rPr>
      </w:pP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Работа с </w:t>
      </w:r>
      <w:proofErr w:type="spellStart"/>
      <w:r w:rsidRPr="007861F0">
        <w:rPr>
          <w:rFonts w:eastAsia="Times New Roman" w:cstheme="minorHAnsi"/>
          <w:color w:val="0033CC"/>
          <w:sz w:val="32"/>
          <w:szCs w:val="32"/>
          <w:lang w:eastAsia="ru-RU"/>
        </w:rPr>
        <w:t>самозанятыми</w:t>
      </w:r>
      <w:proofErr w:type="spellEnd"/>
      <w:r w:rsidRPr="007861F0">
        <w:rPr>
          <w:rFonts w:eastAsia="Times New Roman" w:cstheme="minorHAnsi"/>
          <w:color w:val="0033CC"/>
          <w:sz w:val="32"/>
          <w:szCs w:val="32"/>
          <w:lang w:eastAsia="ru-RU"/>
        </w:rPr>
        <w:t xml:space="preserve"> разонравилась ФНС: как избежать претензий в 2024 году</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lastRenderedPageBreak/>
        <w:t xml:space="preserve">«Половина </w:t>
      </w:r>
      <w:proofErr w:type="spellStart"/>
      <w:r w:rsidRPr="007861F0">
        <w:rPr>
          <w:rFonts w:eastAsia="Times New Roman" w:cstheme="minorHAnsi"/>
          <w:color w:val="0033CC"/>
          <w:sz w:val="32"/>
          <w:szCs w:val="32"/>
          <w:lang w:eastAsia="ru-RU"/>
        </w:rPr>
        <w:t>бизнес-целей</w:t>
      </w:r>
      <w:proofErr w:type="spellEnd"/>
      <w:r w:rsidRPr="007861F0">
        <w:rPr>
          <w:rFonts w:eastAsia="Times New Roman" w:cstheme="minorHAnsi"/>
          <w:color w:val="0033CC"/>
          <w:sz w:val="32"/>
          <w:szCs w:val="32"/>
          <w:lang w:eastAsia="ru-RU"/>
        </w:rPr>
        <w:t xml:space="preserve">, с </w:t>
      </w:r>
      <w:proofErr w:type="gramStart"/>
      <w:r w:rsidRPr="007861F0">
        <w:rPr>
          <w:rFonts w:eastAsia="Times New Roman" w:cstheme="minorHAnsi"/>
          <w:color w:val="0033CC"/>
          <w:sz w:val="32"/>
          <w:szCs w:val="32"/>
          <w:lang w:eastAsia="ru-RU"/>
        </w:rPr>
        <w:t>которыми</w:t>
      </w:r>
      <w:proofErr w:type="gramEnd"/>
      <w:r w:rsidRPr="007861F0">
        <w:rPr>
          <w:rFonts w:eastAsia="Times New Roman" w:cstheme="minorHAnsi"/>
          <w:color w:val="0033CC"/>
          <w:sz w:val="32"/>
          <w:szCs w:val="32"/>
          <w:lang w:eastAsia="ru-RU"/>
        </w:rPr>
        <w:t xml:space="preserve"> нанимают </w:t>
      </w:r>
      <w:proofErr w:type="spellStart"/>
      <w:r w:rsidRPr="007861F0">
        <w:rPr>
          <w:rFonts w:eastAsia="Times New Roman" w:cstheme="minorHAnsi"/>
          <w:color w:val="0033CC"/>
          <w:sz w:val="32"/>
          <w:szCs w:val="32"/>
          <w:lang w:eastAsia="ru-RU"/>
        </w:rPr>
        <w:t>самозанятых</w:t>
      </w:r>
      <w:proofErr w:type="spellEnd"/>
      <w:r w:rsidRPr="007861F0">
        <w:rPr>
          <w:rFonts w:eastAsia="Times New Roman" w:cstheme="minorHAnsi"/>
          <w:color w:val="0033CC"/>
          <w:sz w:val="32"/>
          <w:szCs w:val="32"/>
          <w:lang w:eastAsia="ru-RU"/>
        </w:rPr>
        <w:t xml:space="preserve">, — подмена трудовых отношений», — уверены чиновники. Поэтому за сделками с плательщиками НПД сейчас следят еще строже. В статье — рекомендации по работе с </w:t>
      </w:r>
      <w:proofErr w:type="spellStart"/>
      <w:r w:rsidRPr="007861F0">
        <w:rPr>
          <w:rFonts w:eastAsia="Times New Roman" w:cstheme="minorHAnsi"/>
          <w:color w:val="0033CC"/>
          <w:sz w:val="32"/>
          <w:szCs w:val="32"/>
          <w:lang w:eastAsia="ru-RU"/>
        </w:rPr>
        <w:t>самозанятыми</w:t>
      </w:r>
      <w:proofErr w:type="spellEnd"/>
      <w:r w:rsidRPr="007861F0">
        <w:rPr>
          <w:rFonts w:eastAsia="Times New Roman" w:cstheme="minorHAnsi"/>
          <w:color w:val="0033CC"/>
          <w:sz w:val="32"/>
          <w:szCs w:val="32"/>
          <w:lang w:eastAsia="ru-RU"/>
        </w:rPr>
        <w:t xml:space="preserve"> от налоговиков и юристов, образец безопасного договора и чек-лист, который убережет компанию от штрафов в 2024 году.</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Сделки с </w:t>
      </w:r>
      <w:proofErr w:type="spellStart"/>
      <w:r w:rsidRPr="007861F0">
        <w:rPr>
          <w:rFonts w:eastAsia="Times New Roman" w:cstheme="minorHAnsi"/>
          <w:color w:val="0033CC"/>
          <w:sz w:val="32"/>
          <w:szCs w:val="32"/>
          <w:lang w:eastAsia="ru-RU"/>
        </w:rPr>
        <w:t>самозанятыми</w:t>
      </w:r>
      <w:proofErr w:type="spellEnd"/>
      <w:r w:rsidRPr="007861F0">
        <w:rPr>
          <w:rFonts w:eastAsia="Times New Roman" w:cstheme="minorHAnsi"/>
          <w:color w:val="0033CC"/>
          <w:sz w:val="32"/>
          <w:szCs w:val="32"/>
          <w:lang w:eastAsia="ru-RU"/>
        </w:rPr>
        <w:t xml:space="preserve"> в этом году попали под пристальный контроль налоговиков. Плательщики НПД больше не по душе инспекторам — контролеры ищут любой повод, чтобы признать их отношения с компаниями трудовыми и </w:t>
      </w:r>
      <w:proofErr w:type="spellStart"/>
      <w:r w:rsidRPr="007861F0">
        <w:rPr>
          <w:rFonts w:eastAsia="Times New Roman" w:cstheme="minorHAnsi"/>
          <w:color w:val="0033CC"/>
          <w:sz w:val="32"/>
          <w:szCs w:val="32"/>
          <w:lang w:eastAsia="ru-RU"/>
        </w:rPr>
        <w:t>доначислить</w:t>
      </w:r>
      <w:proofErr w:type="spellEnd"/>
      <w:r w:rsidRPr="007861F0">
        <w:rPr>
          <w:rFonts w:eastAsia="Times New Roman" w:cstheme="minorHAnsi"/>
          <w:color w:val="0033CC"/>
          <w:sz w:val="32"/>
          <w:szCs w:val="32"/>
          <w:lang w:eastAsia="ru-RU"/>
        </w:rPr>
        <w:t xml:space="preserve"> налоги. Рассказываем, какие риски при работе с </w:t>
      </w:r>
      <w:proofErr w:type="spellStart"/>
      <w:r w:rsidRPr="007861F0">
        <w:rPr>
          <w:rFonts w:eastAsia="Times New Roman" w:cstheme="minorHAnsi"/>
          <w:color w:val="0033CC"/>
          <w:sz w:val="32"/>
          <w:szCs w:val="32"/>
          <w:lang w:eastAsia="ru-RU"/>
        </w:rPr>
        <w:t>самозанятыми</w:t>
      </w:r>
      <w:proofErr w:type="spellEnd"/>
      <w:r w:rsidRPr="007861F0">
        <w:rPr>
          <w:rFonts w:eastAsia="Times New Roman" w:cstheme="minorHAnsi"/>
          <w:color w:val="0033CC"/>
          <w:sz w:val="32"/>
          <w:szCs w:val="32"/>
          <w:lang w:eastAsia="ru-RU"/>
        </w:rPr>
        <w:t xml:space="preserve"> появились и что проверить в контрактах с плательщиками НПД.</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Почему </w:t>
      </w:r>
      <w:proofErr w:type="spellStart"/>
      <w:r w:rsidRPr="007861F0">
        <w:rPr>
          <w:rFonts w:eastAsia="Times New Roman" w:cstheme="minorHAnsi"/>
          <w:color w:val="0033CC"/>
          <w:sz w:val="32"/>
          <w:szCs w:val="32"/>
          <w:lang w:eastAsia="ru-RU"/>
        </w:rPr>
        <w:t>самозанятые</w:t>
      </w:r>
      <w:proofErr w:type="spellEnd"/>
      <w:r w:rsidRPr="007861F0">
        <w:rPr>
          <w:rFonts w:eastAsia="Times New Roman" w:cstheme="minorHAnsi"/>
          <w:color w:val="0033CC"/>
          <w:sz w:val="32"/>
          <w:szCs w:val="32"/>
          <w:lang w:eastAsia="ru-RU"/>
        </w:rPr>
        <w:t xml:space="preserve"> больше не нравятся налоговикам</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proofErr w:type="spellStart"/>
      <w:r w:rsidRPr="007861F0">
        <w:rPr>
          <w:rFonts w:eastAsia="Times New Roman" w:cstheme="minorHAnsi"/>
          <w:color w:val="0033CC"/>
          <w:sz w:val="32"/>
          <w:szCs w:val="32"/>
          <w:lang w:eastAsia="ru-RU"/>
        </w:rPr>
        <w:t>Самозанятых</w:t>
      </w:r>
      <w:proofErr w:type="spellEnd"/>
      <w:r w:rsidRPr="007861F0">
        <w:rPr>
          <w:rFonts w:eastAsia="Times New Roman" w:cstheme="minorHAnsi"/>
          <w:color w:val="0033CC"/>
          <w:sz w:val="32"/>
          <w:szCs w:val="32"/>
          <w:lang w:eastAsia="ru-RU"/>
        </w:rPr>
        <w:t xml:space="preserve"> уже 9,3 </w:t>
      </w:r>
      <w:proofErr w:type="spellStart"/>
      <w:proofErr w:type="gramStart"/>
      <w:r w:rsidRPr="007861F0">
        <w:rPr>
          <w:rFonts w:eastAsia="Times New Roman" w:cstheme="minorHAnsi"/>
          <w:color w:val="0033CC"/>
          <w:sz w:val="32"/>
          <w:szCs w:val="32"/>
          <w:lang w:eastAsia="ru-RU"/>
        </w:rPr>
        <w:t>млн</w:t>
      </w:r>
      <w:proofErr w:type="spellEnd"/>
      <w:proofErr w:type="gramEnd"/>
      <w:r w:rsidRPr="007861F0">
        <w:rPr>
          <w:rFonts w:eastAsia="Times New Roman" w:cstheme="minorHAnsi"/>
          <w:color w:val="0033CC"/>
          <w:sz w:val="32"/>
          <w:szCs w:val="32"/>
          <w:lang w:eastAsia="ru-RU"/>
        </w:rPr>
        <w:t xml:space="preserve">, их число стремительно растет, и ФНС на это не рассчитывала. Проверяющие уверены, что компании привлекают </w:t>
      </w:r>
      <w:proofErr w:type="spellStart"/>
      <w:r w:rsidRPr="007861F0">
        <w:rPr>
          <w:rFonts w:eastAsia="Times New Roman" w:cstheme="minorHAnsi"/>
          <w:color w:val="0033CC"/>
          <w:sz w:val="32"/>
          <w:szCs w:val="32"/>
          <w:lang w:eastAsia="ru-RU"/>
        </w:rPr>
        <w:t>самозанятых</w:t>
      </w:r>
      <w:proofErr w:type="spellEnd"/>
      <w:r w:rsidRPr="007861F0">
        <w:rPr>
          <w:rFonts w:eastAsia="Times New Roman" w:cstheme="minorHAnsi"/>
          <w:color w:val="0033CC"/>
          <w:sz w:val="32"/>
          <w:szCs w:val="32"/>
          <w:lang w:eastAsia="ru-RU"/>
        </w:rPr>
        <w:t xml:space="preserve"> исключительно ради экономии на налогах, а на самом деле специалисты трудятся в штате. Так, на Всероссийском налоговом форуме ТПП эту теорию озвучили </w:t>
      </w:r>
      <w:proofErr w:type="spellStart"/>
      <w:r w:rsidRPr="007861F0">
        <w:rPr>
          <w:rFonts w:eastAsia="Times New Roman" w:cstheme="minorHAnsi"/>
          <w:color w:val="0033CC"/>
          <w:sz w:val="32"/>
          <w:szCs w:val="32"/>
          <w:lang w:eastAsia="ru-RU"/>
        </w:rPr>
        <w:t>трудинспекторы</w:t>
      </w:r>
      <w:proofErr w:type="spellEnd"/>
      <w:r w:rsidRPr="007861F0">
        <w:rPr>
          <w:rFonts w:eastAsia="Times New Roman" w:cstheme="minorHAnsi"/>
          <w:color w:val="0033CC"/>
          <w:sz w:val="32"/>
          <w:szCs w:val="32"/>
          <w:lang w:eastAsia="ru-RU"/>
        </w:rPr>
        <w:t>, и их поддержали.</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Сколько в России </w:t>
      </w:r>
      <w:proofErr w:type="spellStart"/>
      <w:r w:rsidRPr="007861F0">
        <w:rPr>
          <w:rFonts w:eastAsia="Times New Roman" w:cstheme="minorHAnsi"/>
          <w:color w:val="0033CC"/>
          <w:sz w:val="32"/>
          <w:szCs w:val="32"/>
          <w:lang w:eastAsia="ru-RU"/>
        </w:rPr>
        <w:t>самозанятых</w:t>
      </w:r>
      <w:proofErr w:type="spellEnd"/>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Если еще пару лет назад налоговики продвигали </w:t>
      </w:r>
      <w:proofErr w:type="spellStart"/>
      <w:r w:rsidRPr="007861F0">
        <w:rPr>
          <w:rFonts w:eastAsia="Times New Roman" w:cstheme="minorHAnsi"/>
          <w:color w:val="0033CC"/>
          <w:sz w:val="32"/>
          <w:szCs w:val="32"/>
          <w:lang w:eastAsia="ru-RU"/>
        </w:rPr>
        <w:t>самозанятость</w:t>
      </w:r>
      <w:proofErr w:type="spellEnd"/>
      <w:r w:rsidRPr="007861F0">
        <w:rPr>
          <w:rFonts w:eastAsia="Times New Roman" w:cstheme="minorHAnsi"/>
          <w:color w:val="0033CC"/>
          <w:sz w:val="32"/>
          <w:szCs w:val="32"/>
          <w:lang w:eastAsia="ru-RU"/>
        </w:rPr>
        <w:t xml:space="preserve"> и рассказывали о преимуществах сотрудничества, сейчас инспекторы скромнее в высказываниях. Более того, даже если компания наняла специалиста на разовую работу, что и подразумевает </w:t>
      </w:r>
      <w:proofErr w:type="spellStart"/>
      <w:r w:rsidRPr="007861F0">
        <w:rPr>
          <w:rFonts w:eastAsia="Times New Roman" w:cstheme="minorHAnsi"/>
          <w:color w:val="0033CC"/>
          <w:sz w:val="32"/>
          <w:szCs w:val="32"/>
          <w:lang w:eastAsia="ru-RU"/>
        </w:rPr>
        <w:t>спецрежим</w:t>
      </w:r>
      <w:proofErr w:type="spellEnd"/>
      <w:r w:rsidRPr="007861F0">
        <w:rPr>
          <w:rFonts w:eastAsia="Times New Roman" w:cstheme="minorHAnsi"/>
          <w:color w:val="0033CC"/>
          <w:sz w:val="32"/>
          <w:szCs w:val="32"/>
          <w:lang w:eastAsia="ru-RU"/>
        </w:rPr>
        <w:t>, для налоговиков сам факт сделки выступает своего рода триггером. Договоры проходят строгий контроль, и, если инспекторы найдут хотя бы намек на сокрытие трудовых отношений, компании предстоит отбиваться от обвинений.</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Какие риски при работе с </w:t>
      </w:r>
      <w:proofErr w:type="spellStart"/>
      <w:r w:rsidRPr="007861F0">
        <w:rPr>
          <w:rFonts w:eastAsia="Times New Roman" w:cstheme="minorHAnsi"/>
          <w:color w:val="0033CC"/>
          <w:sz w:val="32"/>
          <w:szCs w:val="32"/>
          <w:lang w:eastAsia="ru-RU"/>
        </w:rPr>
        <w:t>самозанятыми</w:t>
      </w:r>
      <w:proofErr w:type="spellEnd"/>
      <w:r w:rsidRPr="007861F0">
        <w:rPr>
          <w:rFonts w:eastAsia="Times New Roman" w:cstheme="minorHAnsi"/>
          <w:color w:val="0033CC"/>
          <w:sz w:val="32"/>
          <w:szCs w:val="32"/>
          <w:lang w:eastAsia="ru-RU"/>
        </w:rPr>
        <w:t xml:space="preserve"> в 2024 году</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Опасная сделка. Теперь одна из сделок стала особенно опасной. Налоговики категорически </w:t>
      </w:r>
      <w:proofErr w:type="gramStart"/>
      <w:r w:rsidRPr="007861F0">
        <w:rPr>
          <w:rFonts w:eastAsia="Times New Roman" w:cstheme="minorHAnsi"/>
          <w:color w:val="0033CC"/>
          <w:sz w:val="32"/>
          <w:szCs w:val="32"/>
          <w:lang w:eastAsia="ru-RU"/>
        </w:rPr>
        <w:t>против</w:t>
      </w:r>
      <w:proofErr w:type="gramEnd"/>
      <w:r w:rsidRPr="007861F0">
        <w:rPr>
          <w:rFonts w:eastAsia="Times New Roman" w:cstheme="minorHAnsi"/>
          <w:color w:val="0033CC"/>
          <w:sz w:val="32"/>
          <w:szCs w:val="32"/>
          <w:lang w:eastAsia="ru-RU"/>
        </w:rPr>
        <w:t xml:space="preserve">, чтобы </w:t>
      </w:r>
      <w:proofErr w:type="spellStart"/>
      <w:r w:rsidRPr="007861F0">
        <w:rPr>
          <w:rFonts w:eastAsia="Times New Roman" w:cstheme="minorHAnsi"/>
          <w:color w:val="0033CC"/>
          <w:sz w:val="32"/>
          <w:szCs w:val="32"/>
          <w:lang w:eastAsia="ru-RU"/>
        </w:rPr>
        <w:t>самозанятые</w:t>
      </w:r>
      <w:proofErr w:type="spellEnd"/>
      <w:r w:rsidRPr="007861F0">
        <w:rPr>
          <w:rFonts w:eastAsia="Times New Roman" w:cstheme="minorHAnsi"/>
          <w:color w:val="0033CC"/>
          <w:sz w:val="32"/>
          <w:szCs w:val="32"/>
          <w:lang w:eastAsia="ru-RU"/>
        </w:rPr>
        <w:t xml:space="preserve"> </w:t>
      </w:r>
      <w:r w:rsidRPr="007861F0">
        <w:rPr>
          <w:rFonts w:eastAsia="Times New Roman" w:cstheme="minorHAnsi"/>
          <w:color w:val="0033CC"/>
          <w:sz w:val="32"/>
          <w:szCs w:val="32"/>
          <w:lang w:eastAsia="ru-RU"/>
        </w:rPr>
        <w:lastRenderedPageBreak/>
        <w:t xml:space="preserve">сдавали в аренду своим работодателям имущество. Верховный суд на стороне бизнеса, он считает, что аренда — это не услуга, а передача имущественных прав. Поэтому сотрудник как </w:t>
      </w:r>
      <w:proofErr w:type="spellStart"/>
      <w:r w:rsidRPr="007861F0">
        <w:rPr>
          <w:rFonts w:eastAsia="Times New Roman" w:cstheme="minorHAnsi"/>
          <w:color w:val="0033CC"/>
          <w:sz w:val="32"/>
          <w:szCs w:val="32"/>
          <w:lang w:eastAsia="ru-RU"/>
        </w:rPr>
        <w:t>самозанятый</w:t>
      </w:r>
      <w:proofErr w:type="spellEnd"/>
      <w:r w:rsidRPr="007861F0">
        <w:rPr>
          <w:rFonts w:eastAsia="Times New Roman" w:cstheme="minorHAnsi"/>
          <w:color w:val="0033CC"/>
          <w:sz w:val="32"/>
          <w:szCs w:val="32"/>
          <w:lang w:eastAsia="ru-RU"/>
        </w:rPr>
        <w:t xml:space="preserve"> может сдавать компании, например, свое авто (определение Верховного суда от 14.08.2023 № 304-ЭС23-11687). Только что налоговики проиграли очередное аналогичное дело — суд отказался передавать на рассмотрение их жалобу (определение Верховного суда от 23.01.2024 № 306-ЭС23-27329). Но и с учетом этого решения ФНС не поменяла позицию:</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proofErr w:type="gramStart"/>
      <w:r w:rsidRPr="007861F0">
        <w:rPr>
          <w:rFonts w:eastAsia="Times New Roman" w:cstheme="minorHAnsi"/>
          <w:color w:val="0033CC"/>
          <w:sz w:val="32"/>
          <w:szCs w:val="32"/>
          <w:lang w:eastAsia="ru-RU"/>
        </w:rPr>
        <w:t>Налоговая</w:t>
      </w:r>
      <w:proofErr w:type="gramEnd"/>
      <w:r w:rsidRPr="007861F0">
        <w:rPr>
          <w:rFonts w:eastAsia="Times New Roman" w:cstheme="minorHAnsi"/>
          <w:color w:val="0033CC"/>
          <w:sz w:val="32"/>
          <w:szCs w:val="32"/>
          <w:lang w:eastAsia="ru-RU"/>
        </w:rPr>
        <w:t xml:space="preserve"> намерена добиться запрета на законодательном уровне. Компаниям стоит учитывать мнение ФНС об аренде имущества у </w:t>
      </w:r>
      <w:proofErr w:type="spellStart"/>
      <w:r w:rsidRPr="007861F0">
        <w:rPr>
          <w:rFonts w:eastAsia="Times New Roman" w:cstheme="minorHAnsi"/>
          <w:color w:val="0033CC"/>
          <w:sz w:val="32"/>
          <w:szCs w:val="32"/>
          <w:lang w:eastAsia="ru-RU"/>
        </w:rPr>
        <w:t>самозанятых</w:t>
      </w:r>
      <w:proofErr w:type="spellEnd"/>
      <w:r w:rsidRPr="007861F0">
        <w:rPr>
          <w:rFonts w:eastAsia="Times New Roman" w:cstheme="minorHAnsi"/>
          <w:color w:val="0033CC"/>
          <w:sz w:val="32"/>
          <w:szCs w:val="32"/>
          <w:lang w:eastAsia="ru-RU"/>
        </w:rPr>
        <w:t xml:space="preserve"> работников уже сейчас. Юристы считают, что налоговики не оставят такие договоры без внимания — защищать сделки, вероятнее всего, придется в суде.</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Опасная сумма. Теперь компанию могут обвинить в сокрытии </w:t>
      </w:r>
      <w:proofErr w:type="spellStart"/>
      <w:r w:rsidRPr="007861F0">
        <w:rPr>
          <w:rFonts w:eastAsia="Times New Roman" w:cstheme="minorHAnsi"/>
          <w:color w:val="0033CC"/>
          <w:sz w:val="32"/>
          <w:szCs w:val="32"/>
          <w:lang w:eastAsia="ru-RU"/>
        </w:rPr>
        <w:t>штатников</w:t>
      </w:r>
      <w:proofErr w:type="spellEnd"/>
      <w:r w:rsidRPr="007861F0">
        <w:rPr>
          <w:rFonts w:eastAsia="Times New Roman" w:cstheme="minorHAnsi"/>
          <w:color w:val="0033CC"/>
          <w:sz w:val="32"/>
          <w:szCs w:val="32"/>
          <w:lang w:eastAsia="ru-RU"/>
        </w:rPr>
        <w:t xml:space="preserve"> даже из-за суммы сделок с плательщиками НПД. Так, с марта этого года ФНС будет направлять в межведомственные комиссии сведения об организациях, которые нанимают более десяти </w:t>
      </w:r>
      <w:proofErr w:type="spellStart"/>
      <w:r w:rsidRPr="007861F0">
        <w:rPr>
          <w:rFonts w:eastAsia="Times New Roman" w:cstheme="minorHAnsi"/>
          <w:color w:val="0033CC"/>
          <w:sz w:val="32"/>
          <w:szCs w:val="32"/>
          <w:lang w:eastAsia="ru-RU"/>
        </w:rPr>
        <w:t>самозанятых</w:t>
      </w:r>
      <w:proofErr w:type="spellEnd"/>
      <w:r w:rsidRPr="007861F0">
        <w:rPr>
          <w:rFonts w:eastAsia="Times New Roman" w:cstheme="minorHAnsi"/>
          <w:color w:val="0033CC"/>
          <w:sz w:val="32"/>
          <w:szCs w:val="32"/>
          <w:lang w:eastAsia="ru-RU"/>
        </w:rPr>
        <w:t xml:space="preserve"> и ежемесячно платят им более 50 тыс. руб. Такие компании автоматически попадут в разработку ведомств — не исключены приглашения на комиссии и запросы. Поэтому теперь стоит и следить за суммой сделок, и готовиться к претензиям, если работы дороже «лимита».</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Компаниям стоит собирать максимум информации о </w:t>
      </w:r>
      <w:proofErr w:type="spellStart"/>
      <w:r w:rsidRPr="007861F0">
        <w:rPr>
          <w:rFonts w:eastAsia="Times New Roman" w:cstheme="minorHAnsi"/>
          <w:color w:val="0033CC"/>
          <w:sz w:val="32"/>
          <w:szCs w:val="32"/>
          <w:lang w:eastAsia="ru-RU"/>
        </w:rPr>
        <w:t>самозанятых</w:t>
      </w:r>
      <w:proofErr w:type="spellEnd"/>
      <w:r w:rsidRPr="007861F0">
        <w:rPr>
          <w:rFonts w:eastAsia="Times New Roman" w:cstheme="minorHAnsi"/>
          <w:color w:val="0033CC"/>
          <w:sz w:val="32"/>
          <w:szCs w:val="32"/>
          <w:lang w:eastAsia="ru-RU"/>
        </w:rPr>
        <w:t xml:space="preserve">, с которыми планируют сотрудничать, а также учесть все риски при составлении договоров. Иначе налоговики могут придраться к малейшей неточности в формулировках, в таком случае споров не избежать. Инспекторы и налоговые юристы подсказали, что проверить в контрактах и заранее обговорить с </w:t>
      </w:r>
      <w:proofErr w:type="spellStart"/>
      <w:r w:rsidRPr="007861F0">
        <w:rPr>
          <w:rFonts w:eastAsia="Times New Roman" w:cstheme="minorHAnsi"/>
          <w:color w:val="0033CC"/>
          <w:sz w:val="32"/>
          <w:szCs w:val="32"/>
          <w:lang w:eastAsia="ru-RU"/>
        </w:rPr>
        <w:t>самозанятыми</w:t>
      </w:r>
      <w:proofErr w:type="spellEnd"/>
      <w:r w:rsidRPr="007861F0">
        <w:rPr>
          <w:rFonts w:eastAsia="Times New Roman" w:cstheme="minorHAnsi"/>
          <w:color w:val="0033CC"/>
          <w:sz w:val="32"/>
          <w:szCs w:val="32"/>
          <w:lang w:eastAsia="ru-RU"/>
        </w:rPr>
        <w:t>, чтобы минимизировать претензии.</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Регистрация. Отношения могут переквалифицировать в трудовые, если регистрация «физика» плательщиком НПД — </w:t>
      </w:r>
      <w:r w:rsidRPr="007861F0">
        <w:rPr>
          <w:rFonts w:eastAsia="Times New Roman" w:cstheme="minorHAnsi"/>
          <w:color w:val="0033CC"/>
          <w:sz w:val="32"/>
          <w:szCs w:val="32"/>
          <w:lang w:eastAsia="ru-RU"/>
        </w:rPr>
        <w:lastRenderedPageBreak/>
        <w:t xml:space="preserve">обязательное условие заказчика. Поэтому не требуйте от соискателей перехода на </w:t>
      </w:r>
      <w:proofErr w:type="spellStart"/>
      <w:r w:rsidRPr="007861F0">
        <w:rPr>
          <w:rFonts w:eastAsia="Times New Roman" w:cstheme="minorHAnsi"/>
          <w:color w:val="0033CC"/>
          <w:sz w:val="32"/>
          <w:szCs w:val="32"/>
          <w:lang w:eastAsia="ru-RU"/>
        </w:rPr>
        <w:t>спецрежим</w:t>
      </w:r>
      <w:proofErr w:type="spellEnd"/>
      <w:r w:rsidRPr="007861F0">
        <w:rPr>
          <w:rFonts w:eastAsia="Times New Roman" w:cstheme="minorHAnsi"/>
          <w:color w:val="0033CC"/>
          <w:sz w:val="32"/>
          <w:szCs w:val="32"/>
          <w:lang w:eastAsia="ru-RU"/>
        </w:rPr>
        <w:t xml:space="preserve">, даже если они не </w:t>
      </w:r>
      <w:proofErr w:type="gramStart"/>
      <w:r w:rsidRPr="007861F0">
        <w:rPr>
          <w:rFonts w:eastAsia="Times New Roman" w:cstheme="minorHAnsi"/>
          <w:color w:val="0033CC"/>
          <w:sz w:val="32"/>
          <w:szCs w:val="32"/>
          <w:lang w:eastAsia="ru-RU"/>
        </w:rPr>
        <w:t>против</w:t>
      </w:r>
      <w:proofErr w:type="gramEnd"/>
      <w:r w:rsidRPr="007861F0">
        <w:rPr>
          <w:rFonts w:eastAsia="Times New Roman" w:cstheme="minorHAnsi"/>
          <w:color w:val="0033CC"/>
          <w:sz w:val="32"/>
          <w:szCs w:val="32"/>
          <w:lang w:eastAsia="ru-RU"/>
        </w:rPr>
        <w:t xml:space="preserve">. Кроме того, налоговики подозрительны к </w:t>
      </w:r>
      <w:proofErr w:type="spellStart"/>
      <w:r w:rsidRPr="007861F0">
        <w:rPr>
          <w:rFonts w:eastAsia="Times New Roman" w:cstheme="minorHAnsi"/>
          <w:color w:val="0033CC"/>
          <w:sz w:val="32"/>
          <w:szCs w:val="32"/>
          <w:lang w:eastAsia="ru-RU"/>
        </w:rPr>
        <w:t>самозанятым</w:t>
      </w:r>
      <w:proofErr w:type="spellEnd"/>
      <w:r w:rsidRPr="007861F0">
        <w:rPr>
          <w:rFonts w:eastAsia="Times New Roman" w:cstheme="minorHAnsi"/>
          <w:color w:val="0033CC"/>
          <w:sz w:val="32"/>
          <w:szCs w:val="32"/>
          <w:lang w:eastAsia="ru-RU"/>
        </w:rPr>
        <w:t xml:space="preserve">, которые перешли на </w:t>
      </w:r>
      <w:proofErr w:type="spellStart"/>
      <w:r w:rsidRPr="007861F0">
        <w:rPr>
          <w:rFonts w:eastAsia="Times New Roman" w:cstheme="minorHAnsi"/>
          <w:color w:val="0033CC"/>
          <w:sz w:val="32"/>
          <w:szCs w:val="32"/>
          <w:lang w:eastAsia="ru-RU"/>
        </w:rPr>
        <w:t>спецрежим</w:t>
      </w:r>
      <w:proofErr w:type="spellEnd"/>
      <w:r w:rsidRPr="007861F0">
        <w:rPr>
          <w:rFonts w:eastAsia="Times New Roman" w:cstheme="minorHAnsi"/>
          <w:color w:val="0033CC"/>
          <w:sz w:val="32"/>
          <w:szCs w:val="32"/>
          <w:lang w:eastAsia="ru-RU"/>
        </w:rPr>
        <w:t xml:space="preserve"> непосредственно перед заключением договора. Например, если «физик» зарегистрировался плательщиком НПД 5-го числа месяца и уже 10-го заключил с предприятием контракт. Поэтому, если планируете сделку на крупную сумму, предпочтение стоит отдать специалистам, которые работают на </w:t>
      </w:r>
      <w:proofErr w:type="spellStart"/>
      <w:r w:rsidRPr="007861F0">
        <w:rPr>
          <w:rFonts w:eastAsia="Times New Roman" w:cstheme="minorHAnsi"/>
          <w:color w:val="0033CC"/>
          <w:sz w:val="32"/>
          <w:szCs w:val="32"/>
          <w:lang w:eastAsia="ru-RU"/>
        </w:rPr>
        <w:t>спецрежиме</w:t>
      </w:r>
      <w:proofErr w:type="spellEnd"/>
      <w:r w:rsidRPr="007861F0">
        <w:rPr>
          <w:rFonts w:eastAsia="Times New Roman" w:cstheme="minorHAnsi"/>
          <w:color w:val="0033CC"/>
          <w:sz w:val="32"/>
          <w:szCs w:val="32"/>
          <w:lang w:eastAsia="ru-RU"/>
        </w:rPr>
        <w:t xml:space="preserve"> хотя бы полгода.</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Инспекторам не нравится и </w:t>
      </w:r>
      <w:proofErr w:type="gramStart"/>
      <w:r w:rsidRPr="007861F0">
        <w:rPr>
          <w:rFonts w:eastAsia="Times New Roman" w:cstheme="minorHAnsi"/>
          <w:color w:val="0033CC"/>
          <w:sz w:val="32"/>
          <w:szCs w:val="32"/>
          <w:lang w:eastAsia="ru-RU"/>
        </w:rPr>
        <w:t>массовые</w:t>
      </w:r>
      <w:proofErr w:type="gramEnd"/>
      <w:r w:rsidRPr="007861F0">
        <w:rPr>
          <w:rFonts w:eastAsia="Times New Roman" w:cstheme="minorHAnsi"/>
          <w:color w:val="0033CC"/>
          <w:sz w:val="32"/>
          <w:szCs w:val="32"/>
          <w:lang w:eastAsia="ru-RU"/>
        </w:rPr>
        <w:t xml:space="preserve"> постановка на учет и регистрация дохода. Претензий не избежать, если все </w:t>
      </w:r>
      <w:proofErr w:type="spellStart"/>
      <w:r w:rsidRPr="007861F0">
        <w:rPr>
          <w:rFonts w:eastAsia="Times New Roman" w:cstheme="minorHAnsi"/>
          <w:color w:val="0033CC"/>
          <w:sz w:val="32"/>
          <w:szCs w:val="32"/>
          <w:lang w:eastAsia="ru-RU"/>
        </w:rPr>
        <w:t>самозанятые</w:t>
      </w:r>
      <w:proofErr w:type="spellEnd"/>
      <w:r w:rsidRPr="007861F0">
        <w:rPr>
          <w:rFonts w:eastAsia="Times New Roman" w:cstheme="minorHAnsi"/>
          <w:color w:val="0033CC"/>
          <w:sz w:val="32"/>
          <w:szCs w:val="32"/>
          <w:lang w:eastAsia="ru-RU"/>
        </w:rPr>
        <w:t xml:space="preserve">, с которыми работаете, зарегистрировались на один </w:t>
      </w:r>
      <w:proofErr w:type="spellStart"/>
      <w:r w:rsidRPr="007861F0">
        <w:rPr>
          <w:rFonts w:eastAsia="Times New Roman" w:cstheme="minorHAnsi"/>
          <w:color w:val="0033CC"/>
          <w:sz w:val="32"/>
          <w:szCs w:val="32"/>
          <w:lang w:eastAsia="ru-RU"/>
        </w:rPr>
        <w:t>e-mail</w:t>
      </w:r>
      <w:proofErr w:type="spellEnd"/>
      <w:r w:rsidRPr="007861F0">
        <w:rPr>
          <w:rFonts w:eastAsia="Times New Roman" w:cstheme="minorHAnsi"/>
          <w:color w:val="0033CC"/>
          <w:sz w:val="32"/>
          <w:szCs w:val="32"/>
          <w:lang w:eastAsia="ru-RU"/>
        </w:rPr>
        <w:t xml:space="preserve"> и оформляют чеки с одного устройства. Юристы и налоговики рекомендуют регулярно проверять статус </w:t>
      </w:r>
      <w:proofErr w:type="spellStart"/>
      <w:r w:rsidRPr="007861F0">
        <w:rPr>
          <w:rFonts w:eastAsia="Times New Roman" w:cstheme="minorHAnsi"/>
          <w:color w:val="0033CC"/>
          <w:sz w:val="32"/>
          <w:szCs w:val="32"/>
          <w:lang w:eastAsia="ru-RU"/>
        </w:rPr>
        <w:t>самозанятых</w:t>
      </w:r>
      <w:proofErr w:type="spellEnd"/>
      <w:r w:rsidRPr="007861F0">
        <w:rPr>
          <w:rFonts w:eastAsia="Times New Roman" w:cstheme="minorHAnsi"/>
          <w:color w:val="0033CC"/>
          <w:sz w:val="32"/>
          <w:szCs w:val="32"/>
          <w:lang w:eastAsia="ru-RU"/>
        </w:rPr>
        <w:t xml:space="preserve">, с которыми сотрудничаете. Если специалист превысил лимиты для режима, платить ему как </w:t>
      </w:r>
      <w:proofErr w:type="spellStart"/>
      <w:r w:rsidRPr="007861F0">
        <w:rPr>
          <w:rFonts w:eastAsia="Times New Roman" w:cstheme="minorHAnsi"/>
          <w:color w:val="0033CC"/>
          <w:sz w:val="32"/>
          <w:szCs w:val="32"/>
          <w:lang w:eastAsia="ru-RU"/>
        </w:rPr>
        <w:t>самозанятому</w:t>
      </w:r>
      <w:proofErr w:type="spellEnd"/>
      <w:r w:rsidRPr="007861F0">
        <w:rPr>
          <w:rFonts w:eastAsia="Times New Roman" w:cstheme="minorHAnsi"/>
          <w:color w:val="0033CC"/>
          <w:sz w:val="32"/>
          <w:szCs w:val="32"/>
          <w:lang w:eastAsia="ru-RU"/>
        </w:rPr>
        <w:t xml:space="preserve"> уже нельзя — придется удерживать НДФЛ.</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Режим работы. Обсудите с </w:t>
      </w:r>
      <w:proofErr w:type="spellStart"/>
      <w:r w:rsidRPr="007861F0">
        <w:rPr>
          <w:rFonts w:eastAsia="Times New Roman" w:cstheme="minorHAnsi"/>
          <w:color w:val="0033CC"/>
          <w:sz w:val="32"/>
          <w:szCs w:val="32"/>
          <w:lang w:eastAsia="ru-RU"/>
        </w:rPr>
        <w:t>самозанятым</w:t>
      </w:r>
      <w:proofErr w:type="spellEnd"/>
      <w:r w:rsidRPr="007861F0">
        <w:rPr>
          <w:rFonts w:eastAsia="Times New Roman" w:cstheme="minorHAnsi"/>
          <w:color w:val="0033CC"/>
          <w:sz w:val="32"/>
          <w:szCs w:val="32"/>
          <w:lang w:eastAsia="ru-RU"/>
        </w:rPr>
        <w:t xml:space="preserve">, в каком режиме он предпочитает работать. Компания не вправе устанавливать плательщику НПД график, а также требовать подчиняться распорядку организации (постановление Арбитражного суда Северо-Западного округа от 28.11.2023 № Ф07-15491/2023). Но может возникнуть ситуация, при которой </w:t>
      </w:r>
      <w:proofErr w:type="spellStart"/>
      <w:r w:rsidRPr="007861F0">
        <w:rPr>
          <w:rFonts w:eastAsia="Times New Roman" w:cstheme="minorHAnsi"/>
          <w:color w:val="0033CC"/>
          <w:sz w:val="32"/>
          <w:szCs w:val="32"/>
          <w:lang w:eastAsia="ru-RU"/>
        </w:rPr>
        <w:t>самозанятый</w:t>
      </w:r>
      <w:proofErr w:type="spellEnd"/>
      <w:r w:rsidRPr="007861F0">
        <w:rPr>
          <w:rFonts w:eastAsia="Times New Roman" w:cstheme="minorHAnsi"/>
          <w:color w:val="0033CC"/>
          <w:sz w:val="32"/>
          <w:szCs w:val="32"/>
          <w:lang w:eastAsia="ru-RU"/>
        </w:rPr>
        <w:t xml:space="preserve"> по своей воле готов работать в режиме </w:t>
      </w:r>
      <w:proofErr w:type="spellStart"/>
      <w:r w:rsidRPr="007861F0">
        <w:rPr>
          <w:rFonts w:eastAsia="Times New Roman" w:cstheme="minorHAnsi"/>
          <w:color w:val="0033CC"/>
          <w:sz w:val="32"/>
          <w:szCs w:val="32"/>
          <w:lang w:eastAsia="ru-RU"/>
        </w:rPr>
        <w:t>штатников</w:t>
      </w:r>
      <w:proofErr w:type="spellEnd"/>
      <w:r w:rsidRPr="007861F0">
        <w:rPr>
          <w:rFonts w:eastAsia="Times New Roman" w:cstheme="minorHAnsi"/>
          <w:color w:val="0033CC"/>
          <w:sz w:val="32"/>
          <w:szCs w:val="32"/>
          <w:lang w:eastAsia="ru-RU"/>
        </w:rPr>
        <w:t xml:space="preserve">. Например, если он занимается наладкой </w:t>
      </w:r>
      <w:proofErr w:type="gramStart"/>
      <w:r w:rsidRPr="007861F0">
        <w:rPr>
          <w:rFonts w:eastAsia="Times New Roman" w:cstheme="minorHAnsi"/>
          <w:color w:val="0033CC"/>
          <w:sz w:val="32"/>
          <w:szCs w:val="32"/>
          <w:lang w:eastAsia="ru-RU"/>
        </w:rPr>
        <w:t>ПО</w:t>
      </w:r>
      <w:proofErr w:type="gramEnd"/>
      <w:r w:rsidRPr="007861F0">
        <w:rPr>
          <w:rFonts w:eastAsia="Times New Roman" w:cstheme="minorHAnsi"/>
          <w:color w:val="0033CC"/>
          <w:sz w:val="32"/>
          <w:szCs w:val="32"/>
          <w:lang w:eastAsia="ru-RU"/>
        </w:rPr>
        <w:t xml:space="preserve"> и </w:t>
      </w:r>
      <w:proofErr w:type="gramStart"/>
      <w:r w:rsidRPr="007861F0">
        <w:rPr>
          <w:rFonts w:eastAsia="Times New Roman" w:cstheme="minorHAnsi"/>
          <w:color w:val="0033CC"/>
          <w:sz w:val="32"/>
          <w:szCs w:val="32"/>
          <w:lang w:eastAsia="ru-RU"/>
        </w:rPr>
        <w:t>ему</w:t>
      </w:r>
      <w:proofErr w:type="gramEnd"/>
      <w:r w:rsidRPr="007861F0">
        <w:rPr>
          <w:rFonts w:eastAsia="Times New Roman" w:cstheme="minorHAnsi"/>
          <w:color w:val="0033CC"/>
          <w:sz w:val="32"/>
          <w:szCs w:val="32"/>
          <w:lang w:eastAsia="ru-RU"/>
        </w:rPr>
        <w:t xml:space="preserve"> важно присутствие всех сотрудников в процессе установки программ. В таком случае не исключены споры с налоговиками — если они узнают о таком графике, заподозрят трудовые отношения. Поэтому будьте готовы отбиваться и, конечно, исключите другие опасные признаки.</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Формулировки и условия договоров. Стоит внимательно следить за определениями в контрактах. Например, избегайте вольных обозначений исполнителя, иначе инспекторы попытаются </w:t>
      </w:r>
      <w:r w:rsidRPr="007861F0">
        <w:rPr>
          <w:rFonts w:eastAsia="Times New Roman" w:cstheme="minorHAnsi"/>
          <w:color w:val="0033CC"/>
          <w:sz w:val="32"/>
          <w:szCs w:val="32"/>
          <w:lang w:eastAsia="ru-RU"/>
        </w:rPr>
        <w:lastRenderedPageBreak/>
        <w:t xml:space="preserve">оспорить сделку. В договорах стоит подробно описывать характер и результат работы </w:t>
      </w:r>
      <w:proofErr w:type="spellStart"/>
      <w:r w:rsidRPr="007861F0">
        <w:rPr>
          <w:rFonts w:eastAsia="Times New Roman" w:cstheme="minorHAnsi"/>
          <w:color w:val="0033CC"/>
          <w:sz w:val="32"/>
          <w:szCs w:val="32"/>
          <w:lang w:eastAsia="ru-RU"/>
        </w:rPr>
        <w:t>самозанятого</w:t>
      </w:r>
      <w:proofErr w:type="spellEnd"/>
      <w:r w:rsidRPr="007861F0">
        <w:rPr>
          <w:rFonts w:eastAsia="Times New Roman" w:cstheme="minorHAnsi"/>
          <w:color w:val="0033CC"/>
          <w:sz w:val="32"/>
          <w:szCs w:val="32"/>
          <w:lang w:eastAsia="ru-RU"/>
        </w:rPr>
        <w:t>. Например, мало указать «обслуживание техники» — следует отразить, о каком оборудовании речь и какие именно работы выполняет специалист. Также из договора важно исключить любые условия, которые типичны для трудовых отношений. Например, правила для командировок, отпусков и больничных, сроки выдачи зарплаты и т. д. Фрагмент договора с безопасными формулировками скачайте на полях.</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Продолжительность сотрудничества. Компании нанимают плательщиков НПД для разовых сделок — это подразумевает статус </w:t>
      </w:r>
      <w:proofErr w:type="spellStart"/>
      <w:r w:rsidRPr="007861F0">
        <w:rPr>
          <w:rFonts w:eastAsia="Times New Roman" w:cstheme="minorHAnsi"/>
          <w:color w:val="0033CC"/>
          <w:sz w:val="32"/>
          <w:szCs w:val="32"/>
          <w:lang w:eastAsia="ru-RU"/>
        </w:rPr>
        <w:t>самозанятых</w:t>
      </w:r>
      <w:proofErr w:type="spellEnd"/>
      <w:r w:rsidRPr="007861F0">
        <w:rPr>
          <w:rFonts w:eastAsia="Times New Roman" w:cstheme="minorHAnsi"/>
          <w:color w:val="0033CC"/>
          <w:sz w:val="32"/>
          <w:szCs w:val="32"/>
          <w:lang w:eastAsia="ru-RU"/>
        </w:rPr>
        <w:t>. Если же отношения регулярные, например, специалист выполняет работы ежемесячно, вероятнее всего, налоговики увидят трудовые отношения. Поэтому при заключении контракта стоит обратить особое внимание на даты. Опасно указывать сроком выполнения работ большой промежуток времени — с 1 января по 1 июня, с 1 июля по 1 сентября и т. д. Конечно, закон этого не запрещает, да и работы на самом деле могут быть длительными. Но в таком случае не исключены претензии. Поэтому безопаснее заключать договор каждый раз, когда компания нуждается в услугах.</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Стаж и опыт работы специалиста. Налоговики не выясняют образование, опыт работы и умение </w:t>
      </w:r>
      <w:proofErr w:type="spellStart"/>
      <w:r w:rsidRPr="007861F0">
        <w:rPr>
          <w:rFonts w:eastAsia="Times New Roman" w:cstheme="minorHAnsi"/>
          <w:color w:val="0033CC"/>
          <w:sz w:val="32"/>
          <w:szCs w:val="32"/>
          <w:lang w:eastAsia="ru-RU"/>
        </w:rPr>
        <w:t>самозанятых</w:t>
      </w:r>
      <w:proofErr w:type="spellEnd"/>
      <w:r w:rsidRPr="007861F0">
        <w:rPr>
          <w:rFonts w:eastAsia="Times New Roman" w:cstheme="minorHAnsi"/>
          <w:color w:val="0033CC"/>
          <w:sz w:val="32"/>
          <w:szCs w:val="32"/>
          <w:lang w:eastAsia="ru-RU"/>
        </w:rPr>
        <w:t xml:space="preserve">, это подтвердили инспекторы. Поэтому, даже если услуги оказывает неквалифицированный специалист, к этому вопросов, вероятнее всего, не будет. Но проверяющие смотрят, когда плательщик НПД уволился с последнего места и кем был его работодатель. Закон запрещает </w:t>
      </w:r>
      <w:proofErr w:type="spellStart"/>
      <w:r w:rsidRPr="007861F0">
        <w:rPr>
          <w:rFonts w:eastAsia="Times New Roman" w:cstheme="minorHAnsi"/>
          <w:color w:val="0033CC"/>
          <w:sz w:val="32"/>
          <w:szCs w:val="32"/>
          <w:lang w:eastAsia="ru-RU"/>
        </w:rPr>
        <w:t>самозанятым</w:t>
      </w:r>
      <w:proofErr w:type="spellEnd"/>
      <w:r w:rsidRPr="007861F0">
        <w:rPr>
          <w:rFonts w:eastAsia="Times New Roman" w:cstheme="minorHAnsi"/>
          <w:color w:val="0033CC"/>
          <w:sz w:val="32"/>
          <w:szCs w:val="32"/>
          <w:lang w:eastAsia="ru-RU"/>
        </w:rPr>
        <w:t xml:space="preserve"> оказывать услуги </w:t>
      </w:r>
      <w:proofErr w:type="spellStart"/>
      <w:r w:rsidRPr="007861F0">
        <w:rPr>
          <w:rFonts w:eastAsia="Times New Roman" w:cstheme="minorHAnsi"/>
          <w:color w:val="0033CC"/>
          <w:sz w:val="32"/>
          <w:szCs w:val="32"/>
          <w:lang w:eastAsia="ru-RU"/>
        </w:rPr>
        <w:t>экс-работодателю</w:t>
      </w:r>
      <w:proofErr w:type="spellEnd"/>
      <w:r w:rsidRPr="007861F0">
        <w:rPr>
          <w:rFonts w:eastAsia="Times New Roman" w:cstheme="minorHAnsi"/>
          <w:color w:val="0033CC"/>
          <w:sz w:val="32"/>
          <w:szCs w:val="32"/>
          <w:lang w:eastAsia="ru-RU"/>
        </w:rPr>
        <w:t>, если с момента увольнения прошло менее двух лет (п. 8 ч. 2 ст. 6 Федерального закона от 27.11.2018 № 422-ФЗ). Поэтому главбухам стоит убедиться, что специалист недавно не трудился в подразделениях и филиалах организации. Кроме того, налоговики выясняют, с какими еще заказчиками сотрудничает специалист. Если компания — единственный источник дохода «физика», сделку будут дополнительно проверять и искать трудовые отношения.</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Наличие у </w:t>
      </w:r>
      <w:proofErr w:type="spellStart"/>
      <w:r w:rsidRPr="007861F0">
        <w:rPr>
          <w:rFonts w:eastAsia="Times New Roman" w:cstheme="minorHAnsi"/>
          <w:color w:val="0033CC"/>
          <w:sz w:val="32"/>
          <w:szCs w:val="32"/>
          <w:lang w:eastAsia="ru-RU"/>
        </w:rPr>
        <w:t>самозанятого</w:t>
      </w:r>
      <w:proofErr w:type="spellEnd"/>
      <w:r w:rsidRPr="007861F0">
        <w:rPr>
          <w:rFonts w:eastAsia="Times New Roman" w:cstheme="minorHAnsi"/>
          <w:color w:val="0033CC"/>
          <w:sz w:val="32"/>
          <w:szCs w:val="32"/>
          <w:lang w:eastAsia="ru-RU"/>
        </w:rPr>
        <w:t xml:space="preserve"> материалов. По закону компания не должна предоставлять </w:t>
      </w:r>
      <w:proofErr w:type="spellStart"/>
      <w:r w:rsidRPr="007861F0">
        <w:rPr>
          <w:rFonts w:eastAsia="Times New Roman" w:cstheme="minorHAnsi"/>
          <w:color w:val="0033CC"/>
          <w:sz w:val="32"/>
          <w:szCs w:val="32"/>
          <w:lang w:eastAsia="ru-RU"/>
        </w:rPr>
        <w:t>самозанятому</w:t>
      </w:r>
      <w:proofErr w:type="spellEnd"/>
      <w:r w:rsidRPr="007861F0">
        <w:rPr>
          <w:rFonts w:eastAsia="Times New Roman" w:cstheme="minorHAnsi"/>
          <w:color w:val="0033CC"/>
          <w:sz w:val="32"/>
          <w:szCs w:val="32"/>
          <w:lang w:eastAsia="ru-RU"/>
        </w:rPr>
        <w:t xml:space="preserve"> какое-либо оборудование для выполнения работ и услуг — все необходимые материалы и техника должны быть у специалиста в наличии. </w:t>
      </w:r>
      <w:proofErr w:type="gramStart"/>
      <w:r w:rsidRPr="007861F0">
        <w:rPr>
          <w:rFonts w:eastAsia="Times New Roman" w:cstheme="minorHAnsi"/>
          <w:color w:val="0033CC"/>
          <w:sz w:val="32"/>
          <w:szCs w:val="32"/>
          <w:lang w:eastAsia="ru-RU"/>
        </w:rPr>
        <w:t>Например, если нанимаете плотника для починки стола, то рулетку, молоток и пр. предоставлять ему не должны.</w:t>
      </w:r>
      <w:proofErr w:type="gramEnd"/>
      <w:r w:rsidRPr="007861F0">
        <w:rPr>
          <w:rFonts w:eastAsia="Times New Roman" w:cstheme="minorHAnsi"/>
          <w:color w:val="0033CC"/>
          <w:sz w:val="32"/>
          <w:szCs w:val="32"/>
          <w:lang w:eastAsia="ru-RU"/>
        </w:rPr>
        <w:t xml:space="preserve"> Но бывают ситуации, когда этого не избежать. Например, раз в полгода компании нужно обслуживать иностранное оборудование, которое требует «экзотических» инструментов. В таком случае есть смысл заранее подготовить пояснения и доказательства того, что трудовых отношений с плательщиком НПД у вас нет, а работать другими инструментами нельзя.</w:t>
      </w: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p>
    <w:p w:rsidR="00B64883" w:rsidRPr="007861F0" w:rsidRDefault="00B64883" w:rsidP="00B64883">
      <w:pPr>
        <w:shd w:val="clear" w:color="auto" w:fill="FFFFFF"/>
        <w:spacing w:line="240" w:lineRule="auto"/>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 xml:space="preserve">Даже если в ваших сделках с </w:t>
      </w:r>
      <w:proofErr w:type="spellStart"/>
      <w:r w:rsidRPr="007861F0">
        <w:rPr>
          <w:rFonts w:eastAsia="Times New Roman" w:cstheme="minorHAnsi"/>
          <w:color w:val="0033CC"/>
          <w:sz w:val="32"/>
          <w:szCs w:val="32"/>
          <w:lang w:eastAsia="ru-RU"/>
        </w:rPr>
        <w:t>самозанятыми</w:t>
      </w:r>
      <w:proofErr w:type="spellEnd"/>
      <w:r w:rsidRPr="007861F0">
        <w:rPr>
          <w:rFonts w:eastAsia="Times New Roman" w:cstheme="minorHAnsi"/>
          <w:color w:val="0033CC"/>
          <w:sz w:val="32"/>
          <w:szCs w:val="32"/>
          <w:lang w:eastAsia="ru-RU"/>
        </w:rPr>
        <w:t xml:space="preserve"> есть один-два опасных признака, у компании есть шанс отбиться от претензий налоговиков. Но если признаков больше, вероятность, что отношения переквалифицируют </w:t>
      </w:r>
      <w:proofErr w:type="gramStart"/>
      <w:r w:rsidRPr="007861F0">
        <w:rPr>
          <w:rFonts w:eastAsia="Times New Roman" w:cstheme="minorHAnsi"/>
          <w:color w:val="0033CC"/>
          <w:sz w:val="32"/>
          <w:szCs w:val="32"/>
          <w:lang w:eastAsia="ru-RU"/>
        </w:rPr>
        <w:t>в</w:t>
      </w:r>
      <w:proofErr w:type="gramEnd"/>
      <w:r w:rsidRPr="007861F0">
        <w:rPr>
          <w:rFonts w:eastAsia="Times New Roman" w:cstheme="minorHAnsi"/>
          <w:color w:val="0033CC"/>
          <w:sz w:val="32"/>
          <w:szCs w:val="32"/>
          <w:lang w:eastAsia="ru-RU"/>
        </w:rPr>
        <w:t xml:space="preserve"> трудовые, увеличивается. Поэтому при сотрудничестве с </w:t>
      </w:r>
      <w:proofErr w:type="spellStart"/>
      <w:r w:rsidRPr="007861F0">
        <w:rPr>
          <w:rFonts w:eastAsia="Times New Roman" w:cstheme="minorHAnsi"/>
          <w:color w:val="0033CC"/>
          <w:sz w:val="32"/>
          <w:szCs w:val="32"/>
          <w:lang w:eastAsia="ru-RU"/>
        </w:rPr>
        <w:t>самозанятыми</w:t>
      </w:r>
      <w:proofErr w:type="spellEnd"/>
      <w:r w:rsidRPr="007861F0">
        <w:rPr>
          <w:rFonts w:eastAsia="Times New Roman" w:cstheme="minorHAnsi"/>
          <w:color w:val="0033CC"/>
          <w:sz w:val="32"/>
          <w:szCs w:val="32"/>
          <w:lang w:eastAsia="ru-RU"/>
        </w:rPr>
        <w:t xml:space="preserve"> учитывайте два основных правила — не нанимайте плательщиков НПД для выполнения основных задач предприятия и убедитесь, что в договорах с ними нет признаков трудовых отношений. Что проверить в контрактах с </w:t>
      </w:r>
      <w:proofErr w:type="spellStart"/>
      <w:r w:rsidRPr="007861F0">
        <w:rPr>
          <w:rFonts w:eastAsia="Times New Roman" w:cstheme="minorHAnsi"/>
          <w:color w:val="0033CC"/>
          <w:sz w:val="32"/>
          <w:szCs w:val="32"/>
          <w:lang w:eastAsia="ru-RU"/>
        </w:rPr>
        <w:t>самозанятыми</w:t>
      </w:r>
      <w:proofErr w:type="spellEnd"/>
      <w:r w:rsidRPr="007861F0">
        <w:rPr>
          <w:rFonts w:eastAsia="Times New Roman" w:cstheme="minorHAnsi"/>
          <w:color w:val="0033CC"/>
          <w:sz w:val="32"/>
          <w:szCs w:val="32"/>
          <w:lang w:eastAsia="ru-RU"/>
        </w:rPr>
        <w:t>, смотрите в памятке на полях.</w:t>
      </w:r>
    </w:p>
    <w:p w:rsidR="00122552" w:rsidRPr="00122552" w:rsidRDefault="00122552" w:rsidP="00122552">
      <w:pPr>
        <w:spacing w:before="100" w:beforeAutospacing="1" w:after="100" w:afterAutospacing="1" w:line="180" w:lineRule="atLeast"/>
        <w:rPr>
          <w:rFonts w:eastAsia="Times New Roman" w:cstheme="minorHAnsi"/>
          <w:color w:val="0033CC"/>
          <w:sz w:val="32"/>
          <w:szCs w:val="32"/>
          <w:lang w:eastAsia="ru-RU"/>
        </w:rPr>
      </w:pPr>
      <w:r w:rsidRPr="00122552">
        <w:rPr>
          <w:rFonts w:eastAsia="Times New Roman" w:cstheme="minorHAnsi"/>
          <w:color w:val="0033CC"/>
          <w:sz w:val="32"/>
          <w:szCs w:val="32"/>
          <w:lang w:eastAsia="ru-RU"/>
        </w:rPr>
        <w:t xml:space="preserve">Памятка по документам для работы с </w:t>
      </w:r>
      <w:proofErr w:type="spellStart"/>
      <w:r w:rsidRPr="00122552">
        <w:rPr>
          <w:rFonts w:eastAsia="Times New Roman" w:cstheme="minorHAnsi"/>
          <w:color w:val="0033CC"/>
          <w:sz w:val="32"/>
          <w:szCs w:val="32"/>
          <w:lang w:eastAsia="ru-RU"/>
        </w:rPr>
        <w:t>самозанятым</w:t>
      </w:r>
      <w:proofErr w:type="spellEnd"/>
      <w:r w:rsidRPr="00122552">
        <w:rPr>
          <w:rFonts w:eastAsia="Times New Roman" w:cstheme="minorHAnsi"/>
          <w:color w:val="0033CC"/>
          <w:sz w:val="32"/>
          <w:szCs w:val="32"/>
          <w:lang w:eastAsia="ru-RU"/>
        </w:rPr>
        <w:t>:</w:t>
      </w:r>
    </w:p>
    <w:p w:rsidR="00122552" w:rsidRPr="00122552" w:rsidRDefault="00122552" w:rsidP="00122552">
      <w:pPr>
        <w:numPr>
          <w:ilvl w:val="0"/>
          <w:numId w:val="4"/>
        </w:numPr>
        <w:spacing w:before="120" w:after="120" w:line="180" w:lineRule="atLeast"/>
        <w:ind w:left="0"/>
        <w:rPr>
          <w:rFonts w:eastAsia="Times New Roman" w:cstheme="minorHAnsi"/>
          <w:color w:val="0033CC"/>
          <w:sz w:val="32"/>
          <w:szCs w:val="32"/>
          <w:lang w:eastAsia="ru-RU"/>
        </w:rPr>
      </w:pPr>
      <w:r w:rsidRPr="00122552">
        <w:rPr>
          <w:rFonts w:eastAsia="Times New Roman" w:cstheme="minorHAnsi"/>
          <w:b/>
          <w:bCs/>
          <w:color w:val="0033CC"/>
          <w:sz w:val="32"/>
          <w:szCs w:val="32"/>
          <w:lang w:eastAsia="ru-RU"/>
        </w:rPr>
        <w:t>Договор, подписанный обеими сторонами</w:t>
      </w:r>
      <w:r w:rsidRPr="00122552">
        <w:rPr>
          <w:rFonts w:eastAsia="Times New Roman" w:cstheme="minorHAnsi"/>
          <w:color w:val="0033CC"/>
          <w:sz w:val="32"/>
          <w:szCs w:val="32"/>
          <w:lang w:eastAsia="ru-RU"/>
        </w:rPr>
        <w:t xml:space="preserve">. Обязательный документ при работе с </w:t>
      </w:r>
      <w:proofErr w:type="spellStart"/>
      <w:r w:rsidRPr="00122552">
        <w:rPr>
          <w:rFonts w:eastAsia="Times New Roman" w:cstheme="minorHAnsi"/>
          <w:color w:val="0033CC"/>
          <w:sz w:val="32"/>
          <w:szCs w:val="32"/>
          <w:lang w:eastAsia="ru-RU"/>
        </w:rPr>
        <w:t>самозанятым</w:t>
      </w:r>
      <w:proofErr w:type="spellEnd"/>
      <w:r w:rsidRPr="00122552">
        <w:rPr>
          <w:rFonts w:eastAsia="Times New Roman" w:cstheme="minorHAnsi"/>
          <w:color w:val="0033CC"/>
          <w:sz w:val="32"/>
          <w:szCs w:val="32"/>
          <w:lang w:eastAsia="ru-RU"/>
        </w:rPr>
        <w:t>. В нем должен быть прописан налоговый режим исполнителя, а также условия работы, порядок расчётов и санкции за нарушение договора.</w:t>
      </w:r>
    </w:p>
    <w:p w:rsidR="00122552" w:rsidRPr="00122552" w:rsidRDefault="00122552" w:rsidP="00122552">
      <w:pPr>
        <w:numPr>
          <w:ilvl w:val="0"/>
          <w:numId w:val="4"/>
        </w:numPr>
        <w:spacing w:before="120" w:after="120" w:line="180" w:lineRule="atLeast"/>
        <w:ind w:left="0"/>
        <w:rPr>
          <w:rFonts w:eastAsia="Times New Roman" w:cstheme="minorHAnsi"/>
          <w:color w:val="0033CC"/>
          <w:sz w:val="32"/>
          <w:szCs w:val="32"/>
          <w:lang w:eastAsia="ru-RU"/>
        </w:rPr>
      </w:pPr>
      <w:r w:rsidRPr="00122552">
        <w:rPr>
          <w:rFonts w:eastAsia="Times New Roman" w:cstheme="minorHAnsi"/>
          <w:b/>
          <w:bCs/>
          <w:color w:val="0033CC"/>
          <w:sz w:val="32"/>
          <w:szCs w:val="32"/>
          <w:lang w:eastAsia="ru-RU"/>
        </w:rPr>
        <w:t>Приложения к договору</w:t>
      </w:r>
      <w:r w:rsidRPr="00122552">
        <w:rPr>
          <w:rFonts w:eastAsia="Times New Roman" w:cstheme="minorHAnsi"/>
          <w:color w:val="0033CC"/>
          <w:sz w:val="32"/>
          <w:szCs w:val="32"/>
          <w:lang w:eastAsia="ru-RU"/>
        </w:rPr>
        <w:t>, в которых прописаны конкретные работы. Нужны, если у вас долгосрочное сотрудничество и много разноплановых работ.</w:t>
      </w:r>
    </w:p>
    <w:p w:rsidR="00122552" w:rsidRPr="00122552" w:rsidRDefault="00122552" w:rsidP="00122552">
      <w:pPr>
        <w:numPr>
          <w:ilvl w:val="0"/>
          <w:numId w:val="4"/>
        </w:numPr>
        <w:spacing w:before="120" w:after="120" w:line="180" w:lineRule="atLeast"/>
        <w:ind w:left="0"/>
        <w:rPr>
          <w:rFonts w:eastAsia="Times New Roman" w:cstheme="minorHAnsi"/>
          <w:color w:val="0033CC"/>
          <w:sz w:val="32"/>
          <w:szCs w:val="32"/>
          <w:lang w:eastAsia="ru-RU"/>
        </w:rPr>
      </w:pPr>
      <w:r w:rsidRPr="00122552">
        <w:rPr>
          <w:rFonts w:eastAsia="Times New Roman" w:cstheme="minorHAnsi"/>
          <w:b/>
          <w:bCs/>
          <w:color w:val="0033CC"/>
          <w:sz w:val="32"/>
          <w:szCs w:val="32"/>
          <w:lang w:eastAsia="ru-RU"/>
        </w:rPr>
        <w:t>Акт</w:t>
      </w:r>
      <w:r w:rsidRPr="00122552">
        <w:rPr>
          <w:rFonts w:eastAsia="Times New Roman" w:cstheme="minorHAnsi"/>
          <w:color w:val="0033CC"/>
          <w:sz w:val="32"/>
          <w:szCs w:val="32"/>
          <w:lang w:eastAsia="ru-RU"/>
        </w:rPr>
        <w:t>, чтобы доказать, что работы выполнены и приняты.</w:t>
      </w:r>
    </w:p>
    <w:p w:rsidR="00122552" w:rsidRPr="00122552" w:rsidRDefault="00122552" w:rsidP="00122552">
      <w:pPr>
        <w:numPr>
          <w:ilvl w:val="0"/>
          <w:numId w:val="4"/>
        </w:numPr>
        <w:spacing w:before="120" w:after="120" w:line="180" w:lineRule="atLeast"/>
        <w:ind w:left="0"/>
        <w:rPr>
          <w:rFonts w:eastAsia="Times New Roman" w:cstheme="minorHAnsi"/>
          <w:color w:val="0033CC"/>
          <w:sz w:val="32"/>
          <w:szCs w:val="32"/>
          <w:lang w:eastAsia="ru-RU"/>
        </w:rPr>
      </w:pPr>
      <w:r w:rsidRPr="00122552">
        <w:rPr>
          <w:rFonts w:eastAsia="Times New Roman" w:cstheme="minorHAnsi"/>
          <w:b/>
          <w:bCs/>
          <w:color w:val="0033CC"/>
          <w:sz w:val="32"/>
          <w:szCs w:val="32"/>
          <w:lang w:eastAsia="ru-RU"/>
        </w:rPr>
        <w:lastRenderedPageBreak/>
        <w:t>Счет</w:t>
      </w:r>
      <w:r w:rsidRPr="00122552">
        <w:rPr>
          <w:rFonts w:eastAsia="Times New Roman" w:cstheme="minorHAnsi"/>
          <w:color w:val="0033CC"/>
          <w:sz w:val="32"/>
          <w:szCs w:val="32"/>
          <w:lang w:eastAsia="ru-RU"/>
        </w:rPr>
        <w:t>, чтобы вы могли оплатить работу.</w:t>
      </w:r>
    </w:p>
    <w:p w:rsidR="00122552" w:rsidRPr="00122552" w:rsidRDefault="00122552" w:rsidP="00122552">
      <w:pPr>
        <w:numPr>
          <w:ilvl w:val="0"/>
          <w:numId w:val="4"/>
        </w:numPr>
        <w:spacing w:before="120" w:after="120" w:line="180" w:lineRule="atLeast"/>
        <w:ind w:left="0"/>
        <w:rPr>
          <w:rFonts w:eastAsia="Times New Roman" w:cstheme="minorHAnsi"/>
          <w:color w:val="0033CC"/>
          <w:sz w:val="32"/>
          <w:szCs w:val="32"/>
          <w:lang w:eastAsia="ru-RU"/>
        </w:rPr>
      </w:pPr>
      <w:r w:rsidRPr="00122552">
        <w:rPr>
          <w:rFonts w:eastAsia="Times New Roman" w:cstheme="minorHAnsi"/>
          <w:b/>
          <w:bCs/>
          <w:color w:val="0033CC"/>
          <w:sz w:val="32"/>
          <w:szCs w:val="32"/>
          <w:lang w:eastAsia="ru-RU"/>
        </w:rPr>
        <w:t>Чек</w:t>
      </w:r>
      <w:r w:rsidRPr="00122552">
        <w:rPr>
          <w:rFonts w:eastAsia="Times New Roman" w:cstheme="minorHAnsi"/>
          <w:color w:val="0033CC"/>
          <w:sz w:val="32"/>
          <w:szCs w:val="32"/>
          <w:lang w:eastAsia="ru-RU"/>
        </w:rPr>
        <w:t xml:space="preserve"> — основной документ </w:t>
      </w:r>
      <w:proofErr w:type="spellStart"/>
      <w:r w:rsidRPr="00122552">
        <w:rPr>
          <w:rFonts w:eastAsia="Times New Roman" w:cstheme="minorHAnsi"/>
          <w:color w:val="0033CC"/>
          <w:sz w:val="32"/>
          <w:szCs w:val="32"/>
          <w:lang w:eastAsia="ru-RU"/>
        </w:rPr>
        <w:t>самозанятого</w:t>
      </w:r>
      <w:proofErr w:type="spellEnd"/>
      <w:r w:rsidRPr="00122552">
        <w:rPr>
          <w:rFonts w:eastAsia="Times New Roman" w:cstheme="minorHAnsi"/>
          <w:color w:val="0033CC"/>
          <w:sz w:val="32"/>
          <w:szCs w:val="32"/>
          <w:lang w:eastAsia="ru-RU"/>
        </w:rPr>
        <w:t>. По закону отправлять его обязательно.</w:t>
      </w:r>
      <w:r w:rsidRPr="007861F0">
        <w:rPr>
          <w:rFonts w:cstheme="minorHAnsi"/>
          <w:color w:val="0033CC"/>
          <w:sz w:val="32"/>
          <w:szCs w:val="32"/>
        </w:rPr>
        <w:t xml:space="preserve"> Делать это нужно после оплаты, то есть когда уже деньги поступят на счёт исполнителя.</w:t>
      </w:r>
    </w:p>
    <w:p w:rsidR="00B64883" w:rsidRPr="00AA12EC" w:rsidRDefault="00B64883" w:rsidP="00AA12EC">
      <w:pPr>
        <w:shd w:val="clear" w:color="auto" w:fill="FFFFFF"/>
        <w:spacing w:line="240" w:lineRule="auto"/>
        <w:ind w:firstLine="567"/>
        <w:jc w:val="both"/>
        <w:rPr>
          <w:rFonts w:ascii="Times New Roman" w:eastAsia="Times New Roman" w:hAnsi="Times New Roman" w:cs="Times New Roman"/>
          <w:sz w:val="24"/>
          <w:szCs w:val="24"/>
          <w:lang w:eastAsia="ru-RU"/>
        </w:rPr>
      </w:pPr>
    </w:p>
    <w:p w:rsidR="00AA12EC" w:rsidRPr="00AA12EC" w:rsidRDefault="00AA12EC" w:rsidP="00AA12EC">
      <w:pPr>
        <w:keepNext/>
        <w:keepLines/>
        <w:spacing w:before="480" w:line="240" w:lineRule="auto"/>
        <w:ind w:firstLine="567"/>
        <w:outlineLvl w:val="0"/>
        <w:rPr>
          <w:rFonts w:ascii="Times New Roman" w:eastAsia="Times New Roman" w:hAnsi="Times New Roman" w:cs="Times New Roman"/>
          <w:b/>
          <w:bCs/>
          <w:kern w:val="36"/>
          <w:sz w:val="48"/>
          <w:szCs w:val="48"/>
          <w:lang w:eastAsia="ru-RU"/>
        </w:rPr>
      </w:pPr>
      <w:r w:rsidRPr="00AA12EC">
        <w:rPr>
          <w:rFonts w:ascii="Asana" w:eastAsia="Times New Roman" w:hAnsi="Asana" w:cs="Times New Roman"/>
          <w:b/>
          <w:bCs/>
          <w:color w:val="000000"/>
          <w:kern w:val="36"/>
          <w:sz w:val="36"/>
          <w:szCs w:val="36"/>
          <w:lang w:eastAsia="ru-RU"/>
        </w:rPr>
        <w:t>4. Анастасия Я.</w:t>
      </w:r>
    </w:p>
    <w:p w:rsidR="00AA12EC" w:rsidRPr="00AA12EC" w:rsidRDefault="00AA12EC" w:rsidP="00AA12EC">
      <w:pPr>
        <w:spacing w:line="240" w:lineRule="auto"/>
        <w:ind w:firstLine="567"/>
        <w:jc w:val="both"/>
        <w:rPr>
          <w:rFonts w:ascii="Times New Roman" w:eastAsia="Times New Roman" w:hAnsi="Times New Roman" w:cs="Times New Roman"/>
          <w:sz w:val="24"/>
          <w:szCs w:val="24"/>
          <w:lang w:eastAsia="ru-RU"/>
        </w:rPr>
      </w:pPr>
      <w:r w:rsidRPr="00AA12EC">
        <w:rPr>
          <w:rFonts w:ascii="Times New Roman" w:eastAsia="Times New Roman" w:hAnsi="Times New Roman" w:cs="Times New Roman"/>
          <w:b/>
          <w:bCs/>
          <w:color w:val="FF0000"/>
          <w:sz w:val="36"/>
          <w:szCs w:val="36"/>
          <w:lang w:eastAsia="ru-RU"/>
        </w:rPr>
        <w:t>НЕВЕРОВ</w:t>
      </w:r>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proofErr w:type="gramStart"/>
      <w:r w:rsidRPr="00AA12EC">
        <w:rPr>
          <w:rFonts w:ascii="Asana" w:eastAsia="Times New Roman" w:hAnsi="Asana" w:cs="Times New Roman"/>
          <w:color w:val="000000"/>
          <w:sz w:val="36"/>
          <w:szCs w:val="36"/>
          <w:lang w:eastAsia="ru-RU"/>
        </w:rPr>
        <w:t>АНО, не состоящая в реестре СОНКО, получает пожертвования от учредителя и оказывает благотворительную помощь детям, попавшим в трудную жизненную ситуацию.</w:t>
      </w:r>
      <w:proofErr w:type="gramEnd"/>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 xml:space="preserve">Кроме пожертвований учредителя, других источников доходов нет, предпринимательская деятельность не ведется. АНО применяет общий режим налогообложения (ОРН). </w:t>
      </w:r>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 xml:space="preserve">По итогам года организация обязана сдать декларацию по налогу на прибыль. </w:t>
      </w:r>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В листе 07 декларации - отчете о целевом использовании имущества (в т</w:t>
      </w:r>
      <w:proofErr w:type="gramStart"/>
      <w:r w:rsidRPr="00AA12EC">
        <w:rPr>
          <w:rFonts w:ascii="Asana" w:eastAsia="Times New Roman" w:hAnsi="Asana" w:cs="Times New Roman"/>
          <w:color w:val="000000"/>
          <w:sz w:val="36"/>
          <w:szCs w:val="36"/>
          <w:lang w:eastAsia="ru-RU"/>
        </w:rPr>
        <w:t>.ч</w:t>
      </w:r>
      <w:proofErr w:type="gramEnd"/>
      <w:r w:rsidRPr="00AA12EC">
        <w:rPr>
          <w:rFonts w:ascii="Asana" w:eastAsia="Times New Roman" w:hAnsi="Asana" w:cs="Times New Roman"/>
          <w:color w:val="000000"/>
          <w:sz w:val="36"/>
          <w:szCs w:val="36"/>
          <w:lang w:eastAsia="ru-RU"/>
        </w:rPr>
        <w:t xml:space="preserve"> денежных средств), полученных в рамках благотворительной деятельности, целевых поступлений, целевого финансирования организация  показывает в соответствии с Приказом ФНС России от 23.09.2019 № ММВ-7-3/475@ (ред. от 17.08.2022)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 (Зарегистрировано в Минюсте России 14.10.2019 N 56217)</w:t>
      </w:r>
      <w:proofErr w:type="gramStart"/>
      <w:r w:rsidRPr="00AA12EC">
        <w:rPr>
          <w:rFonts w:ascii="Asana" w:eastAsia="Times New Roman" w:hAnsi="Asana" w:cs="Times New Roman"/>
          <w:color w:val="000000"/>
          <w:sz w:val="36"/>
          <w:szCs w:val="36"/>
          <w:lang w:eastAsia="ru-RU"/>
        </w:rPr>
        <w:t xml:space="preserve"> :</w:t>
      </w:r>
      <w:proofErr w:type="gramEnd"/>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 остатки целевых средств полученные, но не использованные;</w:t>
      </w:r>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lastRenderedPageBreak/>
        <w:t>- полученные в налоговом периоде целевые поступления по датам и по целевому назначению в течение указанного периода.</w:t>
      </w:r>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 xml:space="preserve">В графе 4 необходимо указать сумму средств, </w:t>
      </w:r>
      <w:r w:rsidRPr="00AA12EC">
        <w:rPr>
          <w:rFonts w:ascii="Asana" w:eastAsia="Times New Roman" w:hAnsi="Asana" w:cs="Times New Roman"/>
          <w:b/>
          <w:bCs/>
          <w:color w:val="000000"/>
          <w:sz w:val="36"/>
          <w:szCs w:val="36"/>
          <w:lang w:eastAsia="ru-RU"/>
        </w:rPr>
        <w:t>использованных в отчетном году</w:t>
      </w:r>
      <w:r w:rsidRPr="00AA12EC">
        <w:rPr>
          <w:rFonts w:ascii="Asana" w:eastAsia="Times New Roman" w:hAnsi="Asana" w:cs="Times New Roman"/>
          <w:color w:val="000000"/>
          <w:sz w:val="36"/>
          <w:szCs w:val="36"/>
          <w:lang w:eastAsia="ru-RU"/>
        </w:rPr>
        <w:t xml:space="preserve"> по назначению в течение установленного срока.</w:t>
      </w:r>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 xml:space="preserve">Вопросы: </w:t>
      </w:r>
    </w:p>
    <w:p w:rsidR="00AA12EC" w:rsidRPr="00AA12EC" w:rsidRDefault="00AA12EC" w:rsidP="00AA12EC">
      <w:pPr>
        <w:numPr>
          <w:ilvl w:val="0"/>
          <w:numId w:val="1"/>
        </w:num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b/>
          <w:bCs/>
          <w:color w:val="000000"/>
          <w:sz w:val="36"/>
          <w:szCs w:val="36"/>
          <w:lang w:eastAsia="ru-RU"/>
        </w:rPr>
        <w:t>Что означает термин «Использованные средства»?</w:t>
      </w:r>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b/>
          <w:bCs/>
          <w:color w:val="000000"/>
          <w:sz w:val="36"/>
          <w:szCs w:val="36"/>
          <w:lang w:eastAsia="ru-RU"/>
        </w:rPr>
        <w:t>Использованные средства</w:t>
      </w:r>
      <w:r w:rsidRPr="00AA12EC">
        <w:rPr>
          <w:rFonts w:ascii="Asana" w:eastAsia="Times New Roman" w:hAnsi="Asana" w:cs="Times New Roman"/>
          <w:color w:val="000000"/>
          <w:sz w:val="36"/>
          <w:szCs w:val="36"/>
          <w:lang w:eastAsia="ru-RU"/>
        </w:rPr>
        <w:t xml:space="preserve"> – это </w:t>
      </w:r>
      <w:r w:rsidRPr="00AA12EC">
        <w:rPr>
          <w:rFonts w:ascii="Asana" w:eastAsia="Times New Roman" w:hAnsi="Asana" w:cs="Times New Roman"/>
          <w:b/>
          <w:bCs/>
          <w:color w:val="000000"/>
          <w:sz w:val="36"/>
          <w:szCs w:val="36"/>
          <w:lang w:eastAsia="ru-RU"/>
        </w:rPr>
        <w:t>начисленные расходы</w:t>
      </w:r>
      <w:r w:rsidRPr="00AA12EC">
        <w:rPr>
          <w:rFonts w:ascii="Asana" w:eastAsia="Times New Roman" w:hAnsi="Asana" w:cs="Times New Roman"/>
          <w:color w:val="000000"/>
          <w:sz w:val="36"/>
          <w:szCs w:val="36"/>
          <w:lang w:eastAsia="ru-RU"/>
        </w:rPr>
        <w:t xml:space="preserve"> в рамках данного финансирования, </w:t>
      </w:r>
      <w:r w:rsidRPr="00AA12EC">
        <w:rPr>
          <w:rFonts w:ascii="Asana" w:eastAsia="Times New Roman" w:hAnsi="Asana" w:cs="Times New Roman"/>
          <w:b/>
          <w:bCs/>
          <w:color w:val="000000"/>
          <w:sz w:val="36"/>
          <w:szCs w:val="36"/>
          <w:lang w:eastAsia="ru-RU"/>
        </w:rPr>
        <w:t>или оплаченные расходы</w:t>
      </w:r>
      <w:r w:rsidRPr="00AA12EC">
        <w:rPr>
          <w:rFonts w:ascii="Asana" w:eastAsia="Times New Roman" w:hAnsi="Asana" w:cs="Times New Roman"/>
          <w:color w:val="000000"/>
          <w:sz w:val="36"/>
          <w:szCs w:val="36"/>
          <w:lang w:eastAsia="ru-RU"/>
        </w:rPr>
        <w:t xml:space="preserve"> в рамках данного финансирования? Т.е используется метод начисления или кассовый при заполнении данной графы?</w:t>
      </w:r>
    </w:p>
    <w:p w:rsidR="00AA12EC" w:rsidRPr="00AA12EC" w:rsidRDefault="00AA12EC" w:rsidP="00AA12EC">
      <w:pPr>
        <w:numPr>
          <w:ilvl w:val="0"/>
          <w:numId w:val="2"/>
        </w:num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Должны ли совпадать данные листа 07 декларации по налогу на прибыль, в частности остаток неиспользованных целевых сре</w:t>
      </w:r>
      <w:proofErr w:type="gramStart"/>
      <w:r w:rsidRPr="00AA12EC">
        <w:rPr>
          <w:rFonts w:ascii="Asana" w:eastAsia="Times New Roman" w:hAnsi="Asana" w:cs="Times New Roman"/>
          <w:color w:val="000000"/>
          <w:sz w:val="36"/>
          <w:szCs w:val="36"/>
          <w:lang w:eastAsia="ru-RU"/>
        </w:rPr>
        <w:t>дств с ф</w:t>
      </w:r>
      <w:proofErr w:type="gramEnd"/>
      <w:r w:rsidRPr="00AA12EC">
        <w:rPr>
          <w:rFonts w:ascii="Asana" w:eastAsia="Times New Roman" w:hAnsi="Asana" w:cs="Times New Roman"/>
          <w:color w:val="000000"/>
          <w:sz w:val="36"/>
          <w:szCs w:val="36"/>
          <w:lang w:eastAsia="ru-RU"/>
        </w:rPr>
        <w:t>ормой 6 приложения к бухгалтерскому балансу?</w:t>
      </w:r>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 xml:space="preserve">С 2024г организация перешла на УСН, аналогичный лист предусмотрен к заполнению НКО в декларации по УСН, где применяется кассовый метод.  </w:t>
      </w:r>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 xml:space="preserve">В данном случае, каким образом заполнять лист 7 декларации по УСН в части использованных средств, кассовым методом или методом начисления? </w:t>
      </w:r>
    </w:p>
    <w:p w:rsidR="00AA12EC" w:rsidRDefault="00AA12EC" w:rsidP="00AA12EC">
      <w:pPr>
        <w:spacing w:line="235" w:lineRule="atLeast"/>
        <w:ind w:firstLine="567"/>
        <w:jc w:val="both"/>
        <w:rPr>
          <w:rFonts w:ascii="Asana" w:eastAsia="Times New Roman" w:hAnsi="Asana" w:cs="Times New Roman"/>
          <w:color w:val="000000"/>
          <w:sz w:val="36"/>
          <w:szCs w:val="36"/>
          <w:lang w:eastAsia="ru-RU"/>
        </w:rPr>
      </w:pPr>
      <w:r w:rsidRPr="00AA12EC">
        <w:rPr>
          <w:rFonts w:ascii="Asana" w:eastAsia="Times New Roman" w:hAnsi="Asana" w:cs="Times New Roman"/>
          <w:color w:val="000000"/>
          <w:sz w:val="36"/>
          <w:szCs w:val="36"/>
          <w:lang w:eastAsia="ru-RU"/>
        </w:rPr>
        <w:t>И будет ли выполнять равенство остатка целевых сре</w:t>
      </w:r>
      <w:proofErr w:type="gramStart"/>
      <w:r w:rsidRPr="00AA12EC">
        <w:rPr>
          <w:rFonts w:ascii="Asana" w:eastAsia="Times New Roman" w:hAnsi="Asana" w:cs="Times New Roman"/>
          <w:color w:val="000000"/>
          <w:sz w:val="36"/>
          <w:szCs w:val="36"/>
          <w:lang w:eastAsia="ru-RU"/>
        </w:rPr>
        <w:t>дств в пр</w:t>
      </w:r>
      <w:proofErr w:type="gramEnd"/>
      <w:r w:rsidRPr="00AA12EC">
        <w:rPr>
          <w:rFonts w:ascii="Asana" w:eastAsia="Times New Roman" w:hAnsi="Asana" w:cs="Times New Roman"/>
          <w:color w:val="000000"/>
          <w:sz w:val="36"/>
          <w:szCs w:val="36"/>
          <w:lang w:eastAsia="ru-RU"/>
        </w:rPr>
        <w:t>иложении 6 бухгалтерского баланса и листа 7 декларации по УСН.</w:t>
      </w:r>
    </w:p>
    <w:p w:rsidR="00AA12EC" w:rsidRDefault="00AA12EC" w:rsidP="00AA12EC">
      <w:pPr>
        <w:spacing w:line="235" w:lineRule="atLeast"/>
        <w:ind w:firstLine="567"/>
        <w:jc w:val="both"/>
        <w:rPr>
          <w:rFonts w:ascii="Asana" w:eastAsia="Times New Roman" w:hAnsi="Asana" w:cs="Times New Roman"/>
          <w:color w:val="000000"/>
          <w:sz w:val="36"/>
          <w:szCs w:val="36"/>
          <w:lang w:eastAsia="ru-RU"/>
        </w:rPr>
      </w:pPr>
    </w:p>
    <w:p w:rsidR="00AA12EC" w:rsidRPr="007861F0" w:rsidRDefault="00AA12EC" w:rsidP="00AA12EC">
      <w:pPr>
        <w:shd w:val="clear" w:color="auto" w:fill="FFFFFF"/>
        <w:spacing w:after="0" w:line="240" w:lineRule="auto"/>
        <w:ind w:firstLine="567"/>
        <w:jc w:val="both"/>
        <w:rPr>
          <w:color w:val="0033CC"/>
          <w:sz w:val="32"/>
          <w:szCs w:val="32"/>
        </w:rPr>
      </w:pPr>
      <w:r w:rsidRPr="007861F0">
        <w:rPr>
          <w:color w:val="0033CC"/>
          <w:sz w:val="32"/>
          <w:szCs w:val="32"/>
        </w:rPr>
        <w:t xml:space="preserve">В бухгалтерском учѐте НКО применяет допущение временной определѐнности фактов хозяйственной деятельности (факты </w:t>
      </w:r>
      <w:r w:rsidRPr="007861F0">
        <w:rPr>
          <w:color w:val="0033CC"/>
          <w:sz w:val="32"/>
          <w:szCs w:val="32"/>
        </w:rPr>
        <w:lastRenderedPageBreak/>
        <w:t xml:space="preserve">хозяйственной деятельности организации относятся к тому отчѐтному периоду, в котором они имели место, независимо от фактического времени поступления или выплаты денежных средств, связанных с этими фактами), предусмотренное п. 5 Положения по бухгалтерскому </w:t>
      </w:r>
      <w:proofErr w:type="gramStart"/>
      <w:r w:rsidRPr="007861F0">
        <w:rPr>
          <w:color w:val="0033CC"/>
          <w:sz w:val="32"/>
          <w:szCs w:val="32"/>
        </w:rPr>
        <w:t>учѐту</w:t>
      </w:r>
      <w:proofErr w:type="gramEnd"/>
      <w:r w:rsidRPr="007861F0">
        <w:rPr>
          <w:color w:val="0033CC"/>
          <w:sz w:val="32"/>
          <w:szCs w:val="32"/>
        </w:rPr>
        <w:t xml:space="preserve"> «Учѐтная политика организации» (ПБУ 1/2008). </w:t>
      </w:r>
    </w:p>
    <w:p w:rsidR="00AA12EC" w:rsidRPr="007861F0" w:rsidRDefault="00AA12EC" w:rsidP="00AA12EC">
      <w:pPr>
        <w:shd w:val="clear" w:color="auto" w:fill="FFFFFF"/>
        <w:spacing w:after="0" w:line="240" w:lineRule="auto"/>
        <w:ind w:firstLine="567"/>
        <w:jc w:val="both"/>
        <w:rPr>
          <w:color w:val="0033CC"/>
          <w:sz w:val="32"/>
          <w:szCs w:val="32"/>
        </w:rPr>
      </w:pPr>
      <w:r w:rsidRPr="007861F0">
        <w:rPr>
          <w:color w:val="0033CC"/>
          <w:sz w:val="32"/>
          <w:szCs w:val="32"/>
        </w:rPr>
        <w:t>Иначе говоря, в общем случае все</w:t>
      </w:r>
      <w:r w:rsidRPr="00FC3B66">
        <w:rPr>
          <w:color w:val="002060"/>
          <w:sz w:val="32"/>
          <w:szCs w:val="32"/>
        </w:rPr>
        <w:t xml:space="preserve"> </w:t>
      </w:r>
      <w:r w:rsidRPr="00AA12EC">
        <w:rPr>
          <w:b/>
          <w:color w:val="FF0000"/>
          <w:sz w:val="32"/>
          <w:szCs w:val="32"/>
          <w:highlight w:val="yellow"/>
        </w:rPr>
        <w:t>доходы и расходы должны учитываться по начислению, т.е. по факту возникновения права на получение дохода</w:t>
      </w:r>
      <w:r w:rsidRPr="00FC3B66">
        <w:rPr>
          <w:color w:val="002060"/>
          <w:sz w:val="32"/>
          <w:szCs w:val="32"/>
        </w:rPr>
        <w:t xml:space="preserve"> </w:t>
      </w:r>
      <w:r w:rsidRPr="007861F0">
        <w:rPr>
          <w:color w:val="0033CC"/>
          <w:sz w:val="32"/>
          <w:szCs w:val="32"/>
        </w:rPr>
        <w:t xml:space="preserve">(обязанности по несению расхода). </w:t>
      </w:r>
    </w:p>
    <w:p w:rsidR="00AA12EC" w:rsidRPr="007861F0" w:rsidRDefault="00AA12EC" w:rsidP="00AA12EC">
      <w:pPr>
        <w:shd w:val="clear" w:color="auto" w:fill="FFFFFF"/>
        <w:spacing w:after="0" w:line="240" w:lineRule="auto"/>
        <w:ind w:firstLine="567"/>
        <w:jc w:val="both"/>
        <w:rPr>
          <w:color w:val="0033CC"/>
          <w:sz w:val="32"/>
          <w:szCs w:val="32"/>
        </w:rPr>
      </w:pPr>
    </w:p>
    <w:p w:rsidR="00AA12EC" w:rsidRPr="007861F0" w:rsidRDefault="00AA12EC" w:rsidP="00AA12EC">
      <w:pPr>
        <w:shd w:val="clear" w:color="auto" w:fill="FFFFFF"/>
        <w:spacing w:after="0" w:line="240" w:lineRule="auto"/>
        <w:ind w:firstLine="567"/>
        <w:jc w:val="both"/>
        <w:rPr>
          <w:color w:val="0033CC"/>
          <w:sz w:val="32"/>
          <w:szCs w:val="32"/>
        </w:rPr>
      </w:pPr>
      <w:r w:rsidRPr="007861F0">
        <w:rPr>
          <w:color w:val="0033CC"/>
          <w:sz w:val="32"/>
          <w:szCs w:val="32"/>
        </w:rPr>
        <w:t xml:space="preserve">На практике использовать метод начислений для учѐта доходов, поступающих в качестве пожертвований, грантов, иных целевых поступлений в большинстве случаев не всегда представляется возможным. Исключение составляют случаи, когда некоммерческой организации точно известно, когда, в какой сумме и от кого должен поступить платеж, учитываемый как целевое поступление. </w:t>
      </w:r>
    </w:p>
    <w:p w:rsidR="00AA12EC" w:rsidRPr="007861F0" w:rsidRDefault="00AA12EC" w:rsidP="00AA12EC">
      <w:pPr>
        <w:shd w:val="clear" w:color="auto" w:fill="FFFFFF"/>
        <w:spacing w:after="0" w:line="240" w:lineRule="auto"/>
        <w:ind w:firstLine="567"/>
        <w:jc w:val="both"/>
        <w:rPr>
          <w:color w:val="0033CC"/>
          <w:sz w:val="32"/>
          <w:szCs w:val="32"/>
        </w:rPr>
      </w:pPr>
    </w:p>
    <w:p w:rsidR="00AA12EC" w:rsidRPr="007861F0" w:rsidRDefault="00AA12EC" w:rsidP="00AA12EC">
      <w:pPr>
        <w:shd w:val="clear" w:color="auto" w:fill="FFFFFF"/>
        <w:spacing w:after="0" w:line="240" w:lineRule="auto"/>
        <w:ind w:firstLine="567"/>
        <w:jc w:val="both"/>
        <w:rPr>
          <w:color w:val="0033CC"/>
          <w:sz w:val="32"/>
          <w:szCs w:val="32"/>
        </w:rPr>
      </w:pPr>
      <w:r w:rsidRPr="007861F0">
        <w:rPr>
          <w:color w:val="0033CC"/>
          <w:sz w:val="32"/>
          <w:szCs w:val="32"/>
        </w:rPr>
        <w:t xml:space="preserve">План счетов предусматривает для учѐта начисления целевых средств запись «дебет 76 кредит 86», а затем, при их получении – «дебет 08, 10, 50, 51, 52 кредит 76». Следуя рекомендациям Плана счетов, НКО может эти бухгалтерские записи делать на дату получения средств. На </w:t>
      </w:r>
      <w:proofErr w:type="gramStart"/>
      <w:r w:rsidRPr="007861F0">
        <w:rPr>
          <w:color w:val="0033CC"/>
          <w:sz w:val="32"/>
          <w:szCs w:val="32"/>
        </w:rPr>
        <w:t>бухгалтерскую</w:t>
      </w:r>
      <w:proofErr w:type="gramEnd"/>
      <w:r w:rsidRPr="007861F0">
        <w:rPr>
          <w:color w:val="0033CC"/>
          <w:sz w:val="32"/>
          <w:szCs w:val="32"/>
        </w:rPr>
        <w:t xml:space="preserve"> отчѐтность наличие или отсутствие промежуточных записей не окажет никакого влияния, зато из аналитического учѐта (особенно при автоматизированной форме учѐта) всегда будет видно, какой жертвователь сколько перечислил средств.</w:t>
      </w:r>
    </w:p>
    <w:p w:rsidR="00AA12EC" w:rsidRPr="007861F0" w:rsidRDefault="00AA12EC" w:rsidP="00AA12EC">
      <w:pPr>
        <w:shd w:val="clear" w:color="auto" w:fill="FFFFFF"/>
        <w:spacing w:after="0" w:line="240" w:lineRule="auto"/>
        <w:ind w:firstLine="567"/>
        <w:jc w:val="both"/>
        <w:rPr>
          <w:color w:val="0033CC"/>
        </w:rPr>
      </w:pPr>
    </w:p>
    <w:p w:rsidR="00AA12EC" w:rsidRPr="007861F0" w:rsidRDefault="00AA12EC" w:rsidP="00AA12EC">
      <w:pPr>
        <w:shd w:val="clear" w:color="auto" w:fill="FFFFFF"/>
        <w:spacing w:after="0" w:line="240" w:lineRule="auto"/>
        <w:ind w:firstLine="567"/>
        <w:jc w:val="both"/>
        <w:rPr>
          <w:color w:val="0033CC"/>
        </w:rPr>
      </w:pPr>
    </w:p>
    <w:p w:rsidR="00AA12EC" w:rsidRDefault="00AA12EC" w:rsidP="00AA12EC">
      <w:pPr>
        <w:shd w:val="clear" w:color="auto" w:fill="FFFFFF"/>
        <w:spacing w:after="0" w:line="240" w:lineRule="auto"/>
        <w:ind w:firstLine="567"/>
        <w:jc w:val="both"/>
      </w:pPr>
    </w:p>
    <w:p w:rsidR="00AA12EC" w:rsidRPr="0025154F" w:rsidRDefault="00860FA4" w:rsidP="00AA12EC">
      <w:pPr>
        <w:shd w:val="clear" w:color="auto" w:fill="FFFFFF"/>
        <w:spacing w:before="400" w:after="120" w:line="240" w:lineRule="auto"/>
        <w:jc w:val="both"/>
        <w:outlineLvl w:val="0"/>
        <w:rPr>
          <w:color w:val="0033CC"/>
          <w:sz w:val="32"/>
          <w:szCs w:val="32"/>
          <w:shd w:val="clear" w:color="auto" w:fill="FFFFFF"/>
        </w:rPr>
      </w:pPr>
      <w:hyperlink r:id="rId8" w:history="1">
        <w:r w:rsidR="00AA12EC" w:rsidRPr="0025154F">
          <w:rPr>
            <w:rStyle w:val="a4"/>
            <w:rFonts w:ascii="Arial" w:hAnsi="Arial" w:cs="Arial"/>
            <w:b/>
            <w:bCs/>
            <w:color w:val="0033CC"/>
            <w:sz w:val="32"/>
            <w:szCs w:val="32"/>
            <w:shd w:val="clear" w:color="auto" w:fill="FFFFFF"/>
          </w:rPr>
          <w:t>&lt;Информация&gt; Минфина России "Об особенностях формирования бухгалтерской (финансовой) отчетности некоммерческих организаций (ПЗ-1/2015)"</w:t>
        </w:r>
      </w:hyperlink>
      <w:r w:rsidR="00AA12EC" w:rsidRPr="0025154F">
        <w:rPr>
          <w:color w:val="0033CC"/>
          <w:sz w:val="32"/>
          <w:szCs w:val="32"/>
          <w:shd w:val="clear" w:color="auto" w:fill="FFFFFF"/>
        </w:rPr>
        <w:t xml:space="preserve"> </w:t>
      </w:r>
    </w:p>
    <w:p w:rsidR="00AA12EC" w:rsidRPr="0025154F" w:rsidRDefault="00AA12EC" w:rsidP="00AA12EC">
      <w:pPr>
        <w:shd w:val="clear" w:color="auto" w:fill="FFFFFF"/>
        <w:spacing w:before="400" w:after="120" w:line="240" w:lineRule="auto"/>
        <w:jc w:val="both"/>
        <w:outlineLvl w:val="0"/>
        <w:rPr>
          <w:rFonts w:ascii="Times New Roman" w:eastAsia="Times New Roman" w:hAnsi="Times New Roman" w:cs="Times New Roman"/>
          <w:b/>
          <w:bCs/>
          <w:color w:val="0033CC"/>
          <w:kern w:val="36"/>
          <w:sz w:val="32"/>
          <w:szCs w:val="32"/>
          <w:lang w:eastAsia="ru-RU"/>
        </w:rPr>
      </w:pPr>
      <w:r w:rsidRPr="0025154F">
        <w:rPr>
          <w:color w:val="0033CC"/>
          <w:sz w:val="32"/>
          <w:szCs w:val="32"/>
          <w:shd w:val="clear" w:color="auto" w:fill="FFFFFF"/>
        </w:rPr>
        <w:t xml:space="preserve">4.2. </w:t>
      </w:r>
      <w:proofErr w:type="gramStart"/>
      <w:r w:rsidRPr="0025154F">
        <w:rPr>
          <w:color w:val="0033CC"/>
          <w:sz w:val="32"/>
          <w:szCs w:val="32"/>
          <w:shd w:val="clear" w:color="auto" w:fill="FFFFFF"/>
        </w:rPr>
        <w:t xml:space="preserve">В соответствии с положениями по бухгалтерскому учету некоммерческая организация, </w:t>
      </w:r>
      <w:r w:rsidRPr="00AA12EC">
        <w:rPr>
          <w:color w:val="FF0000"/>
          <w:sz w:val="32"/>
          <w:szCs w:val="32"/>
          <w:shd w:val="clear" w:color="auto" w:fill="FFFFFF"/>
        </w:rPr>
        <w:t xml:space="preserve">применяющая упрощенные способы, может: принять решение об использовании кассового </w:t>
      </w:r>
      <w:r w:rsidRPr="00AA12EC">
        <w:rPr>
          <w:color w:val="FF0000"/>
          <w:sz w:val="32"/>
          <w:szCs w:val="32"/>
          <w:shd w:val="clear" w:color="auto" w:fill="FFFFFF"/>
        </w:rPr>
        <w:lastRenderedPageBreak/>
        <w:t>метода учета доходов и расходов</w:t>
      </w:r>
      <w:r w:rsidRPr="0025154F">
        <w:rPr>
          <w:color w:val="0033CC"/>
          <w:sz w:val="32"/>
          <w:szCs w:val="32"/>
          <w:shd w:val="clear" w:color="auto" w:fill="FFFFFF"/>
        </w:rPr>
        <w:t>; признавать все расходы по займам прочими расходами; не отражать оценочные обязательства в бухгалтерском учете, в том числе не создавать резервы предстоящих расходов (на предстоящую оплату отпусков работникам, выплату вознаграждений по итогам работы за год и др.);</w:t>
      </w:r>
      <w:proofErr w:type="gramEnd"/>
      <w:r w:rsidRPr="0025154F">
        <w:rPr>
          <w:color w:val="0033CC"/>
          <w:sz w:val="32"/>
          <w:szCs w:val="32"/>
          <w:shd w:val="clear" w:color="auto" w:fill="FFFFFF"/>
        </w:rPr>
        <w:t xml:space="preserve"> осуществлять последующую оценку всех финансовых вложений в порядке, установленном для финансовых вложений, по которым текущая рыночная стоимость не определяется, а также принять решение не отражать обесценение финансовых вложений в бухгалтерском учете в случаях, когда расчет величины такого обесценения затруднителен; отражать в бухгалтерском учете и бухгалтерской (финансовой) отчетности только суммы налога на прибыль отчетного периода без отражения сумм, способных оказать влияние на величину налога на прибыль последующих периодов (отложенные налоговые активы, отложенные налоговые обязательства и т.п. объекты).</w:t>
      </w:r>
      <w:r w:rsidRPr="0025154F">
        <w:rPr>
          <w:rFonts w:ascii="Times New Roman" w:eastAsia="Times New Roman" w:hAnsi="Times New Roman" w:cs="Times New Roman"/>
          <w:b/>
          <w:bCs/>
          <w:color w:val="0033CC"/>
          <w:kern w:val="36"/>
          <w:sz w:val="32"/>
          <w:szCs w:val="32"/>
          <w:lang w:eastAsia="ru-RU"/>
        </w:rPr>
        <w:t xml:space="preserve"> </w:t>
      </w:r>
    </w:p>
    <w:p w:rsidR="00AA12EC" w:rsidRPr="0025154F" w:rsidRDefault="00AA12EC" w:rsidP="00AA12EC">
      <w:pPr>
        <w:pStyle w:val="1"/>
        <w:shd w:val="clear" w:color="auto" w:fill="FFFFFF"/>
        <w:spacing w:before="161" w:beforeAutospacing="0" w:after="161" w:afterAutospacing="0"/>
        <w:rPr>
          <w:rFonts w:ascii="Arial" w:hAnsi="Arial" w:cs="Arial"/>
          <w:color w:val="0033CC"/>
          <w:sz w:val="32"/>
          <w:szCs w:val="32"/>
        </w:rPr>
      </w:pPr>
      <w:r w:rsidRPr="0025154F">
        <w:rPr>
          <w:rFonts w:ascii="Arial" w:hAnsi="Arial" w:cs="Arial"/>
          <w:color w:val="0033CC"/>
          <w:sz w:val="32"/>
          <w:szCs w:val="32"/>
        </w:rPr>
        <w:t>Федеральный закон "О бухгалтерском учете" от 06.12.2011 N 402-ФЗ (последняя редакция)</w:t>
      </w:r>
    </w:p>
    <w:p w:rsidR="00AA12EC" w:rsidRPr="0025154F" w:rsidRDefault="00AA12EC" w:rsidP="00AA12EC">
      <w:pPr>
        <w:shd w:val="clear" w:color="auto" w:fill="FFFFFF"/>
        <w:spacing w:before="400" w:after="120" w:line="240" w:lineRule="auto"/>
        <w:ind w:left="720"/>
        <w:jc w:val="both"/>
        <w:outlineLvl w:val="0"/>
        <w:rPr>
          <w:rFonts w:ascii="Arial" w:hAnsi="Arial" w:cs="Arial"/>
          <w:b/>
          <w:bCs/>
          <w:color w:val="0033CC"/>
          <w:sz w:val="32"/>
          <w:szCs w:val="32"/>
          <w:shd w:val="clear" w:color="auto" w:fill="FFFFFF"/>
        </w:rPr>
      </w:pPr>
      <w:r w:rsidRPr="0025154F">
        <w:rPr>
          <w:rFonts w:ascii="Arial" w:hAnsi="Arial" w:cs="Arial"/>
          <w:b/>
          <w:bCs/>
          <w:color w:val="0033CC"/>
          <w:sz w:val="32"/>
          <w:szCs w:val="32"/>
          <w:shd w:val="clear" w:color="auto" w:fill="FFFFFF"/>
        </w:rPr>
        <w:t>Статья 6. Обязанность ведения бухгалтерского учета</w:t>
      </w:r>
    </w:p>
    <w:p w:rsidR="00AA12EC" w:rsidRPr="0025154F" w:rsidRDefault="00AA12EC" w:rsidP="00AA12EC">
      <w:pPr>
        <w:shd w:val="clear" w:color="auto" w:fill="FFFFFF"/>
        <w:spacing w:before="168" w:after="0" w:line="240" w:lineRule="auto"/>
        <w:ind w:firstLine="540"/>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t>5. Упрощенные способы ведения бухгалтерского учета, включая упрощенную бухгалтерскую (финансовую) отчетность, не применяют следующие экономические субъекты:</w:t>
      </w:r>
    </w:p>
    <w:p w:rsidR="00AA12EC" w:rsidRPr="00AA12EC" w:rsidRDefault="00AA12EC" w:rsidP="00AA12EC">
      <w:pPr>
        <w:spacing w:after="0" w:line="240" w:lineRule="auto"/>
        <w:rPr>
          <w:rFonts w:ascii="Times New Roman" w:eastAsia="Times New Roman" w:hAnsi="Times New Roman" w:cs="Times New Roman"/>
          <w:color w:val="FF0000"/>
          <w:sz w:val="32"/>
          <w:szCs w:val="32"/>
          <w:lang w:eastAsia="ru-RU"/>
        </w:rPr>
      </w:pPr>
      <w:r w:rsidRPr="00AA12EC">
        <w:rPr>
          <w:rFonts w:ascii="Times New Roman" w:eastAsia="Times New Roman" w:hAnsi="Times New Roman" w:cs="Times New Roman"/>
          <w:color w:val="FF0000"/>
          <w:sz w:val="32"/>
          <w:szCs w:val="32"/>
          <w:lang w:eastAsia="ru-RU"/>
        </w:rPr>
        <w:t>1) 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rsidR="00AA12EC" w:rsidRPr="0025154F" w:rsidRDefault="00AA12EC" w:rsidP="00AA12EC">
      <w:pPr>
        <w:spacing w:after="0" w:line="240" w:lineRule="auto"/>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t>2) жилищные и жилищно-строительные кооперативы;</w:t>
      </w:r>
    </w:p>
    <w:p w:rsidR="00AA12EC" w:rsidRPr="0025154F" w:rsidRDefault="00AA12EC" w:rsidP="00AA12EC">
      <w:pPr>
        <w:spacing w:after="0" w:line="240" w:lineRule="auto"/>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t>3) кредитные потребительские кооперативы (включая сельскохозяйственные кредитные потребительские кооперативы);</w:t>
      </w:r>
    </w:p>
    <w:p w:rsidR="00AA12EC" w:rsidRPr="0025154F" w:rsidRDefault="00AA12EC" w:rsidP="00AA12EC">
      <w:pPr>
        <w:spacing w:after="0" w:line="240" w:lineRule="auto"/>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t xml:space="preserve">4) </w:t>
      </w:r>
      <w:proofErr w:type="spellStart"/>
      <w:r w:rsidRPr="0025154F">
        <w:rPr>
          <w:rFonts w:ascii="Times New Roman" w:eastAsia="Times New Roman" w:hAnsi="Times New Roman" w:cs="Times New Roman"/>
          <w:color w:val="0033CC"/>
          <w:sz w:val="32"/>
          <w:szCs w:val="32"/>
          <w:lang w:eastAsia="ru-RU"/>
        </w:rPr>
        <w:t>микрофинансовые</w:t>
      </w:r>
      <w:proofErr w:type="spellEnd"/>
      <w:r w:rsidRPr="0025154F">
        <w:rPr>
          <w:rFonts w:ascii="Times New Roman" w:eastAsia="Times New Roman" w:hAnsi="Times New Roman" w:cs="Times New Roman"/>
          <w:color w:val="0033CC"/>
          <w:sz w:val="32"/>
          <w:szCs w:val="32"/>
          <w:lang w:eastAsia="ru-RU"/>
        </w:rPr>
        <w:t xml:space="preserve"> организации;</w:t>
      </w:r>
    </w:p>
    <w:p w:rsidR="00AA12EC" w:rsidRPr="0025154F" w:rsidRDefault="00AA12EC" w:rsidP="00AA12EC">
      <w:pPr>
        <w:spacing w:after="0" w:line="240" w:lineRule="auto"/>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t>5) организации бюджетной сферы;</w:t>
      </w:r>
    </w:p>
    <w:p w:rsidR="00AA12EC" w:rsidRPr="0025154F" w:rsidRDefault="00AA12EC" w:rsidP="00AA12EC">
      <w:pPr>
        <w:spacing w:after="0" w:line="240" w:lineRule="auto"/>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t>6) политические партии, их региональные отделения или иные структурные подразделения;</w:t>
      </w:r>
    </w:p>
    <w:p w:rsidR="00AA12EC" w:rsidRPr="0025154F" w:rsidRDefault="00AA12EC" w:rsidP="00AA12EC">
      <w:pPr>
        <w:spacing w:after="0" w:line="240" w:lineRule="auto"/>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t>7) коллегии адвокатов;</w:t>
      </w:r>
    </w:p>
    <w:p w:rsidR="00AA12EC" w:rsidRPr="0025154F" w:rsidRDefault="00AA12EC" w:rsidP="00AA12EC">
      <w:pPr>
        <w:spacing w:after="0" w:line="240" w:lineRule="auto"/>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t>8) адвокатские бюро;</w:t>
      </w:r>
    </w:p>
    <w:p w:rsidR="00AA12EC" w:rsidRPr="0025154F" w:rsidRDefault="00AA12EC" w:rsidP="00AA12EC">
      <w:pPr>
        <w:shd w:val="clear" w:color="auto" w:fill="FFFFFF"/>
        <w:spacing w:before="168" w:after="0" w:line="240" w:lineRule="auto"/>
        <w:ind w:firstLine="540"/>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t>9) юридические консультации;</w:t>
      </w:r>
    </w:p>
    <w:p w:rsidR="00AA12EC" w:rsidRPr="0025154F" w:rsidRDefault="00AA12EC" w:rsidP="00AA12EC">
      <w:pPr>
        <w:spacing w:after="0" w:line="240" w:lineRule="auto"/>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t>10) адвокатские палаты;</w:t>
      </w:r>
    </w:p>
    <w:p w:rsidR="00AA12EC" w:rsidRPr="0025154F" w:rsidRDefault="00AA12EC" w:rsidP="00AA12EC">
      <w:pPr>
        <w:shd w:val="clear" w:color="auto" w:fill="FFFFFF"/>
        <w:spacing w:before="168" w:after="0" w:line="240" w:lineRule="auto"/>
        <w:ind w:firstLine="540"/>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lastRenderedPageBreak/>
        <w:t>11) нотариальные палаты;</w:t>
      </w:r>
    </w:p>
    <w:p w:rsidR="00AA12EC" w:rsidRPr="0025154F" w:rsidRDefault="00AA12EC" w:rsidP="00AA12EC">
      <w:pPr>
        <w:spacing w:after="0" w:line="240" w:lineRule="auto"/>
        <w:rPr>
          <w:rFonts w:ascii="Times New Roman" w:eastAsia="Times New Roman" w:hAnsi="Times New Roman" w:cs="Times New Roman"/>
          <w:color w:val="0033CC"/>
          <w:sz w:val="32"/>
          <w:szCs w:val="32"/>
          <w:lang w:eastAsia="ru-RU"/>
        </w:rPr>
      </w:pPr>
      <w:r w:rsidRPr="0025154F">
        <w:rPr>
          <w:rFonts w:ascii="Times New Roman" w:eastAsia="Times New Roman" w:hAnsi="Times New Roman" w:cs="Times New Roman"/>
          <w:color w:val="0033CC"/>
          <w:sz w:val="32"/>
          <w:szCs w:val="32"/>
          <w:lang w:eastAsia="ru-RU"/>
        </w:rPr>
        <w:t>12) некоммерческие организации, включенные в предусмотренный </w:t>
      </w:r>
      <w:hyperlink r:id="rId9" w:anchor="dst408" w:history="1">
        <w:r w:rsidRPr="0025154F">
          <w:rPr>
            <w:rFonts w:ascii="Times New Roman" w:eastAsia="Times New Roman" w:hAnsi="Times New Roman" w:cs="Times New Roman"/>
            <w:color w:val="0033CC"/>
            <w:sz w:val="32"/>
            <w:szCs w:val="32"/>
            <w:u w:val="single"/>
            <w:lang w:eastAsia="ru-RU"/>
          </w:rPr>
          <w:t>пунктом 10 статьи 13.1</w:t>
        </w:r>
      </w:hyperlink>
      <w:r w:rsidRPr="0025154F">
        <w:rPr>
          <w:rFonts w:ascii="Times New Roman" w:eastAsia="Times New Roman" w:hAnsi="Times New Roman" w:cs="Times New Roman"/>
          <w:color w:val="0033CC"/>
          <w:sz w:val="32"/>
          <w:szCs w:val="32"/>
          <w:lang w:eastAsia="ru-RU"/>
        </w:rPr>
        <w:t> Федерального закона от 12 января 1996 года N 7-ФЗ "О некоммерческих организациях" реестр некоммерческих организаций, выполняющих функции иностранного агента.</w:t>
      </w:r>
    </w:p>
    <w:p w:rsidR="00AA12EC" w:rsidRDefault="00AA12EC" w:rsidP="00AA12EC">
      <w:pPr>
        <w:spacing w:line="235" w:lineRule="atLeast"/>
        <w:ind w:firstLine="567"/>
        <w:jc w:val="both"/>
        <w:rPr>
          <w:rFonts w:ascii="Asana" w:eastAsia="Times New Roman" w:hAnsi="Asana" w:cs="Times New Roman"/>
          <w:color w:val="000000"/>
          <w:sz w:val="36"/>
          <w:szCs w:val="36"/>
          <w:lang w:eastAsia="ru-RU"/>
        </w:rPr>
      </w:pPr>
    </w:p>
    <w:p w:rsidR="00AA12EC" w:rsidRPr="00AA12EC" w:rsidRDefault="00860FA4" w:rsidP="00AA12EC">
      <w:pPr>
        <w:shd w:val="clear" w:color="auto" w:fill="FFFFFF"/>
        <w:spacing w:line="173" w:lineRule="atLeast"/>
        <w:rPr>
          <w:rFonts w:eastAsia="Times New Roman" w:cstheme="minorHAnsi"/>
          <w:b/>
          <w:bCs/>
          <w:color w:val="0033CC"/>
          <w:sz w:val="32"/>
          <w:szCs w:val="32"/>
          <w:lang w:eastAsia="ru-RU"/>
        </w:rPr>
      </w:pPr>
      <w:hyperlink r:id="rId10" w:history="1">
        <w:r w:rsidR="00AA12EC" w:rsidRPr="007861F0">
          <w:rPr>
            <w:rFonts w:eastAsia="Times New Roman" w:cstheme="minorHAnsi"/>
            <w:b/>
            <w:bCs/>
            <w:color w:val="0033CC"/>
            <w:sz w:val="32"/>
            <w:szCs w:val="32"/>
            <w:u w:val="single"/>
            <w:lang w:eastAsia="ru-RU"/>
          </w:rPr>
          <w:t>Приказ ФНС России от 23.09.2019 N ММВ-7-3/475@ (ред. от 17.08.2022)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w:t>
        </w:r>
      </w:hyperlink>
    </w:p>
    <w:p w:rsidR="00AA12EC" w:rsidRPr="00AA12EC" w:rsidRDefault="00AA12EC" w:rsidP="00AA12EC">
      <w:pPr>
        <w:shd w:val="clear" w:color="auto" w:fill="FFFFFF"/>
        <w:spacing w:after="0" w:line="225" w:lineRule="atLeast"/>
        <w:outlineLvl w:val="0"/>
        <w:rPr>
          <w:rFonts w:eastAsia="Times New Roman" w:cstheme="minorHAnsi"/>
          <w:b/>
          <w:bCs/>
          <w:color w:val="0033CC"/>
          <w:kern w:val="36"/>
          <w:sz w:val="32"/>
          <w:szCs w:val="32"/>
          <w:lang w:eastAsia="ru-RU"/>
        </w:rPr>
      </w:pPr>
      <w:r w:rsidRPr="00AA12EC">
        <w:rPr>
          <w:rFonts w:eastAsia="Times New Roman" w:cstheme="minorHAnsi"/>
          <w:b/>
          <w:bCs/>
          <w:color w:val="0033CC"/>
          <w:kern w:val="36"/>
          <w:sz w:val="32"/>
          <w:szCs w:val="32"/>
          <w:lang w:eastAsia="ru-RU"/>
        </w:rPr>
        <w:t>XVIII. Заполнение Листа 07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 Декларации</w:t>
      </w:r>
    </w:p>
    <w:p w:rsidR="00AA12EC" w:rsidRPr="00AA12EC" w:rsidRDefault="00AA12EC" w:rsidP="00AA12EC">
      <w:pPr>
        <w:shd w:val="clear" w:color="auto" w:fill="FDFDFD"/>
        <w:spacing w:after="0" w:line="225" w:lineRule="atLeast"/>
        <w:rPr>
          <w:rFonts w:eastAsia="Times New Roman" w:cstheme="minorHAnsi"/>
          <w:color w:val="0033CC"/>
          <w:sz w:val="32"/>
          <w:szCs w:val="32"/>
          <w:lang w:eastAsia="ru-RU"/>
        </w:rPr>
      </w:pPr>
      <w:r w:rsidRPr="00AA12EC">
        <w:rPr>
          <w:rFonts w:eastAsia="Times New Roman" w:cstheme="minorHAnsi"/>
          <w:color w:val="0033CC"/>
          <w:sz w:val="32"/>
          <w:szCs w:val="32"/>
          <w:lang w:eastAsia="ru-RU"/>
        </w:rPr>
        <w:t>Пример заполнения Листа 07 декларации по налогу на прибыль</w:t>
      </w:r>
    </w:p>
    <w:p w:rsidR="00AA12EC" w:rsidRPr="00AA12EC" w:rsidRDefault="00AA12EC" w:rsidP="00AA12EC">
      <w:pPr>
        <w:shd w:val="clear" w:color="auto" w:fill="FFFFFF"/>
        <w:spacing w:after="0" w:line="225" w:lineRule="atLeast"/>
        <w:rPr>
          <w:rFonts w:eastAsia="Times New Roman" w:cstheme="minorHAnsi"/>
          <w:b/>
          <w:bCs/>
          <w:color w:val="0033CC"/>
          <w:sz w:val="32"/>
          <w:szCs w:val="32"/>
          <w:lang w:eastAsia="ru-RU"/>
        </w:rPr>
      </w:pPr>
      <w:r w:rsidRPr="00AA12EC">
        <w:rPr>
          <w:rFonts w:eastAsia="Times New Roman" w:cstheme="minorHAnsi"/>
          <w:b/>
          <w:bCs/>
          <w:color w:val="0033CC"/>
          <w:sz w:val="32"/>
          <w:szCs w:val="32"/>
          <w:lang w:eastAsia="ru-RU"/>
        </w:rPr>
        <w:t>XVIII. Заполнение </w:t>
      </w:r>
      <w:hyperlink r:id="rId11" w:anchor="dst101151" w:history="1">
        <w:r w:rsidRPr="007861F0">
          <w:rPr>
            <w:rFonts w:eastAsia="Times New Roman" w:cstheme="minorHAnsi"/>
            <w:b/>
            <w:bCs/>
            <w:color w:val="0033CC"/>
            <w:sz w:val="32"/>
            <w:szCs w:val="32"/>
            <w:u w:val="single"/>
            <w:lang w:eastAsia="ru-RU"/>
          </w:rPr>
          <w:t>Листа 07</w:t>
        </w:r>
      </w:hyperlink>
      <w:r w:rsidRPr="00AA12EC">
        <w:rPr>
          <w:rFonts w:eastAsia="Times New Roman" w:cstheme="minorHAnsi"/>
          <w:b/>
          <w:bCs/>
          <w:color w:val="0033CC"/>
          <w:sz w:val="32"/>
          <w:szCs w:val="32"/>
          <w:lang w:eastAsia="ru-RU"/>
        </w:rPr>
        <w:t> "Отчет о целевом использовании</w:t>
      </w:r>
    </w:p>
    <w:p w:rsidR="00AA12EC" w:rsidRPr="00AA12EC" w:rsidRDefault="00AA12EC" w:rsidP="00AA12EC">
      <w:pPr>
        <w:shd w:val="clear" w:color="auto" w:fill="FFFFFF"/>
        <w:spacing w:before="105" w:after="0" w:line="225" w:lineRule="atLeast"/>
        <w:jc w:val="center"/>
        <w:rPr>
          <w:rFonts w:eastAsia="Times New Roman" w:cstheme="minorHAnsi"/>
          <w:b/>
          <w:bCs/>
          <w:color w:val="0033CC"/>
          <w:sz w:val="32"/>
          <w:szCs w:val="32"/>
          <w:lang w:eastAsia="ru-RU"/>
        </w:rPr>
      </w:pPr>
      <w:r w:rsidRPr="00AA12EC">
        <w:rPr>
          <w:rFonts w:eastAsia="Times New Roman" w:cstheme="minorHAnsi"/>
          <w:b/>
          <w:bCs/>
          <w:color w:val="0033CC"/>
          <w:sz w:val="32"/>
          <w:szCs w:val="32"/>
          <w:lang w:eastAsia="ru-RU"/>
        </w:rPr>
        <w:t>имущества (в том числе денежных средств), работ, услуг,</w:t>
      </w:r>
    </w:p>
    <w:p w:rsidR="00AA12EC" w:rsidRPr="00AA12EC" w:rsidRDefault="00AA12EC" w:rsidP="00AA12EC">
      <w:pPr>
        <w:shd w:val="clear" w:color="auto" w:fill="FFFFFF"/>
        <w:spacing w:before="105" w:after="0" w:line="225" w:lineRule="atLeast"/>
        <w:jc w:val="center"/>
        <w:rPr>
          <w:rFonts w:eastAsia="Times New Roman" w:cstheme="minorHAnsi"/>
          <w:b/>
          <w:bCs/>
          <w:color w:val="0033CC"/>
          <w:sz w:val="32"/>
          <w:szCs w:val="32"/>
          <w:lang w:eastAsia="ru-RU"/>
        </w:rPr>
      </w:pPr>
      <w:proofErr w:type="gramStart"/>
      <w:r w:rsidRPr="00AA12EC">
        <w:rPr>
          <w:rFonts w:eastAsia="Times New Roman" w:cstheme="minorHAnsi"/>
          <w:b/>
          <w:bCs/>
          <w:color w:val="0033CC"/>
          <w:sz w:val="32"/>
          <w:szCs w:val="32"/>
          <w:lang w:eastAsia="ru-RU"/>
        </w:rPr>
        <w:t>полученных в рамках благотворительной деятельности, целевых</w:t>
      </w:r>
      <w:proofErr w:type="gramEnd"/>
    </w:p>
    <w:p w:rsidR="00AA12EC" w:rsidRPr="00AA12EC" w:rsidRDefault="00AA12EC" w:rsidP="00AA12EC">
      <w:pPr>
        <w:shd w:val="clear" w:color="auto" w:fill="FFFFFF"/>
        <w:spacing w:before="105" w:after="0" w:line="225" w:lineRule="atLeast"/>
        <w:jc w:val="center"/>
        <w:rPr>
          <w:rFonts w:eastAsia="Times New Roman" w:cstheme="minorHAnsi"/>
          <w:b/>
          <w:bCs/>
          <w:color w:val="0033CC"/>
          <w:sz w:val="32"/>
          <w:szCs w:val="32"/>
          <w:lang w:eastAsia="ru-RU"/>
        </w:rPr>
      </w:pPr>
      <w:r w:rsidRPr="00AA12EC">
        <w:rPr>
          <w:rFonts w:eastAsia="Times New Roman" w:cstheme="minorHAnsi"/>
          <w:b/>
          <w:bCs/>
          <w:color w:val="0033CC"/>
          <w:sz w:val="32"/>
          <w:szCs w:val="32"/>
          <w:lang w:eastAsia="ru-RU"/>
        </w:rPr>
        <w:t>поступлений, целевого финансирования" Декларации</w:t>
      </w:r>
    </w:p>
    <w:p w:rsidR="00AA12EC" w:rsidRPr="00AA12EC" w:rsidRDefault="00AA12EC" w:rsidP="00AA12EC">
      <w:pPr>
        <w:shd w:val="clear" w:color="auto" w:fill="FFFFFF"/>
        <w:spacing w:after="0" w:line="180" w:lineRule="atLeast"/>
        <w:rPr>
          <w:rFonts w:eastAsia="Times New Roman" w:cstheme="minorHAnsi"/>
          <w:color w:val="0033CC"/>
          <w:sz w:val="32"/>
          <w:szCs w:val="32"/>
          <w:lang w:eastAsia="ru-RU"/>
        </w:rPr>
      </w:pPr>
      <w:r w:rsidRPr="00AA12EC">
        <w:rPr>
          <w:rFonts w:eastAsia="Times New Roman" w:cstheme="minorHAnsi"/>
          <w:color w:val="0033CC"/>
          <w:sz w:val="32"/>
          <w:szCs w:val="32"/>
          <w:lang w:eastAsia="ru-RU"/>
        </w:rPr>
        <w:t>18.1. </w:t>
      </w:r>
      <w:hyperlink r:id="rId12" w:anchor="dst101151" w:history="1">
        <w:r w:rsidRPr="007861F0">
          <w:rPr>
            <w:rFonts w:eastAsia="Times New Roman" w:cstheme="minorHAnsi"/>
            <w:color w:val="0033CC"/>
            <w:sz w:val="32"/>
            <w:szCs w:val="32"/>
            <w:u w:val="single"/>
            <w:lang w:eastAsia="ru-RU"/>
          </w:rPr>
          <w:t>Лист 07</w:t>
        </w:r>
      </w:hyperlink>
      <w:r w:rsidRPr="00AA12EC">
        <w:rPr>
          <w:rFonts w:eastAsia="Times New Roman" w:cstheme="minorHAnsi"/>
          <w:color w:val="0033CC"/>
          <w:sz w:val="32"/>
          <w:szCs w:val="32"/>
          <w:lang w:eastAsia="ru-RU"/>
        </w:rPr>
        <w:t>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 Декларации (далее - Отчет) включается в состав Декларации согласно </w:t>
      </w:r>
      <w:hyperlink r:id="rId13" w:anchor="dst101883" w:history="1">
        <w:r w:rsidRPr="007861F0">
          <w:rPr>
            <w:rFonts w:eastAsia="Times New Roman" w:cstheme="minorHAnsi"/>
            <w:color w:val="0033CC"/>
            <w:sz w:val="32"/>
            <w:szCs w:val="32"/>
            <w:u w:val="single"/>
            <w:lang w:eastAsia="ru-RU"/>
          </w:rPr>
          <w:t>пункту 14 статьи 250</w:t>
        </w:r>
      </w:hyperlink>
      <w:r w:rsidRPr="00AA12EC">
        <w:rPr>
          <w:rFonts w:eastAsia="Times New Roman" w:cstheme="minorHAnsi"/>
          <w:color w:val="0033CC"/>
          <w:sz w:val="32"/>
          <w:szCs w:val="32"/>
          <w:lang w:eastAsia="ru-RU"/>
        </w:rPr>
        <w:t> Кодекса. Отчет составляют налогоплательщики, получившие средства целевого финансирования, целевые поступления и другие средства, указанные в </w:t>
      </w:r>
      <w:hyperlink r:id="rId14" w:anchor="dst101895" w:history="1">
        <w:r w:rsidRPr="007861F0">
          <w:rPr>
            <w:rFonts w:eastAsia="Times New Roman" w:cstheme="minorHAnsi"/>
            <w:color w:val="0033CC"/>
            <w:sz w:val="32"/>
            <w:szCs w:val="32"/>
            <w:u w:val="single"/>
            <w:lang w:eastAsia="ru-RU"/>
          </w:rPr>
          <w:t>пунктах 1</w:t>
        </w:r>
      </w:hyperlink>
      <w:r w:rsidRPr="00AA12EC">
        <w:rPr>
          <w:rFonts w:eastAsia="Times New Roman" w:cstheme="minorHAnsi"/>
          <w:color w:val="0033CC"/>
          <w:sz w:val="32"/>
          <w:szCs w:val="32"/>
          <w:lang w:eastAsia="ru-RU"/>
        </w:rPr>
        <w:t> и </w:t>
      </w:r>
      <w:hyperlink r:id="rId15" w:anchor="dst4760" w:history="1">
        <w:r w:rsidRPr="007861F0">
          <w:rPr>
            <w:rFonts w:eastAsia="Times New Roman" w:cstheme="minorHAnsi"/>
            <w:color w:val="0033CC"/>
            <w:sz w:val="32"/>
            <w:szCs w:val="32"/>
            <w:u w:val="single"/>
            <w:lang w:eastAsia="ru-RU"/>
          </w:rPr>
          <w:t>2 статьи 251</w:t>
        </w:r>
      </w:hyperlink>
      <w:r w:rsidRPr="00AA12EC">
        <w:rPr>
          <w:rFonts w:eastAsia="Times New Roman" w:cstheme="minorHAnsi"/>
          <w:color w:val="0033CC"/>
          <w:sz w:val="32"/>
          <w:szCs w:val="32"/>
          <w:lang w:eastAsia="ru-RU"/>
        </w:rPr>
        <w:t> Кодекса. В Отчет не включаются средства в виде лимитов бюджетных обязательств (бюджетных ассигнований), доведенных в установленном порядке до казенных учреждений, а также в виде субсидий, предоставленных бюджетным учреждениям и автономным учреждениям.</w:t>
      </w:r>
    </w:p>
    <w:p w:rsidR="00AA12EC" w:rsidRPr="00AA12EC" w:rsidRDefault="00AA12EC" w:rsidP="00AA12EC">
      <w:pPr>
        <w:shd w:val="clear" w:color="auto" w:fill="FFFFFF"/>
        <w:spacing w:after="0" w:line="180" w:lineRule="atLeast"/>
        <w:rPr>
          <w:rFonts w:eastAsia="Times New Roman" w:cstheme="minorHAnsi"/>
          <w:color w:val="0033CC"/>
          <w:sz w:val="32"/>
          <w:szCs w:val="32"/>
          <w:lang w:eastAsia="ru-RU"/>
        </w:rPr>
      </w:pPr>
      <w:r w:rsidRPr="00AA12EC">
        <w:rPr>
          <w:rFonts w:eastAsia="Times New Roman" w:cstheme="minorHAnsi"/>
          <w:color w:val="0033CC"/>
          <w:sz w:val="32"/>
          <w:szCs w:val="32"/>
          <w:lang w:eastAsia="ru-RU"/>
        </w:rPr>
        <w:lastRenderedPageBreak/>
        <w:t>Исходя из видов полученного организацией имущества (в том числе денежных средств), работ, услуг, полученных в рамках благотворительной деятельности, целевых поступлений, целевого финансирования (далее - средства целевого назначения), организация выбирает соответствующие им наименования и коды из </w:t>
      </w:r>
      <w:hyperlink r:id="rId16" w:anchor="dst103113" w:history="1">
        <w:r w:rsidRPr="007861F0">
          <w:rPr>
            <w:rFonts w:eastAsia="Times New Roman" w:cstheme="minorHAnsi"/>
            <w:color w:val="0033CC"/>
            <w:sz w:val="32"/>
            <w:szCs w:val="32"/>
            <w:u w:val="single"/>
            <w:lang w:eastAsia="ru-RU"/>
          </w:rPr>
          <w:t>Приложения N 3</w:t>
        </w:r>
      </w:hyperlink>
      <w:r w:rsidRPr="00AA12EC">
        <w:rPr>
          <w:rFonts w:eastAsia="Times New Roman" w:cstheme="minorHAnsi"/>
          <w:color w:val="0033CC"/>
          <w:sz w:val="32"/>
          <w:szCs w:val="32"/>
          <w:lang w:eastAsia="ru-RU"/>
        </w:rPr>
        <w:t> к настоящему Порядку и переносит в </w:t>
      </w:r>
      <w:hyperlink r:id="rId17" w:anchor="dst101153" w:history="1">
        <w:r w:rsidRPr="007861F0">
          <w:rPr>
            <w:rFonts w:eastAsia="Times New Roman" w:cstheme="minorHAnsi"/>
            <w:color w:val="0033CC"/>
            <w:sz w:val="32"/>
            <w:szCs w:val="32"/>
            <w:u w:val="single"/>
            <w:lang w:eastAsia="ru-RU"/>
          </w:rPr>
          <w:t>графу 1</w:t>
        </w:r>
      </w:hyperlink>
      <w:r w:rsidRPr="00AA12EC">
        <w:rPr>
          <w:rFonts w:eastAsia="Times New Roman" w:cstheme="minorHAnsi"/>
          <w:color w:val="0033CC"/>
          <w:sz w:val="32"/>
          <w:szCs w:val="32"/>
          <w:lang w:eastAsia="ru-RU"/>
        </w:rPr>
        <w:t> Отчета.</w:t>
      </w:r>
    </w:p>
    <w:p w:rsidR="00AA12EC" w:rsidRPr="00AA12EC" w:rsidRDefault="00AA12EC" w:rsidP="00AA12EC">
      <w:pPr>
        <w:shd w:val="clear" w:color="auto" w:fill="FFFFFF"/>
        <w:spacing w:before="105" w:after="0" w:line="180" w:lineRule="atLeast"/>
        <w:ind w:firstLine="540"/>
        <w:rPr>
          <w:rFonts w:eastAsia="Times New Roman" w:cstheme="minorHAnsi"/>
          <w:color w:val="0033CC"/>
          <w:sz w:val="32"/>
          <w:szCs w:val="32"/>
          <w:lang w:eastAsia="ru-RU"/>
        </w:rPr>
      </w:pPr>
      <w:r w:rsidRPr="00AA12EC">
        <w:rPr>
          <w:rFonts w:eastAsia="Times New Roman" w:cstheme="minorHAnsi"/>
          <w:color w:val="0033CC"/>
          <w:sz w:val="32"/>
          <w:szCs w:val="32"/>
          <w:lang w:eastAsia="ru-RU"/>
        </w:rPr>
        <w:t xml:space="preserve">В Отчет переносятся данные предыдущего налогового периода по полученным, но не использованным средствам, срок использования которых не истек, а также по которым не имеется срока использования. </w:t>
      </w:r>
      <w:proofErr w:type="gramStart"/>
      <w:r w:rsidRPr="00AA12EC">
        <w:rPr>
          <w:rFonts w:eastAsia="Times New Roman" w:cstheme="minorHAnsi"/>
          <w:color w:val="0033CC"/>
          <w:sz w:val="32"/>
          <w:szCs w:val="32"/>
          <w:lang w:eastAsia="ru-RU"/>
        </w:rPr>
        <w:t>При этом в </w:t>
      </w:r>
      <w:hyperlink r:id="rId18" w:anchor="dst101153" w:history="1">
        <w:r w:rsidRPr="007861F0">
          <w:rPr>
            <w:rFonts w:eastAsia="Times New Roman" w:cstheme="minorHAnsi"/>
            <w:color w:val="0033CC"/>
            <w:sz w:val="32"/>
            <w:szCs w:val="32"/>
            <w:u w:val="single"/>
            <w:lang w:eastAsia="ru-RU"/>
          </w:rPr>
          <w:t>графе 2</w:t>
        </w:r>
      </w:hyperlink>
      <w:r w:rsidRPr="00AA12EC">
        <w:rPr>
          <w:rFonts w:eastAsia="Times New Roman" w:cstheme="minorHAnsi"/>
          <w:color w:val="000000"/>
          <w:sz w:val="32"/>
          <w:szCs w:val="32"/>
          <w:lang w:eastAsia="ru-RU"/>
        </w:rPr>
        <w:t xml:space="preserve"> указывается </w:t>
      </w:r>
      <w:r w:rsidRPr="00AA12EC">
        <w:rPr>
          <w:rFonts w:eastAsia="Times New Roman" w:cstheme="minorHAnsi"/>
          <w:b/>
          <w:color w:val="FF0000"/>
          <w:sz w:val="32"/>
          <w:szCs w:val="32"/>
          <w:lang w:eastAsia="ru-RU"/>
        </w:rPr>
        <w:t>дата поступления средств на счета или в кассу организации либо дата получения организацией имущества (работ, услуг), имеющих срок использования</w:t>
      </w:r>
      <w:r w:rsidRPr="00AA12EC">
        <w:rPr>
          <w:rFonts w:eastAsia="Times New Roman" w:cstheme="minorHAnsi"/>
          <w:color w:val="000000"/>
          <w:sz w:val="32"/>
          <w:szCs w:val="32"/>
          <w:lang w:eastAsia="ru-RU"/>
        </w:rPr>
        <w:t xml:space="preserve">, </w:t>
      </w:r>
      <w:r w:rsidRPr="00AA12EC">
        <w:rPr>
          <w:rFonts w:eastAsia="Times New Roman" w:cstheme="minorHAnsi"/>
          <w:color w:val="0033CC"/>
          <w:sz w:val="32"/>
          <w:szCs w:val="32"/>
          <w:lang w:eastAsia="ru-RU"/>
        </w:rPr>
        <w:t>а в </w:t>
      </w:r>
      <w:hyperlink r:id="rId19" w:anchor="dst101153" w:history="1">
        <w:r w:rsidRPr="007861F0">
          <w:rPr>
            <w:rFonts w:eastAsia="Times New Roman" w:cstheme="minorHAnsi"/>
            <w:color w:val="0033CC"/>
            <w:sz w:val="32"/>
            <w:szCs w:val="32"/>
            <w:u w:val="single"/>
            <w:lang w:eastAsia="ru-RU"/>
          </w:rPr>
          <w:t>графе 3</w:t>
        </w:r>
      </w:hyperlink>
      <w:r w:rsidRPr="00AA12EC">
        <w:rPr>
          <w:rFonts w:eastAsia="Times New Roman" w:cstheme="minorHAnsi"/>
          <w:color w:val="0033CC"/>
          <w:sz w:val="32"/>
          <w:szCs w:val="32"/>
          <w:lang w:eastAsia="ru-RU"/>
        </w:rPr>
        <w:t> - размер средств, срок использования которых в предыдущем налоговом периоде не истек, а также неиспользованных средств, не имеющих срока использования, отраженных в </w:t>
      </w:r>
      <w:hyperlink r:id="rId20" w:anchor="dst101153" w:history="1">
        <w:r w:rsidRPr="007861F0">
          <w:rPr>
            <w:rFonts w:eastAsia="Times New Roman" w:cstheme="minorHAnsi"/>
            <w:color w:val="0033CC"/>
            <w:sz w:val="32"/>
            <w:szCs w:val="32"/>
            <w:u w:val="single"/>
            <w:lang w:eastAsia="ru-RU"/>
          </w:rPr>
          <w:t>графе 6</w:t>
        </w:r>
      </w:hyperlink>
      <w:r w:rsidRPr="00AA12EC">
        <w:rPr>
          <w:rFonts w:eastAsia="Times New Roman" w:cstheme="minorHAnsi"/>
          <w:color w:val="0033CC"/>
          <w:sz w:val="32"/>
          <w:szCs w:val="32"/>
          <w:lang w:eastAsia="ru-RU"/>
        </w:rPr>
        <w:t> Отчета за предыдущий налоговый период.</w:t>
      </w:r>
      <w:proofErr w:type="gramEnd"/>
      <w:r w:rsidRPr="00AA12EC">
        <w:rPr>
          <w:rFonts w:eastAsia="Times New Roman" w:cstheme="minorHAnsi"/>
          <w:color w:val="0033CC"/>
          <w:sz w:val="32"/>
          <w:szCs w:val="32"/>
          <w:lang w:eastAsia="ru-RU"/>
        </w:rPr>
        <w:t xml:space="preserve"> Далее в Отчете приводятся данные о средствах, полученных в налоговом периоде, за который составляется Отчет.</w:t>
      </w:r>
    </w:p>
    <w:p w:rsidR="00AA12EC" w:rsidRPr="007861F0" w:rsidRDefault="00AA12EC" w:rsidP="00AA12EC">
      <w:pPr>
        <w:spacing w:line="235" w:lineRule="atLeast"/>
        <w:ind w:firstLine="567"/>
        <w:jc w:val="both"/>
        <w:rPr>
          <w:rFonts w:eastAsia="Times New Roman" w:cstheme="minorHAnsi"/>
          <w:color w:val="0033CC"/>
          <w:sz w:val="32"/>
          <w:szCs w:val="32"/>
          <w:lang w:eastAsia="ru-RU"/>
        </w:rPr>
      </w:pPr>
    </w:p>
    <w:p w:rsidR="00B64883" w:rsidRPr="007861F0" w:rsidRDefault="00B64883" w:rsidP="00AA12EC">
      <w:pPr>
        <w:spacing w:line="235" w:lineRule="atLeast"/>
        <w:ind w:firstLine="567"/>
        <w:jc w:val="both"/>
        <w:rPr>
          <w:rFonts w:eastAsia="Times New Roman" w:cstheme="minorHAnsi"/>
          <w:color w:val="0033CC"/>
          <w:sz w:val="32"/>
          <w:szCs w:val="32"/>
          <w:lang w:eastAsia="ru-RU"/>
        </w:rPr>
      </w:pPr>
      <w:r w:rsidRPr="007861F0">
        <w:rPr>
          <w:rFonts w:eastAsia="Times New Roman" w:cstheme="minorHAnsi"/>
          <w:color w:val="0033CC"/>
          <w:sz w:val="32"/>
          <w:szCs w:val="32"/>
          <w:lang w:eastAsia="ru-RU"/>
        </w:rPr>
        <w:t>Вывод:</w:t>
      </w:r>
    </w:p>
    <w:p w:rsidR="00AA12EC" w:rsidRPr="007861F0" w:rsidRDefault="00AA12EC" w:rsidP="00AA12EC">
      <w:pPr>
        <w:spacing w:after="0" w:line="240" w:lineRule="auto"/>
        <w:rPr>
          <w:rFonts w:eastAsia="Times New Roman" w:cstheme="minorHAnsi"/>
          <w:color w:val="0033CC"/>
          <w:sz w:val="32"/>
          <w:szCs w:val="32"/>
          <w:shd w:val="clear" w:color="auto" w:fill="F1F1F1"/>
          <w:lang w:eastAsia="ru-RU"/>
        </w:rPr>
      </w:pPr>
      <w:r w:rsidRPr="00AA12EC">
        <w:rPr>
          <w:rFonts w:eastAsia="Times New Roman" w:cstheme="minorHAnsi"/>
          <w:color w:val="0033CC"/>
          <w:sz w:val="32"/>
          <w:szCs w:val="32"/>
          <w:shd w:val="clear" w:color="auto" w:fill="F1F1F1"/>
          <w:lang w:eastAsia="ru-RU"/>
        </w:rPr>
        <w:t xml:space="preserve">В </w:t>
      </w:r>
      <w:r w:rsidR="00B64883" w:rsidRPr="007861F0">
        <w:rPr>
          <w:rFonts w:eastAsia="Times New Roman" w:cstheme="minorHAnsi"/>
          <w:color w:val="0033CC"/>
          <w:sz w:val="32"/>
          <w:szCs w:val="32"/>
          <w:shd w:val="clear" w:color="auto" w:fill="F1F1F1"/>
          <w:lang w:eastAsia="ru-RU"/>
        </w:rPr>
        <w:t xml:space="preserve">лист 07 </w:t>
      </w:r>
      <w:r w:rsidRPr="00AA12EC">
        <w:rPr>
          <w:rFonts w:eastAsia="Times New Roman" w:cstheme="minorHAnsi"/>
          <w:color w:val="0033CC"/>
          <w:sz w:val="32"/>
          <w:szCs w:val="32"/>
          <w:shd w:val="clear" w:color="auto" w:fill="F1F1F1"/>
          <w:lang w:eastAsia="ru-RU"/>
        </w:rPr>
        <w:t xml:space="preserve">отчет о целевом использовании имущества включаются только фактически полученные (поступившие в распоряжение некоммерческой организации средства). Формулировка ст. 251 НК РФ позволяют прийти к выводу, что целевыми становятся средства только после их фактического поступления на счет или в кассу организации. </w:t>
      </w:r>
      <w:r w:rsidRPr="007861F0">
        <w:rPr>
          <w:rFonts w:eastAsia="Times New Roman" w:cstheme="minorHAnsi"/>
          <w:color w:val="0033CC"/>
          <w:sz w:val="32"/>
          <w:szCs w:val="32"/>
          <w:shd w:val="clear" w:color="auto" w:fill="F1F1F1"/>
          <w:lang w:eastAsia="ru-RU"/>
        </w:rPr>
        <w:t xml:space="preserve"> </w:t>
      </w:r>
    </w:p>
    <w:p w:rsidR="00AA12EC" w:rsidRPr="007861F0" w:rsidRDefault="00AA12EC" w:rsidP="00AA12EC">
      <w:pPr>
        <w:spacing w:after="0" w:line="240" w:lineRule="auto"/>
        <w:rPr>
          <w:rFonts w:eastAsia="Times New Roman" w:cstheme="minorHAnsi"/>
          <w:color w:val="0033CC"/>
          <w:sz w:val="32"/>
          <w:szCs w:val="32"/>
          <w:shd w:val="clear" w:color="auto" w:fill="F1F1F1"/>
          <w:lang w:eastAsia="ru-RU"/>
        </w:rPr>
      </w:pPr>
    </w:p>
    <w:p w:rsidR="00AA12EC" w:rsidRPr="00AA12EC" w:rsidRDefault="00AA12EC" w:rsidP="00B64883">
      <w:pPr>
        <w:spacing w:after="0" w:line="240" w:lineRule="auto"/>
        <w:rPr>
          <w:rFonts w:eastAsia="Times New Roman" w:cstheme="minorHAnsi"/>
          <w:color w:val="0033CC"/>
          <w:sz w:val="32"/>
          <w:szCs w:val="32"/>
          <w:lang w:eastAsia="ru-RU"/>
        </w:rPr>
      </w:pPr>
      <w:r w:rsidRPr="00AA12EC">
        <w:rPr>
          <w:rFonts w:eastAsia="Times New Roman" w:cstheme="minorHAnsi"/>
          <w:color w:val="0033CC"/>
          <w:sz w:val="32"/>
          <w:szCs w:val="32"/>
          <w:shd w:val="clear" w:color="auto" w:fill="F1F1F1"/>
          <w:lang w:eastAsia="ru-RU"/>
        </w:rPr>
        <w:t xml:space="preserve">Организации придется или смириться с указанными сложностями и соблюдать требования законодательства, то есть составлять </w:t>
      </w:r>
      <w:r w:rsidR="00B64883" w:rsidRPr="007861F0">
        <w:rPr>
          <w:rFonts w:eastAsia="Times New Roman" w:cstheme="minorHAnsi"/>
          <w:color w:val="0033CC"/>
          <w:sz w:val="32"/>
          <w:szCs w:val="32"/>
          <w:shd w:val="clear" w:color="auto" w:fill="F1F1F1"/>
          <w:lang w:eastAsia="ru-RU"/>
        </w:rPr>
        <w:t>Отчет о целевом использовании средств</w:t>
      </w:r>
      <w:r w:rsidRPr="00AA12EC">
        <w:rPr>
          <w:rFonts w:eastAsia="Times New Roman" w:cstheme="minorHAnsi"/>
          <w:color w:val="0033CC"/>
          <w:sz w:val="32"/>
          <w:szCs w:val="32"/>
          <w:shd w:val="clear" w:color="auto" w:fill="F1F1F1"/>
          <w:lang w:eastAsia="ru-RU"/>
        </w:rPr>
        <w:t xml:space="preserve"> методом начисления, лист 07 декларации по налогу на прибыль – кассовым методом, и быть готовой давать объяснения налоговым инспекторам. Либо идти на нарушение норм составления бухгалтерской отчетности и составлять отчет кассовым методом, прописав его в учетной политике.* </w:t>
      </w:r>
    </w:p>
    <w:p w:rsidR="00AA12EC" w:rsidRPr="00AA12EC" w:rsidRDefault="00AA12EC" w:rsidP="00AA12EC">
      <w:pPr>
        <w:spacing w:line="235" w:lineRule="atLeast"/>
        <w:ind w:firstLine="567"/>
        <w:jc w:val="both"/>
        <w:rPr>
          <w:rFonts w:ascii="Times New Roman" w:eastAsia="Times New Roman" w:hAnsi="Times New Roman" w:cs="Times New Roman"/>
          <w:sz w:val="24"/>
          <w:szCs w:val="24"/>
          <w:lang w:eastAsia="ru-RU"/>
        </w:rPr>
      </w:pPr>
    </w:p>
    <w:p w:rsidR="00AA12EC" w:rsidRPr="00AA12EC" w:rsidRDefault="00C84372" w:rsidP="00AA12EC">
      <w:pPr>
        <w:spacing w:line="240" w:lineRule="auto"/>
        <w:ind w:firstLine="567"/>
        <w:jc w:val="both"/>
        <w:rPr>
          <w:rFonts w:ascii="Times New Roman" w:eastAsia="Times New Roman" w:hAnsi="Times New Roman" w:cs="Times New Roman"/>
          <w:sz w:val="24"/>
          <w:szCs w:val="24"/>
          <w:lang w:eastAsia="ru-RU"/>
        </w:rPr>
      </w:pPr>
      <w:r>
        <w:rPr>
          <w:rFonts w:ascii="Asana" w:eastAsia="Times New Roman" w:hAnsi="Asana" w:cs="Times New Roman"/>
          <w:b/>
          <w:bCs/>
          <w:color w:val="000000"/>
          <w:kern w:val="36"/>
          <w:sz w:val="36"/>
          <w:szCs w:val="36"/>
          <w:lang w:eastAsia="ru-RU"/>
        </w:rPr>
        <w:t xml:space="preserve"> </w:t>
      </w:r>
    </w:p>
    <w:p w:rsidR="00AA12EC" w:rsidRPr="00AA12EC" w:rsidRDefault="00AA12EC" w:rsidP="00AA12EC">
      <w:pPr>
        <w:keepNext/>
        <w:keepLines/>
        <w:spacing w:before="480" w:line="240" w:lineRule="auto"/>
        <w:ind w:firstLine="567"/>
        <w:outlineLvl w:val="0"/>
        <w:rPr>
          <w:rFonts w:ascii="Times New Roman" w:eastAsia="Times New Roman" w:hAnsi="Times New Roman" w:cs="Times New Roman"/>
          <w:b/>
          <w:bCs/>
          <w:kern w:val="36"/>
          <w:sz w:val="48"/>
          <w:szCs w:val="48"/>
          <w:lang w:eastAsia="ru-RU"/>
        </w:rPr>
      </w:pPr>
      <w:r w:rsidRPr="00AA12EC">
        <w:rPr>
          <w:rFonts w:ascii="Asana" w:eastAsia="Times New Roman" w:hAnsi="Asana" w:cs="Times New Roman"/>
          <w:b/>
          <w:bCs/>
          <w:color w:val="000000"/>
          <w:kern w:val="36"/>
          <w:sz w:val="36"/>
          <w:szCs w:val="36"/>
          <w:lang w:eastAsia="ru-RU"/>
        </w:rPr>
        <w:t>7. Маргарита Николаевна К.</w:t>
      </w:r>
    </w:p>
    <w:p w:rsidR="00AA12EC" w:rsidRPr="00AA12EC" w:rsidRDefault="00AA12EC" w:rsidP="00AA12EC">
      <w:pPr>
        <w:spacing w:line="240" w:lineRule="auto"/>
        <w:ind w:firstLine="567"/>
        <w:jc w:val="both"/>
        <w:rPr>
          <w:rFonts w:ascii="Times New Roman" w:eastAsia="Times New Roman" w:hAnsi="Times New Roman" w:cs="Times New Roman"/>
          <w:sz w:val="24"/>
          <w:szCs w:val="24"/>
          <w:lang w:eastAsia="ru-RU"/>
        </w:rPr>
      </w:pPr>
      <w:r w:rsidRPr="00AA12EC">
        <w:rPr>
          <w:rFonts w:ascii="Times New Roman" w:eastAsia="Times New Roman" w:hAnsi="Times New Roman" w:cs="Times New Roman"/>
          <w:b/>
          <w:bCs/>
          <w:color w:val="FF0000"/>
          <w:sz w:val="36"/>
          <w:szCs w:val="36"/>
          <w:lang w:eastAsia="ru-RU"/>
        </w:rPr>
        <w:t>НЕВЕРОВ</w:t>
      </w:r>
    </w:p>
    <w:p w:rsidR="00AA12EC" w:rsidRPr="00AA12EC" w:rsidRDefault="00AA12EC" w:rsidP="00AA12EC">
      <w:pPr>
        <w:shd w:val="clear" w:color="auto" w:fill="FFFFFF"/>
        <w:spacing w:after="160"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 xml:space="preserve">Фонд на УСН 6%, </w:t>
      </w:r>
      <w:proofErr w:type="spellStart"/>
      <w:r w:rsidRPr="00AA12EC">
        <w:rPr>
          <w:rFonts w:ascii="Asana" w:eastAsia="Times New Roman" w:hAnsi="Asana" w:cs="Times New Roman"/>
          <w:color w:val="000000"/>
          <w:sz w:val="36"/>
          <w:szCs w:val="36"/>
          <w:lang w:eastAsia="ru-RU"/>
        </w:rPr>
        <w:t>ОКВЭДы</w:t>
      </w:r>
      <w:proofErr w:type="spellEnd"/>
      <w:r w:rsidRPr="00AA12EC">
        <w:rPr>
          <w:rFonts w:ascii="Asana" w:eastAsia="Times New Roman" w:hAnsi="Asana" w:cs="Times New Roman"/>
          <w:color w:val="000000"/>
          <w:sz w:val="36"/>
          <w:szCs w:val="36"/>
          <w:lang w:eastAsia="ru-RU"/>
        </w:rPr>
        <w:t xml:space="preserve"> 90.02, 90.01 «Деятельность в области исполнительских искусств», 58.11 «Издание книг», </w:t>
      </w:r>
    </w:p>
    <w:p w:rsidR="00AA12EC" w:rsidRPr="00AA12EC" w:rsidRDefault="00AA12EC" w:rsidP="00AA12EC">
      <w:pPr>
        <w:shd w:val="clear" w:color="auto" w:fill="FFFFFF"/>
        <w:spacing w:after="160"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просит ответить на вопросы:</w:t>
      </w:r>
    </w:p>
    <w:p w:rsidR="00AA12EC" w:rsidRPr="00AA12EC" w:rsidRDefault="00AA12EC" w:rsidP="00AA12EC">
      <w:pPr>
        <w:shd w:val="clear" w:color="auto" w:fill="FFFFFF"/>
        <w:spacing w:after="160"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b/>
          <w:bCs/>
          <w:color w:val="000000"/>
          <w:sz w:val="36"/>
          <w:szCs w:val="36"/>
          <w:lang w:eastAsia="ru-RU"/>
        </w:rPr>
        <w:t>1</w:t>
      </w:r>
      <w:r w:rsidRPr="00AA12EC">
        <w:rPr>
          <w:rFonts w:ascii="Asana" w:eastAsia="Times New Roman" w:hAnsi="Asana" w:cs="Times New Roman"/>
          <w:color w:val="000000"/>
          <w:sz w:val="36"/>
          <w:szCs w:val="36"/>
          <w:lang w:eastAsia="ru-RU"/>
        </w:rPr>
        <w:t xml:space="preserve">. В январе 2024 года была изготовлена печатная продукция для культурного мероприятия - книга (буклет) в кол-ве 150 </w:t>
      </w:r>
      <w:proofErr w:type="spellStart"/>
      <w:proofErr w:type="gramStart"/>
      <w:r w:rsidRPr="00AA12EC">
        <w:rPr>
          <w:rFonts w:ascii="Asana" w:eastAsia="Times New Roman" w:hAnsi="Asana" w:cs="Times New Roman"/>
          <w:color w:val="000000"/>
          <w:sz w:val="36"/>
          <w:szCs w:val="36"/>
          <w:lang w:eastAsia="ru-RU"/>
        </w:rPr>
        <w:t>шт</w:t>
      </w:r>
      <w:proofErr w:type="spellEnd"/>
      <w:proofErr w:type="gramEnd"/>
      <w:r w:rsidRPr="00AA12EC">
        <w:rPr>
          <w:rFonts w:ascii="Asana" w:eastAsia="Times New Roman" w:hAnsi="Asana" w:cs="Times New Roman"/>
          <w:color w:val="000000"/>
          <w:sz w:val="36"/>
          <w:szCs w:val="36"/>
          <w:lang w:eastAsia="ru-RU"/>
        </w:rPr>
        <w:t xml:space="preserve"> за счет целевых средств (пожертвования на уставную деятельность). В феврале было реализовано 100 </w:t>
      </w:r>
      <w:proofErr w:type="spellStart"/>
      <w:proofErr w:type="gramStart"/>
      <w:r w:rsidRPr="00AA12EC">
        <w:rPr>
          <w:rFonts w:ascii="Asana" w:eastAsia="Times New Roman" w:hAnsi="Asana" w:cs="Times New Roman"/>
          <w:color w:val="000000"/>
          <w:sz w:val="36"/>
          <w:szCs w:val="36"/>
          <w:lang w:eastAsia="ru-RU"/>
        </w:rPr>
        <w:t>шт</w:t>
      </w:r>
      <w:proofErr w:type="spellEnd"/>
      <w:proofErr w:type="gramEnd"/>
      <w:r w:rsidRPr="00AA12EC">
        <w:rPr>
          <w:rFonts w:ascii="Asana" w:eastAsia="Times New Roman" w:hAnsi="Asana" w:cs="Times New Roman"/>
          <w:color w:val="000000"/>
          <w:sz w:val="36"/>
          <w:szCs w:val="36"/>
          <w:lang w:eastAsia="ru-RU"/>
        </w:rPr>
        <w:t xml:space="preserve"> на культурном мероприятии через юр. лицо, а 50 </w:t>
      </w:r>
      <w:proofErr w:type="spellStart"/>
      <w:r w:rsidRPr="00AA12EC">
        <w:rPr>
          <w:rFonts w:ascii="Asana" w:eastAsia="Times New Roman" w:hAnsi="Asana" w:cs="Times New Roman"/>
          <w:color w:val="000000"/>
          <w:sz w:val="36"/>
          <w:szCs w:val="36"/>
          <w:lang w:eastAsia="ru-RU"/>
        </w:rPr>
        <w:t>шт</w:t>
      </w:r>
      <w:proofErr w:type="spellEnd"/>
      <w:r w:rsidRPr="00AA12EC">
        <w:rPr>
          <w:rFonts w:ascii="Asana" w:eastAsia="Times New Roman" w:hAnsi="Asana" w:cs="Times New Roman"/>
          <w:color w:val="000000"/>
          <w:sz w:val="36"/>
          <w:szCs w:val="36"/>
          <w:lang w:eastAsia="ru-RU"/>
        </w:rPr>
        <w:t xml:space="preserve"> роздано по Акту. Какими проводками можно закрыть 86 счет в части реализации части печатной продукции. Возникает ли здесь двойное налогообложение при реализации 100 </w:t>
      </w:r>
      <w:proofErr w:type="spellStart"/>
      <w:proofErr w:type="gramStart"/>
      <w:r w:rsidRPr="00AA12EC">
        <w:rPr>
          <w:rFonts w:ascii="Asana" w:eastAsia="Times New Roman" w:hAnsi="Asana" w:cs="Times New Roman"/>
          <w:color w:val="000000"/>
          <w:sz w:val="36"/>
          <w:szCs w:val="36"/>
          <w:lang w:eastAsia="ru-RU"/>
        </w:rPr>
        <w:t>шт</w:t>
      </w:r>
      <w:proofErr w:type="spellEnd"/>
      <w:proofErr w:type="gramEnd"/>
      <w:r w:rsidRPr="00AA12EC">
        <w:rPr>
          <w:rFonts w:ascii="Asana" w:eastAsia="Times New Roman" w:hAnsi="Asana" w:cs="Times New Roman"/>
          <w:color w:val="000000"/>
          <w:sz w:val="36"/>
          <w:szCs w:val="36"/>
          <w:lang w:eastAsia="ru-RU"/>
        </w:rPr>
        <w:t xml:space="preserve"> и при списании 100 </w:t>
      </w:r>
      <w:proofErr w:type="spellStart"/>
      <w:r w:rsidRPr="00AA12EC">
        <w:rPr>
          <w:rFonts w:ascii="Asana" w:eastAsia="Times New Roman" w:hAnsi="Asana" w:cs="Times New Roman"/>
          <w:color w:val="000000"/>
          <w:sz w:val="36"/>
          <w:szCs w:val="36"/>
          <w:lang w:eastAsia="ru-RU"/>
        </w:rPr>
        <w:t>шт</w:t>
      </w:r>
      <w:proofErr w:type="spellEnd"/>
      <w:r w:rsidRPr="00AA12EC">
        <w:rPr>
          <w:rFonts w:ascii="Asana" w:eastAsia="Times New Roman" w:hAnsi="Asana" w:cs="Times New Roman"/>
          <w:color w:val="000000"/>
          <w:sz w:val="36"/>
          <w:szCs w:val="36"/>
          <w:lang w:eastAsia="ru-RU"/>
        </w:rPr>
        <w:t xml:space="preserve"> буклетов со счета 86?</w:t>
      </w:r>
    </w:p>
    <w:p w:rsidR="00AA12EC" w:rsidRPr="00AA12EC" w:rsidRDefault="00AA12EC" w:rsidP="00AA12EC">
      <w:pPr>
        <w:shd w:val="clear" w:color="auto" w:fill="FFFFFF"/>
        <w:spacing w:after="160"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color w:val="000000"/>
          <w:sz w:val="36"/>
          <w:szCs w:val="36"/>
          <w:lang w:eastAsia="ru-RU"/>
        </w:rPr>
        <w:t>Цитата (Минфин в письме 03-03-05/279 от 27.12.2007):</w:t>
      </w:r>
    </w:p>
    <w:p w:rsidR="00AA12EC" w:rsidRDefault="00AA12EC" w:rsidP="00AA12EC">
      <w:pPr>
        <w:shd w:val="clear" w:color="auto" w:fill="FFFFFF"/>
        <w:spacing w:after="160" w:line="235" w:lineRule="atLeast"/>
        <w:ind w:firstLine="567"/>
        <w:jc w:val="both"/>
        <w:rPr>
          <w:rFonts w:ascii="Asana" w:eastAsia="Times New Roman" w:hAnsi="Asana" w:cs="Times New Roman"/>
          <w:color w:val="000000"/>
          <w:sz w:val="36"/>
          <w:szCs w:val="36"/>
          <w:lang w:eastAsia="ru-RU"/>
        </w:rPr>
      </w:pPr>
      <w:proofErr w:type="gramStart"/>
      <w:r w:rsidRPr="00AA12EC">
        <w:rPr>
          <w:rFonts w:ascii="Asana" w:eastAsia="Times New Roman" w:hAnsi="Asana" w:cs="Times New Roman"/>
          <w:color w:val="000000"/>
          <w:sz w:val="36"/>
          <w:szCs w:val="36"/>
          <w:lang w:eastAsia="ru-RU"/>
        </w:rPr>
        <w:t>Таким образом, по мнению Минфина России, использование организацией поступивших пожертвований (а также иных видов целевого финансирования, целевых поступлений) на издание книг, реализация которых впоследствии осуществляется через организации оптовой и розничной торговли, </w:t>
      </w:r>
      <w:r w:rsidRPr="00AA12EC">
        <w:rPr>
          <w:rFonts w:ascii="Asana" w:eastAsia="Times New Roman" w:hAnsi="Asana" w:cs="Times New Roman"/>
          <w:color w:val="000000"/>
          <w:sz w:val="36"/>
          <w:szCs w:val="36"/>
          <w:u w:val="single"/>
          <w:lang w:eastAsia="ru-RU"/>
        </w:rPr>
        <w:t>может рассматриваться как целевое</w:t>
      </w:r>
      <w:r w:rsidRPr="00AA12EC">
        <w:rPr>
          <w:rFonts w:ascii="Asana" w:eastAsia="Times New Roman" w:hAnsi="Asana" w:cs="Times New Roman"/>
          <w:color w:val="000000"/>
          <w:sz w:val="36"/>
          <w:szCs w:val="36"/>
          <w:lang w:eastAsia="ru-RU"/>
        </w:rPr>
        <w:t>, не связанное с ведением предпринимательской деятельности, в случае если доходы от реализации изданных подобных образом книг полностью, без учета понесенных в связи с изданием книг</w:t>
      </w:r>
      <w:proofErr w:type="gramEnd"/>
      <w:r w:rsidRPr="00AA12EC">
        <w:rPr>
          <w:rFonts w:ascii="Asana" w:eastAsia="Times New Roman" w:hAnsi="Asana" w:cs="Times New Roman"/>
          <w:color w:val="000000"/>
          <w:sz w:val="36"/>
          <w:szCs w:val="36"/>
          <w:lang w:eastAsia="ru-RU"/>
        </w:rPr>
        <w:t xml:space="preserve"> расходов, учтены некоммерческой организацией при формировании налоговой базы по налогу на прибыль организаций и направляются на цели, </w:t>
      </w:r>
      <w:r w:rsidRPr="00AA12EC">
        <w:rPr>
          <w:rFonts w:ascii="Asana" w:eastAsia="Times New Roman" w:hAnsi="Asana" w:cs="Times New Roman"/>
          <w:color w:val="000000"/>
          <w:sz w:val="36"/>
          <w:szCs w:val="36"/>
          <w:lang w:eastAsia="ru-RU"/>
        </w:rPr>
        <w:lastRenderedPageBreak/>
        <w:t>предусмотренные уставом фонда и источником целевых поступлений (целевого финансирования).</w:t>
      </w:r>
    </w:p>
    <w:p w:rsidR="00E248B3" w:rsidRPr="00E248B3" w:rsidRDefault="00E248B3" w:rsidP="00AA12EC">
      <w:pPr>
        <w:shd w:val="clear" w:color="auto" w:fill="FFFFFF"/>
        <w:spacing w:after="160" w:line="235" w:lineRule="atLeast"/>
        <w:ind w:firstLine="567"/>
        <w:jc w:val="both"/>
        <w:rPr>
          <w:rFonts w:cstheme="minorHAnsi"/>
          <w:color w:val="0033CC"/>
          <w:sz w:val="32"/>
          <w:szCs w:val="32"/>
          <w:shd w:val="clear" w:color="auto" w:fill="FFFFFF"/>
        </w:rPr>
      </w:pPr>
      <w:r w:rsidRPr="00E248B3">
        <w:rPr>
          <w:rFonts w:cstheme="minorHAnsi"/>
          <w:color w:val="0033CC"/>
          <w:sz w:val="32"/>
          <w:szCs w:val="32"/>
          <w:shd w:val="clear" w:color="auto" w:fill="FFFFFF"/>
        </w:rPr>
        <w:t>251 НК</w:t>
      </w:r>
    </w:p>
    <w:p w:rsidR="00C84372" w:rsidRPr="00E248B3" w:rsidRDefault="004436AE" w:rsidP="00AA12EC">
      <w:pPr>
        <w:shd w:val="clear" w:color="auto" w:fill="FFFFFF"/>
        <w:spacing w:after="160" w:line="235" w:lineRule="atLeast"/>
        <w:ind w:firstLine="567"/>
        <w:jc w:val="both"/>
        <w:rPr>
          <w:rFonts w:eastAsia="Times New Roman" w:cstheme="minorHAnsi"/>
          <w:color w:val="0033CC"/>
          <w:sz w:val="32"/>
          <w:szCs w:val="32"/>
          <w:lang w:eastAsia="ru-RU"/>
        </w:rPr>
      </w:pPr>
      <w:r w:rsidRPr="00E248B3">
        <w:rPr>
          <w:rFonts w:cstheme="minorHAnsi"/>
          <w:color w:val="0033CC"/>
          <w:sz w:val="32"/>
          <w:szCs w:val="32"/>
          <w:shd w:val="clear" w:color="auto" w:fill="FFFFFF"/>
        </w:rPr>
        <w:t>2. При определении налоговой базы также не учитываются целевые поступления (за исключением целевых поступлений в виде </w:t>
      </w:r>
      <w:hyperlink r:id="rId21" w:anchor="dst100661" w:history="1">
        <w:r w:rsidRPr="00E248B3">
          <w:rPr>
            <w:rStyle w:val="a4"/>
            <w:rFonts w:cstheme="minorHAnsi"/>
            <w:color w:val="0033CC"/>
            <w:sz w:val="32"/>
            <w:szCs w:val="32"/>
            <w:shd w:val="clear" w:color="auto" w:fill="FFFFFF"/>
          </w:rPr>
          <w:t>подакцизных товаров</w:t>
        </w:r>
      </w:hyperlink>
      <w:r w:rsidRPr="00E248B3">
        <w:rPr>
          <w:rFonts w:cstheme="minorHAnsi"/>
          <w:color w:val="0033CC"/>
          <w:sz w:val="32"/>
          <w:szCs w:val="32"/>
          <w:shd w:val="clear" w:color="auto" w:fill="FFFFFF"/>
        </w:rPr>
        <w:t xml:space="preserve">). </w:t>
      </w:r>
      <w:proofErr w:type="gramStart"/>
      <w:r w:rsidRPr="00E248B3">
        <w:rPr>
          <w:rFonts w:cstheme="minorHAnsi"/>
          <w:color w:val="0033CC"/>
          <w:sz w:val="32"/>
          <w:szCs w:val="32"/>
          <w:shd w:val="clear" w:color="auto" w:fill="FFFFFF"/>
        </w:rPr>
        <w:t>К ним относятся целевые поступления на содержание некоммерческих организаций и ведение ими уставной деятельности, поступившие безвозмездно от организаций и (или) физических лиц,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w:t>
      </w:r>
      <w:proofErr w:type="gramEnd"/>
      <w:r w:rsidRPr="00E248B3">
        <w:rPr>
          <w:rFonts w:cstheme="minorHAnsi"/>
          <w:color w:val="0033CC"/>
          <w:sz w:val="32"/>
          <w:szCs w:val="32"/>
          <w:shd w:val="clear" w:color="auto" w:fill="FFFFFF"/>
        </w:rPr>
        <w:t xml:space="preserve"> </w:t>
      </w:r>
      <w:r w:rsidRPr="00E248B3">
        <w:rPr>
          <w:rFonts w:cstheme="minorHAnsi"/>
          <w:b/>
          <w:color w:val="0033CC"/>
          <w:sz w:val="32"/>
          <w:szCs w:val="32"/>
          <w:shd w:val="clear" w:color="auto" w:fill="FFFFFF"/>
        </w:rPr>
        <w:t>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C84372" w:rsidRPr="00AA12EC" w:rsidRDefault="00E248B3" w:rsidP="00AA12EC">
      <w:pPr>
        <w:shd w:val="clear" w:color="auto" w:fill="FFFFFF"/>
        <w:spacing w:after="160" w:line="235" w:lineRule="atLeast"/>
        <w:ind w:firstLine="567"/>
        <w:jc w:val="both"/>
        <w:rPr>
          <w:rFonts w:eastAsia="Times New Roman" w:cstheme="minorHAnsi"/>
          <w:color w:val="0033CC"/>
          <w:sz w:val="32"/>
          <w:szCs w:val="32"/>
          <w:lang w:eastAsia="ru-RU"/>
        </w:rPr>
      </w:pPr>
      <w:r w:rsidRPr="00E248B3">
        <w:rPr>
          <w:rFonts w:cstheme="minorHAnsi"/>
          <w:color w:val="0033CC"/>
          <w:sz w:val="32"/>
          <w:szCs w:val="32"/>
          <w:shd w:val="clear" w:color="auto" w:fill="FFFFFF"/>
        </w:rPr>
        <w:t>Статья 2 </w:t>
      </w:r>
      <w:r w:rsidRPr="00E248B3">
        <w:rPr>
          <w:rFonts w:cstheme="minorHAnsi"/>
          <w:color w:val="0033CC"/>
          <w:sz w:val="32"/>
          <w:szCs w:val="32"/>
        </w:rPr>
        <w:t>Гражданского кодекса</w:t>
      </w:r>
      <w:r w:rsidRPr="00E248B3">
        <w:rPr>
          <w:rFonts w:cstheme="minorHAnsi"/>
          <w:color w:val="0033CC"/>
          <w:sz w:val="32"/>
          <w:szCs w:val="32"/>
          <w:shd w:val="clear" w:color="auto" w:fill="FFFFFF"/>
        </w:rPr>
        <w:t> РФ устанавливает, что </w:t>
      </w:r>
      <w:r w:rsidRPr="00E248B3">
        <w:rPr>
          <w:rFonts w:cstheme="minorHAnsi"/>
          <w:color w:val="0033CC"/>
          <w:sz w:val="32"/>
          <w:szCs w:val="32"/>
        </w:rPr>
        <w:t>предпринимательской</w:t>
      </w:r>
      <w:r w:rsidRPr="00E248B3">
        <w:rPr>
          <w:rFonts w:cstheme="minorHAnsi"/>
          <w:color w:val="0033CC"/>
          <w:sz w:val="32"/>
          <w:szCs w:val="32"/>
          <w:shd w:val="clear" w:color="auto" w:fill="FFFFFF"/>
        </w:rPr>
        <w:t> является самостоятельная, осуществляемая на свой риск </w:t>
      </w:r>
      <w:r w:rsidRPr="00E248B3">
        <w:rPr>
          <w:rFonts w:cstheme="minorHAnsi"/>
          <w:color w:val="0033CC"/>
          <w:sz w:val="32"/>
          <w:szCs w:val="32"/>
        </w:rPr>
        <w:t>деятельность</w:t>
      </w:r>
      <w:r w:rsidRPr="00E248B3">
        <w:rPr>
          <w:rFonts w:cstheme="minorHAnsi"/>
          <w:color w:val="0033CC"/>
          <w:sz w:val="32"/>
          <w:szCs w:val="32"/>
          <w:shd w:val="clear" w:color="auto" w:fill="FFFFFF"/>
        </w:rPr>
        <w:t xml:space="preserve">, направленная на </w:t>
      </w:r>
      <w:r w:rsidRPr="00E248B3">
        <w:rPr>
          <w:rFonts w:cstheme="minorHAnsi"/>
          <w:b/>
          <w:color w:val="0033CC"/>
          <w:sz w:val="32"/>
          <w:szCs w:val="32"/>
          <w:shd w:val="clear" w:color="auto" w:fill="FFFFFF"/>
        </w:rPr>
        <w:t>систематическое</w:t>
      </w:r>
      <w:r w:rsidRPr="00E248B3">
        <w:rPr>
          <w:rFonts w:cstheme="minorHAnsi"/>
          <w:color w:val="0033CC"/>
          <w:sz w:val="32"/>
          <w:szCs w:val="32"/>
          <w:shd w:val="clear" w:color="auto" w:fill="FFFFFF"/>
        </w:rPr>
        <w:t xml:space="preserve"> получение</w:t>
      </w:r>
      <w:r>
        <w:rPr>
          <w:rFonts w:cstheme="minorHAnsi"/>
          <w:color w:val="0033CC"/>
          <w:sz w:val="32"/>
          <w:szCs w:val="32"/>
          <w:shd w:val="clear" w:color="auto" w:fill="FFFFFF"/>
        </w:rPr>
        <w:t xml:space="preserve"> </w:t>
      </w:r>
      <w:r w:rsidRPr="00E248B3">
        <w:rPr>
          <w:rFonts w:cstheme="minorHAnsi"/>
          <w:color w:val="0033CC"/>
          <w:sz w:val="32"/>
          <w:szCs w:val="32"/>
          <w:shd w:val="clear" w:color="auto" w:fill="FFFFFF"/>
        </w:rPr>
        <w:t xml:space="preserve"> </w:t>
      </w:r>
      <w:r w:rsidRPr="00E248B3">
        <w:rPr>
          <w:rFonts w:cstheme="minorHAnsi"/>
          <w:b/>
          <w:color w:val="FF0000"/>
          <w:sz w:val="32"/>
          <w:szCs w:val="32"/>
          <w:shd w:val="clear" w:color="auto" w:fill="FFFFFF"/>
        </w:rPr>
        <w:t>прибыли</w:t>
      </w:r>
      <w:r w:rsidRPr="00E248B3">
        <w:rPr>
          <w:rFonts w:cstheme="minorHAnsi"/>
          <w:color w:val="0033CC"/>
          <w:sz w:val="32"/>
          <w:szCs w:val="32"/>
          <w:shd w:val="clear" w:color="auto" w:fill="FFFFFF"/>
        </w:rPr>
        <w:t xml:space="preserve"> от пользования имуществом, продажи товаров, выполнения работ или оказания услуг.</w:t>
      </w:r>
    </w:p>
    <w:p w:rsidR="00AA12EC" w:rsidRPr="00AA12EC" w:rsidRDefault="00AA12EC" w:rsidP="00AA12EC">
      <w:pPr>
        <w:shd w:val="clear" w:color="auto" w:fill="FFFFFF"/>
        <w:spacing w:after="160" w:line="235" w:lineRule="atLeast"/>
        <w:ind w:firstLine="567"/>
        <w:jc w:val="both"/>
        <w:rPr>
          <w:rFonts w:ascii="Times New Roman" w:eastAsia="Times New Roman" w:hAnsi="Times New Roman" w:cs="Times New Roman"/>
          <w:sz w:val="24"/>
          <w:szCs w:val="24"/>
          <w:lang w:eastAsia="ru-RU"/>
        </w:rPr>
      </w:pPr>
      <w:r w:rsidRPr="00AA12EC">
        <w:rPr>
          <w:rFonts w:ascii="Asana" w:eastAsia="Times New Roman" w:hAnsi="Asana" w:cs="Times New Roman"/>
          <w:b/>
          <w:bCs/>
          <w:color w:val="000000"/>
          <w:sz w:val="36"/>
          <w:szCs w:val="36"/>
          <w:lang w:eastAsia="ru-RU"/>
        </w:rPr>
        <w:t>2</w:t>
      </w:r>
      <w:r w:rsidRPr="00AA12EC">
        <w:rPr>
          <w:rFonts w:ascii="Asana" w:eastAsia="Times New Roman" w:hAnsi="Asana" w:cs="Times New Roman"/>
          <w:color w:val="000000"/>
          <w:sz w:val="36"/>
          <w:szCs w:val="36"/>
          <w:lang w:eastAsia="ru-RU"/>
        </w:rPr>
        <w:t>. Сотрудник НКО (40 часовая рабочая неделя) в периоде для расчета отпуска работал дополнительно в выходные дни (суббота и воскресенье). Как правильно рассчитывать календарные дни отпуска, если, например, он отработал в расчетном периоде полностью месяц или не полностью?</w:t>
      </w:r>
    </w:p>
    <w:p w:rsidR="00C84372" w:rsidRPr="00C84372" w:rsidRDefault="00C84372" w:rsidP="00C84372">
      <w:pPr>
        <w:pStyle w:val="a3"/>
        <w:spacing w:before="0" w:beforeAutospacing="0" w:after="150" w:afterAutospacing="0"/>
        <w:rPr>
          <w:rFonts w:ascii="Arial" w:hAnsi="Arial" w:cs="Arial"/>
          <w:color w:val="0033CC"/>
          <w:sz w:val="32"/>
          <w:szCs w:val="32"/>
        </w:rPr>
      </w:pPr>
      <w:r w:rsidRPr="00C84372">
        <w:rPr>
          <w:rFonts w:ascii="Arial" w:hAnsi="Arial" w:cs="Arial"/>
          <w:color w:val="0033CC"/>
          <w:sz w:val="32"/>
          <w:szCs w:val="32"/>
        </w:rPr>
        <w:t xml:space="preserve">включать ли в расчет среднего заработка выплаты работнику за работу в выходные и нерабочие праздничные дни? С одной стороны, эти выплаты являются компенсационной частью заработной платы, которые вполне можно включить в расчет среднего заработка, но с другой стороны – не все так просто. Включение таких выплат будет зависеть от случая </w:t>
      </w:r>
      <w:r w:rsidRPr="00C84372">
        <w:rPr>
          <w:rFonts w:ascii="Arial" w:hAnsi="Arial" w:cs="Arial"/>
          <w:color w:val="0033CC"/>
          <w:sz w:val="32"/>
          <w:szCs w:val="32"/>
        </w:rPr>
        <w:lastRenderedPageBreak/>
        <w:t>привлечения работника к работе в выходные и праздничные дни».</w:t>
      </w:r>
    </w:p>
    <w:p w:rsidR="00C84372" w:rsidRPr="00C84372" w:rsidRDefault="00C84372" w:rsidP="00C84372">
      <w:pPr>
        <w:pStyle w:val="a3"/>
        <w:spacing w:before="0" w:beforeAutospacing="0" w:after="150" w:afterAutospacing="0"/>
        <w:rPr>
          <w:rFonts w:ascii="Arial" w:hAnsi="Arial" w:cs="Arial"/>
          <w:color w:val="0033CC"/>
          <w:sz w:val="32"/>
          <w:szCs w:val="32"/>
        </w:rPr>
      </w:pPr>
      <w:r w:rsidRPr="00C84372">
        <w:rPr>
          <w:rFonts w:ascii="Arial" w:hAnsi="Arial" w:cs="Arial"/>
          <w:color w:val="0033CC"/>
          <w:sz w:val="32"/>
          <w:szCs w:val="32"/>
        </w:rPr>
        <w:t xml:space="preserve">Также следует помнить, что в п.5 Положения № 922 указано время и начисленные за это время суммы, которые исключаются из расчетного периода. Например, исключаются из расчетного периода время, когда за работником сохранялся средний заработок (командировка, отпуск и т. д.), когда работник был </w:t>
      </w:r>
      <w:proofErr w:type="gramStart"/>
      <w:r w:rsidRPr="00C84372">
        <w:rPr>
          <w:rFonts w:ascii="Arial" w:hAnsi="Arial" w:cs="Arial"/>
          <w:color w:val="0033CC"/>
          <w:sz w:val="32"/>
          <w:szCs w:val="32"/>
        </w:rPr>
        <w:t>на</w:t>
      </w:r>
      <w:proofErr w:type="gramEnd"/>
      <w:r w:rsidRPr="00C84372">
        <w:rPr>
          <w:rFonts w:ascii="Arial" w:hAnsi="Arial" w:cs="Arial"/>
          <w:color w:val="0033CC"/>
          <w:sz w:val="32"/>
          <w:szCs w:val="32"/>
        </w:rPr>
        <w:t> больничном или в отпуске по беременности и родам и т.д. Из детального прочтения нормы, можно сделать два основополагающих вывода в отношении выходных и нерабочих праздничных дней:</w:t>
      </w:r>
    </w:p>
    <w:p w:rsidR="00C84372" w:rsidRPr="00C84372" w:rsidRDefault="00C84372" w:rsidP="00C84372">
      <w:pPr>
        <w:pStyle w:val="a3"/>
        <w:spacing w:before="0" w:beforeAutospacing="0" w:after="0" w:afterAutospacing="0"/>
        <w:rPr>
          <w:rFonts w:ascii="Arial" w:hAnsi="Arial" w:cs="Arial"/>
          <w:color w:val="0033CC"/>
          <w:sz w:val="32"/>
          <w:szCs w:val="32"/>
        </w:rPr>
      </w:pPr>
      <w:r w:rsidRPr="00C84372">
        <w:rPr>
          <w:rFonts w:ascii="Arial" w:hAnsi="Arial" w:cs="Arial"/>
          <w:color w:val="0033CC"/>
          <w:sz w:val="32"/>
          <w:szCs w:val="32"/>
        </w:rPr>
        <w:t>1. Если время по правилам п.5 Положения № 922 следует исключить из расчета, то и любые выплаты, произведенные за данные дни, в том числе являющиеся зарплатой, также следует исключить из расчета.</w:t>
      </w:r>
    </w:p>
    <w:p w:rsidR="00C84372" w:rsidRPr="00C84372" w:rsidRDefault="00C84372" w:rsidP="00C84372">
      <w:pPr>
        <w:pStyle w:val="3"/>
        <w:spacing w:before="225" w:after="90" w:line="312" w:lineRule="atLeast"/>
        <w:rPr>
          <w:rFonts w:ascii="Arial" w:hAnsi="Arial" w:cs="Arial"/>
          <w:b w:val="0"/>
          <w:bCs w:val="0"/>
          <w:color w:val="0033CC"/>
          <w:sz w:val="32"/>
          <w:szCs w:val="32"/>
        </w:rPr>
      </w:pPr>
      <w:r w:rsidRPr="00C84372">
        <w:rPr>
          <w:rFonts w:ascii="Arial" w:hAnsi="Arial" w:cs="Arial"/>
          <w:b w:val="0"/>
          <w:bCs w:val="0"/>
          <w:color w:val="0033CC"/>
          <w:sz w:val="32"/>
          <w:szCs w:val="32"/>
        </w:rPr>
        <w:t>Ситуация 1. Работник трудился в командировке</w:t>
      </w:r>
    </w:p>
    <w:p w:rsidR="00C84372" w:rsidRPr="00C84372" w:rsidRDefault="00C84372" w:rsidP="00C84372">
      <w:pPr>
        <w:pStyle w:val="a3"/>
        <w:spacing w:before="0" w:beforeAutospacing="0" w:after="150" w:afterAutospacing="0"/>
        <w:rPr>
          <w:rFonts w:ascii="Arial" w:hAnsi="Arial" w:cs="Arial"/>
          <w:color w:val="0033CC"/>
          <w:sz w:val="32"/>
          <w:szCs w:val="32"/>
        </w:rPr>
      </w:pPr>
      <w:r w:rsidRPr="00C84372">
        <w:rPr>
          <w:rFonts w:ascii="Arial" w:hAnsi="Arial" w:cs="Arial"/>
          <w:color w:val="0033CC"/>
          <w:sz w:val="32"/>
          <w:szCs w:val="32"/>
        </w:rPr>
        <w:t>Работнику произведена выплата за работу в командировке в выходной или нерабочий праздничный день. Если он привлекался в командировке к работе в выходной или нерабочий праздничный день, то, несмотря на то, что за этот день ему начислили зарплату, в любом случае, эти выплаты в расчет среднего заработка включать не следует. Выходные дни, приходящиеся на период командировки, отмечаются в табеле учета рабочего времени кодом «К» или «06». Согласно п.5 Положения № 922, время, когда работник находится в командировке, следует исключить из расчета, а соответственно, и выплаты, произведенные за данный день, также в расчете участвовать не должны.</w:t>
      </w:r>
    </w:p>
    <w:p w:rsidR="00C84372" w:rsidRPr="00C84372" w:rsidRDefault="00C84372" w:rsidP="00C84372">
      <w:pPr>
        <w:pStyle w:val="a3"/>
        <w:spacing w:before="0" w:beforeAutospacing="0" w:after="0" w:afterAutospacing="0"/>
        <w:rPr>
          <w:rFonts w:ascii="Arial" w:hAnsi="Arial" w:cs="Arial"/>
          <w:color w:val="0033CC"/>
          <w:sz w:val="32"/>
          <w:szCs w:val="32"/>
        </w:rPr>
      </w:pPr>
      <w:r w:rsidRPr="00C84372">
        <w:rPr>
          <w:rFonts w:ascii="Arial" w:hAnsi="Arial" w:cs="Arial"/>
          <w:color w:val="0033CC"/>
          <w:sz w:val="32"/>
          <w:szCs w:val="32"/>
        </w:rPr>
        <w:t>2. В общем случае, выходные и нерабочие праздничные дни не исключаются из расчета, а соответственно, и начисленные за это время суммы.</w:t>
      </w:r>
    </w:p>
    <w:p w:rsidR="00C84372" w:rsidRPr="00C84372" w:rsidRDefault="00C84372" w:rsidP="00C84372">
      <w:pPr>
        <w:pStyle w:val="3"/>
        <w:spacing w:before="225" w:after="90" w:line="312" w:lineRule="atLeast"/>
        <w:rPr>
          <w:rFonts w:ascii="Arial" w:hAnsi="Arial" w:cs="Arial"/>
          <w:b w:val="0"/>
          <w:bCs w:val="0"/>
          <w:color w:val="0033CC"/>
          <w:sz w:val="32"/>
          <w:szCs w:val="32"/>
        </w:rPr>
      </w:pPr>
      <w:r w:rsidRPr="00C84372">
        <w:rPr>
          <w:rFonts w:ascii="Arial" w:hAnsi="Arial" w:cs="Arial"/>
          <w:b w:val="0"/>
          <w:bCs w:val="0"/>
          <w:color w:val="0033CC"/>
          <w:sz w:val="32"/>
          <w:szCs w:val="32"/>
        </w:rPr>
        <w:t>Ситуация 2. Работа по графику, но в выходной или праздник</w:t>
      </w:r>
    </w:p>
    <w:p w:rsidR="00C84372" w:rsidRPr="00C84372" w:rsidRDefault="00C84372" w:rsidP="00C84372">
      <w:pPr>
        <w:pStyle w:val="a3"/>
        <w:spacing w:before="0" w:beforeAutospacing="0" w:after="150" w:afterAutospacing="0"/>
        <w:rPr>
          <w:rFonts w:ascii="Arial" w:hAnsi="Arial" w:cs="Arial"/>
          <w:color w:val="0033CC"/>
          <w:sz w:val="32"/>
          <w:szCs w:val="32"/>
        </w:rPr>
      </w:pPr>
      <w:r w:rsidRPr="00C84372">
        <w:rPr>
          <w:rFonts w:ascii="Arial" w:hAnsi="Arial" w:cs="Arial"/>
          <w:color w:val="0033CC"/>
          <w:sz w:val="32"/>
          <w:szCs w:val="32"/>
        </w:rPr>
        <w:t xml:space="preserve">Работник работал в выходной или нерабочий день, который для него является рабочим по графику. Если работнику, например, установлен скользящий график, согласно которому </w:t>
      </w:r>
      <w:r w:rsidRPr="00C84372">
        <w:rPr>
          <w:rFonts w:ascii="Arial" w:hAnsi="Arial" w:cs="Arial"/>
          <w:color w:val="0033CC"/>
          <w:sz w:val="32"/>
          <w:szCs w:val="32"/>
        </w:rPr>
        <w:lastRenderedPageBreak/>
        <w:t xml:space="preserve">в некоторые выходные и нерабочие праздничные дни он работает, то данный день в табеле учета рабочего времени следует отметить кодом «Я» или «01». </w:t>
      </w:r>
      <w:r w:rsidRPr="004436AE">
        <w:rPr>
          <w:rFonts w:ascii="Arial" w:hAnsi="Arial" w:cs="Arial"/>
          <w:color w:val="FF0000"/>
          <w:sz w:val="32"/>
          <w:szCs w:val="32"/>
        </w:rPr>
        <w:t>Соответственно, выплаты за этот день не следует исключать из расчета.</w:t>
      </w:r>
    </w:p>
    <w:p w:rsidR="00C84372" w:rsidRPr="00C84372" w:rsidRDefault="00C84372" w:rsidP="00C84372">
      <w:pPr>
        <w:pStyle w:val="3"/>
        <w:spacing w:before="225" w:after="90" w:line="312" w:lineRule="atLeast"/>
        <w:rPr>
          <w:rFonts w:ascii="Arial" w:hAnsi="Arial" w:cs="Arial"/>
          <w:b w:val="0"/>
          <w:bCs w:val="0"/>
          <w:color w:val="0033CC"/>
          <w:sz w:val="32"/>
          <w:szCs w:val="32"/>
        </w:rPr>
      </w:pPr>
      <w:r w:rsidRPr="00C84372">
        <w:rPr>
          <w:rFonts w:ascii="Arial" w:hAnsi="Arial" w:cs="Arial"/>
          <w:b w:val="0"/>
          <w:bCs w:val="0"/>
          <w:color w:val="0033CC"/>
          <w:sz w:val="32"/>
          <w:szCs w:val="32"/>
        </w:rPr>
        <w:t>Ситуация 3. Работа не по графику в выходной или праздник</w:t>
      </w:r>
    </w:p>
    <w:p w:rsidR="00C84372" w:rsidRPr="004436AE" w:rsidRDefault="00C84372" w:rsidP="00C84372">
      <w:pPr>
        <w:pStyle w:val="a3"/>
        <w:spacing w:before="0" w:beforeAutospacing="0" w:after="150" w:afterAutospacing="0"/>
        <w:rPr>
          <w:rFonts w:ascii="Arial" w:hAnsi="Arial" w:cs="Arial"/>
          <w:color w:val="FF0000"/>
          <w:sz w:val="32"/>
          <w:szCs w:val="32"/>
        </w:rPr>
      </w:pPr>
      <w:r w:rsidRPr="00C84372">
        <w:rPr>
          <w:rFonts w:ascii="Arial" w:hAnsi="Arial" w:cs="Arial"/>
          <w:color w:val="0033CC"/>
          <w:sz w:val="32"/>
          <w:szCs w:val="32"/>
        </w:rPr>
        <w:t xml:space="preserve">Работник привлекался к работе в выходной или нерабочий праздничный день, который для него не является рабочим по графику. Если же по графику у работника выходные и нерабочие праздничные дни, но в эти дни он работал (работодатель привлек его к работе по приказу, оплатив в дальнейшем указанный день по нормам ст.153 ТК РФ), то указанные дни, как и в предыдущей ситуации, следует включить в расчет среднего заработка. </w:t>
      </w:r>
      <w:r w:rsidRPr="004436AE">
        <w:rPr>
          <w:rFonts w:ascii="Arial" w:hAnsi="Arial" w:cs="Arial"/>
          <w:color w:val="FF0000"/>
          <w:sz w:val="32"/>
          <w:szCs w:val="32"/>
        </w:rPr>
        <w:t>Количество дней при расчете не увеличится на отработанное сверх нормы время.</w:t>
      </w:r>
    </w:p>
    <w:p w:rsidR="00C84372" w:rsidRPr="00C84372" w:rsidRDefault="00C84372" w:rsidP="00C84372">
      <w:pPr>
        <w:pStyle w:val="a3"/>
        <w:spacing w:before="0" w:beforeAutospacing="0" w:after="150" w:afterAutospacing="0"/>
        <w:rPr>
          <w:rFonts w:ascii="Arial" w:hAnsi="Arial" w:cs="Arial"/>
          <w:color w:val="0033CC"/>
          <w:sz w:val="32"/>
          <w:szCs w:val="32"/>
        </w:rPr>
      </w:pPr>
      <w:r w:rsidRPr="00C84372">
        <w:rPr>
          <w:rFonts w:ascii="Arial" w:hAnsi="Arial" w:cs="Arial"/>
          <w:color w:val="0033CC"/>
          <w:sz w:val="32"/>
          <w:szCs w:val="32"/>
        </w:rPr>
        <w:t>Резюме:</w:t>
      </w:r>
    </w:p>
    <w:p w:rsidR="00C84372" w:rsidRPr="00C84372" w:rsidRDefault="00C84372" w:rsidP="00C84372">
      <w:pPr>
        <w:numPr>
          <w:ilvl w:val="0"/>
          <w:numId w:val="5"/>
        </w:numPr>
        <w:spacing w:after="45" w:line="240" w:lineRule="auto"/>
        <w:ind w:left="0" w:firstLine="0"/>
        <w:rPr>
          <w:rFonts w:ascii="Arial" w:hAnsi="Arial" w:cs="Arial"/>
          <w:color w:val="0033CC"/>
          <w:sz w:val="32"/>
          <w:szCs w:val="32"/>
        </w:rPr>
      </w:pPr>
      <w:r w:rsidRPr="00C84372">
        <w:rPr>
          <w:rFonts w:ascii="Arial" w:hAnsi="Arial" w:cs="Arial"/>
          <w:color w:val="0033CC"/>
          <w:sz w:val="32"/>
          <w:szCs w:val="32"/>
        </w:rPr>
        <w:t>Выходные и нерабочие праздничные дни не исключаются из расчета отпускных. Выплаты, произведенные за эти дни, не исключаются из расчета.</w:t>
      </w:r>
    </w:p>
    <w:p w:rsidR="00C84372" w:rsidRDefault="00C84372" w:rsidP="00C84372">
      <w:pPr>
        <w:numPr>
          <w:ilvl w:val="0"/>
          <w:numId w:val="5"/>
        </w:numPr>
        <w:spacing w:after="45" w:line="240" w:lineRule="auto"/>
        <w:ind w:left="0" w:firstLine="0"/>
        <w:rPr>
          <w:rFonts w:ascii="Arial" w:hAnsi="Arial" w:cs="Arial"/>
          <w:color w:val="333333"/>
          <w:sz w:val="11"/>
          <w:szCs w:val="11"/>
        </w:rPr>
      </w:pPr>
      <w:r w:rsidRPr="00C84372">
        <w:rPr>
          <w:rFonts w:ascii="Arial" w:hAnsi="Arial" w:cs="Arial"/>
          <w:color w:val="0033CC"/>
          <w:sz w:val="32"/>
          <w:szCs w:val="32"/>
        </w:rPr>
        <w:t>Выходные и нерабочие праздничные дни следует исключить из расчета, если они входят в период, который следует исключить по нормам п.5 Положения № 922 (командировка, отпуск и т. д.). Также исключаются и начисленные за эти дни суммы, в том числе зарплата.</w:t>
      </w:r>
      <w:r>
        <w:rPr>
          <w:rFonts w:ascii="Arial" w:hAnsi="Arial" w:cs="Arial"/>
          <w:color w:val="333333"/>
          <w:sz w:val="11"/>
          <w:szCs w:val="11"/>
        </w:rPr>
        <w:t xml:space="preserve"> </w:t>
      </w:r>
      <w:r>
        <w:rPr>
          <w:rFonts w:ascii="Arial" w:hAnsi="Arial" w:cs="Arial"/>
          <w:color w:val="333333"/>
          <w:sz w:val="11"/>
          <w:szCs w:val="11"/>
        </w:rPr>
        <w:t> </w:t>
      </w:r>
    </w:p>
    <w:p w:rsidR="002A61F7" w:rsidRDefault="002A61F7"/>
    <w:p w:rsidR="004436AE" w:rsidRDefault="004436AE"/>
    <w:p w:rsidR="004436AE" w:rsidRDefault="004436AE" w:rsidP="004436AE">
      <w:pPr>
        <w:pStyle w:val="2"/>
        <w:shd w:val="clear" w:color="auto" w:fill="FFFFFF"/>
        <w:spacing w:before="288" w:after="288" w:line="540" w:lineRule="atLeast"/>
        <w:textAlignment w:val="baseline"/>
        <w:rPr>
          <w:rFonts w:ascii="Golos" w:hAnsi="Golos"/>
          <w:b w:val="0"/>
          <w:bCs w:val="0"/>
          <w:color w:val="091520"/>
        </w:rPr>
      </w:pPr>
      <w:r>
        <w:rPr>
          <w:rFonts w:ascii="Golos" w:hAnsi="Golos"/>
          <w:b w:val="0"/>
          <w:bCs w:val="0"/>
          <w:color w:val="091520"/>
        </w:rPr>
        <w:t>Как рассчитать дни отпуска за отработанное время</w:t>
      </w:r>
    </w:p>
    <w:p w:rsidR="004436AE" w:rsidRDefault="004436AE" w:rsidP="004436AE">
      <w:pPr>
        <w:pStyle w:val="a3"/>
        <w:shd w:val="clear" w:color="auto" w:fill="FFFFFF"/>
        <w:spacing w:before="0" w:beforeAutospacing="0" w:after="288" w:afterAutospacing="0"/>
        <w:textAlignment w:val="baseline"/>
        <w:rPr>
          <w:rFonts w:ascii="Golos" w:hAnsi="Golos"/>
          <w:color w:val="091520"/>
          <w:sz w:val="19"/>
          <w:szCs w:val="19"/>
        </w:rPr>
      </w:pPr>
      <w:r>
        <w:rPr>
          <w:rFonts w:ascii="Golos" w:hAnsi="Golos"/>
          <w:color w:val="091520"/>
          <w:sz w:val="19"/>
          <w:szCs w:val="19"/>
        </w:rPr>
        <w:t>Если сотрудник трудится неполный рабочий день, это не влияет на его отпускной стаж. Он имеет право на полноценный отпуск длительностью не менее 28 календарных дней.</w:t>
      </w:r>
    </w:p>
    <w:p w:rsidR="004436AE" w:rsidRDefault="004436AE" w:rsidP="004436AE">
      <w:pPr>
        <w:pStyle w:val="a3"/>
        <w:shd w:val="clear" w:color="auto" w:fill="FFFFFF"/>
        <w:spacing w:before="0" w:beforeAutospacing="0" w:after="288" w:afterAutospacing="0"/>
        <w:textAlignment w:val="baseline"/>
        <w:rPr>
          <w:rFonts w:ascii="Golos" w:hAnsi="Golos"/>
          <w:color w:val="091520"/>
          <w:sz w:val="19"/>
          <w:szCs w:val="19"/>
        </w:rPr>
      </w:pPr>
      <w:r>
        <w:rPr>
          <w:rFonts w:ascii="Golos" w:hAnsi="Golos"/>
          <w:color w:val="091520"/>
          <w:sz w:val="19"/>
          <w:szCs w:val="19"/>
        </w:rPr>
        <w:t>При отработке неполного рабочего года используется формула, в соответствии с которой 28 календарных дней нужно поделить на 12 месяцев и умножить на количество месяцев, которые были отработаны в текущем году.</w:t>
      </w:r>
    </w:p>
    <w:p w:rsidR="004436AE" w:rsidRDefault="004436AE" w:rsidP="004436AE">
      <w:pPr>
        <w:shd w:val="clear" w:color="auto" w:fill="FFFFFF"/>
        <w:textAlignment w:val="baseline"/>
        <w:rPr>
          <w:rFonts w:ascii="Golos" w:hAnsi="Golos"/>
          <w:color w:val="091520"/>
          <w:sz w:val="19"/>
          <w:szCs w:val="19"/>
        </w:rPr>
      </w:pPr>
      <w:r>
        <w:rPr>
          <w:rFonts w:ascii="Golos" w:hAnsi="Golos"/>
          <w:noProof/>
          <w:color w:val="091520"/>
          <w:sz w:val="19"/>
          <w:szCs w:val="19"/>
          <w:lang w:eastAsia="ru-RU"/>
        </w:rPr>
        <w:drawing>
          <wp:inline distT="0" distB="0" distL="0" distR="0">
            <wp:extent cx="4876800" cy="647700"/>
            <wp:effectExtent l="19050" t="0" r="0" b="0"/>
            <wp:docPr id="41" name="Рисунок 41" descr="Как считаются дни отпуска — формула расчё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ак считаются дни отпуска — формула расчёта"/>
                    <pic:cNvPicPr>
                      <a:picLocks noChangeAspect="1" noChangeArrowheads="1"/>
                    </pic:cNvPicPr>
                  </pic:nvPicPr>
                  <pic:blipFill>
                    <a:blip r:embed="rId22" cstate="print"/>
                    <a:srcRect/>
                    <a:stretch>
                      <a:fillRect/>
                    </a:stretch>
                  </pic:blipFill>
                  <pic:spPr bwMode="auto">
                    <a:xfrm>
                      <a:off x="0" y="0"/>
                      <a:ext cx="4876800" cy="647700"/>
                    </a:xfrm>
                    <a:prstGeom prst="rect">
                      <a:avLst/>
                    </a:prstGeom>
                    <a:noFill/>
                    <a:ln w="9525">
                      <a:noFill/>
                      <a:miter lim="800000"/>
                      <a:headEnd/>
                      <a:tailEnd/>
                    </a:ln>
                  </pic:spPr>
                </pic:pic>
              </a:graphicData>
            </a:graphic>
          </wp:inline>
        </w:drawing>
      </w:r>
      <w:r>
        <w:rPr>
          <w:rFonts w:ascii="Golos" w:hAnsi="Golos"/>
          <w:color w:val="091520"/>
          <w:sz w:val="19"/>
          <w:szCs w:val="19"/>
        </w:rPr>
        <w:t> </w:t>
      </w:r>
      <w:r>
        <w:rPr>
          <w:rStyle w:val="image-notice"/>
          <w:rFonts w:ascii="Golos" w:hAnsi="Golos"/>
          <w:color w:val="091520"/>
          <w:sz w:val="19"/>
          <w:szCs w:val="19"/>
          <w:bdr w:val="none" w:sz="0" w:space="0" w:color="auto" w:frame="1"/>
        </w:rPr>
        <w:t>Как считаются дни отпуска — формула расчёта</w:t>
      </w:r>
    </w:p>
    <w:p w:rsidR="004436AE" w:rsidRDefault="004436AE" w:rsidP="004436AE">
      <w:pPr>
        <w:pStyle w:val="a3"/>
        <w:shd w:val="clear" w:color="auto" w:fill="FFFFFF"/>
        <w:spacing w:before="0" w:beforeAutospacing="0" w:after="0" w:afterAutospacing="0"/>
        <w:textAlignment w:val="baseline"/>
        <w:rPr>
          <w:rFonts w:ascii="Golos" w:hAnsi="Golos"/>
          <w:color w:val="091520"/>
          <w:sz w:val="19"/>
          <w:szCs w:val="19"/>
        </w:rPr>
      </w:pPr>
      <w:proofErr w:type="gramStart"/>
      <w:r>
        <w:rPr>
          <w:rFonts w:ascii="Golos" w:hAnsi="Golos"/>
          <w:b/>
          <w:bCs/>
          <w:color w:val="091520"/>
          <w:sz w:val="19"/>
          <w:szCs w:val="19"/>
          <w:bdr w:val="none" w:sz="0" w:space="0" w:color="auto" w:frame="1"/>
        </w:rPr>
        <w:lastRenderedPageBreak/>
        <w:t>Сотруднику</w:t>
      </w:r>
      <w:proofErr w:type="gramEnd"/>
      <w:r>
        <w:rPr>
          <w:rFonts w:ascii="Golos" w:hAnsi="Golos"/>
          <w:b/>
          <w:bCs/>
          <w:color w:val="091520"/>
          <w:sz w:val="19"/>
          <w:szCs w:val="19"/>
          <w:bdr w:val="none" w:sz="0" w:space="0" w:color="auto" w:frame="1"/>
        </w:rPr>
        <w:t xml:space="preserve"> отработавшему не весь календарный месяц, в отпускной стаж будет включаться:</w:t>
      </w:r>
    </w:p>
    <w:p w:rsidR="004436AE" w:rsidRDefault="004436AE" w:rsidP="004436AE">
      <w:pPr>
        <w:numPr>
          <w:ilvl w:val="0"/>
          <w:numId w:val="6"/>
        </w:numPr>
        <w:shd w:val="clear" w:color="auto" w:fill="FFFFFF"/>
        <w:spacing w:after="144" w:line="240" w:lineRule="auto"/>
        <w:ind w:left="0"/>
        <w:textAlignment w:val="baseline"/>
        <w:rPr>
          <w:rFonts w:ascii="Golos" w:hAnsi="Golos"/>
          <w:color w:val="091520"/>
          <w:sz w:val="19"/>
          <w:szCs w:val="19"/>
        </w:rPr>
      </w:pPr>
      <w:r>
        <w:rPr>
          <w:rFonts w:ascii="Golos" w:hAnsi="Golos"/>
          <w:color w:val="091520"/>
          <w:sz w:val="19"/>
          <w:szCs w:val="19"/>
        </w:rPr>
        <w:t>полный месяц, если сотрудник работал половину дней или более;</w:t>
      </w:r>
    </w:p>
    <w:p w:rsidR="004436AE" w:rsidRDefault="004436AE" w:rsidP="004436AE">
      <w:pPr>
        <w:numPr>
          <w:ilvl w:val="0"/>
          <w:numId w:val="6"/>
        </w:numPr>
        <w:shd w:val="clear" w:color="auto" w:fill="FFFFFF"/>
        <w:spacing w:after="144" w:line="240" w:lineRule="auto"/>
        <w:ind w:left="0"/>
        <w:textAlignment w:val="baseline"/>
        <w:rPr>
          <w:rFonts w:ascii="Golos" w:hAnsi="Golos"/>
          <w:color w:val="091520"/>
          <w:sz w:val="19"/>
          <w:szCs w:val="19"/>
        </w:rPr>
      </w:pPr>
      <w:r>
        <w:rPr>
          <w:rFonts w:ascii="Golos" w:hAnsi="Golos"/>
          <w:color w:val="091520"/>
          <w:sz w:val="19"/>
          <w:szCs w:val="19"/>
        </w:rPr>
        <w:t xml:space="preserve">этот месяц вообще не </w:t>
      </w:r>
      <w:proofErr w:type="spellStart"/>
      <w:r>
        <w:rPr>
          <w:rFonts w:ascii="Golos" w:hAnsi="Golos"/>
          <w:color w:val="091520"/>
          <w:sz w:val="19"/>
          <w:szCs w:val="19"/>
        </w:rPr>
        <w:t>учтётся</w:t>
      </w:r>
      <w:proofErr w:type="spellEnd"/>
      <w:r>
        <w:rPr>
          <w:rFonts w:ascii="Golos" w:hAnsi="Golos"/>
          <w:color w:val="091520"/>
          <w:sz w:val="19"/>
          <w:szCs w:val="19"/>
        </w:rPr>
        <w:t xml:space="preserve"> в расчётах, если сотрудник отработал менее половины месяца.</w:t>
      </w:r>
    </w:p>
    <w:p w:rsidR="004436AE" w:rsidRDefault="004436AE"/>
    <w:p w:rsidR="004436AE" w:rsidRDefault="004436AE" w:rsidP="004436AE">
      <w:pPr>
        <w:pStyle w:val="2"/>
        <w:shd w:val="clear" w:color="auto" w:fill="FFFFFF"/>
        <w:spacing w:before="180" w:after="180" w:line="338" w:lineRule="atLeast"/>
        <w:textAlignment w:val="baseline"/>
        <w:rPr>
          <w:rFonts w:ascii="Golos" w:hAnsi="Golos"/>
          <w:b w:val="0"/>
          <w:bCs w:val="0"/>
          <w:color w:val="091520"/>
        </w:rPr>
      </w:pPr>
      <w:r>
        <w:rPr>
          <w:rFonts w:ascii="Golos" w:hAnsi="Golos"/>
          <w:b w:val="0"/>
          <w:bCs w:val="0"/>
          <w:color w:val="091520"/>
        </w:rPr>
        <w:t>Пример расчёта</w:t>
      </w:r>
    </w:p>
    <w:p w:rsidR="004436AE" w:rsidRDefault="004436AE"/>
    <w:p w:rsidR="004436AE" w:rsidRDefault="00860FA4">
      <w:hyperlink r:id="rId23" w:anchor=":~:text=%D0%9A%D0%B0%D0%BA%20%D1%80%D0%B0%D1%81%D1%81%D1%87%D0%B8%D1%82%D0%B0%D1%82%D1%8C%20%D0%B4%D0%BD%D0%B8%20%D0%BE%D1%82%D0%BF%D1%83%D1%81%D0%BA%D0%B0%20%D0%B7%D0%B0%20%D0%BE%D1%82%D1%80%D0%B0%D0%B1%D0%BE%D1%82%D0%B0%D0%BD%D0%BD%D0%BE%D0%B5%20%D0%B2%" w:history="1">
        <w:proofErr w:type="gramStart"/>
        <w:r w:rsidR="004436AE" w:rsidRPr="004C738F">
          <w:rPr>
            <w:rStyle w:val="a4"/>
          </w:rPr>
          <w:t>https://www.moedelo.org/club/kadrovyy-uchet/kak-rasschitat-kolichestvo-dnej-otpuska#:~:text=%D0%9A%D0%B0%D0%BA%20%D1%80%D0%B0%D1%81%D1%81%D1%87%D0%B8%D1%82%D0%B0%D1%82%D1%8C%20%D0%B4%D0%BD%D0%B8%20%D0%BE%D1%82%D0%BF%D1%83%D1%81%D0%BA%D0%B0%20%D0%B7</w:t>
        </w:r>
        <w:proofErr w:type="gramEnd"/>
        <w:r w:rsidR="004436AE" w:rsidRPr="004C738F">
          <w:rPr>
            <w:rStyle w:val="a4"/>
          </w:rPr>
          <w:t>%</w:t>
        </w:r>
        <w:proofErr w:type="gramStart"/>
        <w:r w:rsidR="004436AE" w:rsidRPr="004C738F">
          <w:rPr>
            <w:rStyle w:val="a4"/>
          </w:rPr>
          <w:t>D0%B0%20%D0%BE%D1%82%D1%80%D0%B0%D0%B1%D0%BE%D1%82%D0%B0%D0%BD%D0%BD%D0%BE%D0%B5%20%D0%B2%D1%80%D0%B5%D0%BC%D1%8F,-%D0%95%D1%81%D0%BB%D0%B8%20%D1%81%D0%BE%D1%82%D1%80%D1%83%D0%B4%D0</w:t>
        </w:r>
        <w:proofErr w:type="gramEnd"/>
        <w:r w:rsidR="004436AE" w:rsidRPr="004C738F">
          <w:rPr>
            <w:rStyle w:val="a4"/>
          </w:rPr>
          <w:t>%</w:t>
        </w:r>
        <w:proofErr w:type="gramStart"/>
        <w:r w:rsidR="004436AE" w:rsidRPr="004C738F">
          <w:rPr>
            <w:rStyle w:val="a4"/>
          </w:rPr>
          <w:t>BD%D0%B8%D0%BA%20%D1%82%D1%80%D1%83%D0%B4%D0%B8%D1%82%D1%81%D1%8F&amp;text=%D0%9F%D1%80%D0%B8%20%D0%BE%D1%82%D1%80%D0%B0%D0%B1%D0%BE%D1%82%D0%BA%D0%B5%20%D0%BD%D0%B5%D0%BF%D0%BE%D0%BB%D0</w:t>
        </w:r>
        <w:proofErr w:type="gramEnd"/>
        <w:r w:rsidR="004436AE" w:rsidRPr="004C738F">
          <w:rPr>
            <w:rStyle w:val="a4"/>
          </w:rPr>
          <w:t>%</w:t>
        </w:r>
        <w:proofErr w:type="gramStart"/>
        <w:r w:rsidR="004436AE" w:rsidRPr="004C738F">
          <w:rPr>
            <w:rStyle w:val="a4"/>
          </w:rPr>
          <w:t>BD%D0%BE%D0%B3%D0%BE%20%D1%80%D0%B0%D0%B1%D0%BE%D1%87%D0%B5%D0%B3%D0%BE%20%D0%B3%D0%BE%D0%B4%D0%B0,%D0%B1%D1%8B%D0%BB%D0%B8%20%D0%BE%D1%82%D1%80%D0%B0%D0%B1%D0%BE%D1%82%D0%B0%D0%BD</w:t>
        </w:r>
        <w:proofErr w:type="gramEnd"/>
        <w:r w:rsidR="004436AE" w:rsidRPr="004C738F">
          <w:rPr>
            <w:rStyle w:val="a4"/>
          </w:rPr>
          <w:t>%D1%8B%20%D0%B2%20%D1%82%D0%B5%D0%BA%D1%83%D1%89%D0%B5%D0%BC%20%D0%B3%D0%BE%D0%B4%D1%83</w:t>
        </w:r>
      </w:hyperlink>
    </w:p>
    <w:p w:rsidR="004436AE" w:rsidRDefault="004436AE"/>
    <w:sectPr w:rsidR="004436AE" w:rsidSect="002A61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san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Golo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1490"/>
    <w:multiLevelType w:val="multilevel"/>
    <w:tmpl w:val="31D40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AA44D9"/>
    <w:multiLevelType w:val="multilevel"/>
    <w:tmpl w:val="F662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85900"/>
    <w:multiLevelType w:val="multilevel"/>
    <w:tmpl w:val="646C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116BC"/>
    <w:multiLevelType w:val="multilevel"/>
    <w:tmpl w:val="9AAE7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444941"/>
    <w:multiLevelType w:val="multilevel"/>
    <w:tmpl w:val="F2E2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2F6C7C"/>
    <w:multiLevelType w:val="multilevel"/>
    <w:tmpl w:val="266C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decimal"/>
        <w:lvlText w:val="%1."/>
        <w:lvlJc w:val="left"/>
      </w:lvl>
    </w:lvlOverride>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AA12EC"/>
    <w:rsid w:val="000F7092"/>
    <w:rsid w:val="00122552"/>
    <w:rsid w:val="002A61F7"/>
    <w:rsid w:val="004436AE"/>
    <w:rsid w:val="007861F0"/>
    <w:rsid w:val="00846F3B"/>
    <w:rsid w:val="00860FA4"/>
    <w:rsid w:val="00977EE7"/>
    <w:rsid w:val="00AA12EC"/>
    <w:rsid w:val="00B64883"/>
    <w:rsid w:val="00C84372"/>
    <w:rsid w:val="00E24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F7"/>
  </w:style>
  <w:style w:type="paragraph" w:styleId="1">
    <w:name w:val="heading 1"/>
    <w:basedOn w:val="a"/>
    <w:link w:val="10"/>
    <w:uiPriority w:val="9"/>
    <w:qFormat/>
    <w:rsid w:val="00AA1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436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43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2EC"/>
    <w:rPr>
      <w:rFonts w:ascii="Times New Roman" w:eastAsia="Times New Roman" w:hAnsi="Times New Roman" w:cs="Times New Roman"/>
      <w:b/>
      <w:bCs/>
      <w:kern w:val="36"/>
      <w:sz w:val="48"/>
      <w:szCs w:val="48"/>
      <w:lang w:eastAsia="ru-RU"/>
    </w:rPr>
  </w:style>
  <w:style w:type="paragraph" w:customStyle="1" w:styleId="docdata">
    <w:name w:val="docdata"/>
    <w:aliases w:val="docy,v5,47782,bqiaagaaeyqcaaagiaiaaaogrqaabya1aaaaaaaaaaaaaaaaaaaaaaaaaaaaaaaaaaaaaaaaaaaaaaaaaaaaaaaaaaaaaaaaaaaaaaaaaaaaaaaaaaaaaaaaaaaaaaaaaaaaaaaaaaaaaaaaaaaaaaaaaaaaaaaaaaaaaaaaaaaaaaaaaaaaaaaaaaaaaaaaaaaaaaaaaaaaaaaaaaaaaaaaaaaaaaaaaaaaaaa"/>
    <w:basedOn w:val="a"/>
    <w:rsid w:val="00AA1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A1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A12EC"/>
    <w:rPr>
      <w:color w:val="0000FF"/>
      <w:u w:val="single"/>
    </w:rPr>
  </w:style>
  <w:style w:type="paragraph" w:customStyle="1" w:styleId="aligncenter">
    <w:name w:val="align_center"/>
    <w:basedOn w:val="a"/>
    <w:rsid w:val="00AA12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846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ollbutton-text">
    <w:name w:val="doc-roll__button-text"/>
    <w:basedOn w:val="a0"/>
    <w:rsid w:val="007861F0"/>
  </w:style>
  <w:style w:type="character" w:customStyle="1" w:styleId="30">
    <w:name w:val="Заголовок 3 Знак"/>
    <w:basedOn w:val="a0"/>
    <w:link w:val="3"/>
    <w:uiPriority w:val="9"/>
    <w:semiHidden/>
    <w:rsid w:val="00C84372"/>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4436AE"/>
    <w:rPr>
      <w:rFonts w:asciiTheme="majorHAnsi" w:eastAsiaTheme="majorEastAsia" w:hAnsiTheme="majorHAnsi" w:cstheme="majorBidi"/>
      <w:b/>
      <w:bCs/>
      <w:color w:val="4F81BD" w:themeColor="accent1"/>
      <w:sz w:val="26"/>
      <w:szCs w:val="26"/>
    </w:rPr>
  </w:style>
  <w:style w:type="character" w:customStyle="1" w:styleId="image-notice">
    <w:name w:val="image-notice"/>
    <w:basedOn w:val="a0"/>
    <w:rsid w:val="004436AE"/>
  </w:style>
  <w:style w:type="paragraph" w:styleId="a5">
    <w:name w:val="Balloon Text"/>
    <w:basedOn w:val="a"/>
    <w:link w:val="a6"/>
    <w:uiPriority w:val="99"/>
    <w:semiHidden/>
    <w:unhideWhenUsed/>
    <w:rsid w:val="004436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6AE"/>
    <w:rPr>
      <w:rFonts w:ascii="Tahoma" w:hAnsi="Tahoma" w:cs="Tahoma"/>
      <w:sz w:val="16"/>
      <w:szCs w:val="16"/>
    </w:rPr>
  </w:style>
  <w:style w:type="character" w:styleId="a7">
    <w:name w:val="FollowedHyperlink"/>
    <w:basedOn w:val="a0"/>
    <w:uiPriority w:val="99"/>
    <w:semiHidden/>
    <w:unhideWhenUsed/>
    <w:rsid w:val="004436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513442">
      <w:bodyDiv w:val="1"/>
      <w:marLeft w:val="0"/>
      <w:marRight w:val="0"/>
      <w:marTop w:val="0"/>
      <w:marBottom w:val="0"/>
      <w:divBdr>
        <w:top w:val="none" w:sz="0" w:space="0" w:color="auto"/>
        <w:left w:val="none" w:sz="0" w:space="0" w:color="auto"/>
        <w:bottom w:val="none" w:sz="0" w:space="0" w:color="auto"/>
        <w:right w:val="none" w:sz="0" w:space="0" w:color="auto"/>
      </w:divBdr>
      <w:divsChild>
        <w:div w:id="739013082">
          <w:marLeft w:val="0"/>
          <w:marRight w:val="0"/>
          <w:marTop w:val="0"/>
          <w:marBottom w:val="0"/>
          <w:divBdr>
            <w:top w:val="none" w:sz="0" w:space="0" w:color="auto"/>
            <w:left w:val="none" w:sz="0" w:space="0" w:color="auto"/>
            <w:bottom w:val="none" w:sz="0" w:space="0" w:color="auto"/>
            <w:right w:val="none" w:sz="0" w:space="0" w:color="auto"/>
          </w:divBdr>
        </w:div>
        <w:div w:id="2088573377">
          <w:marLeft w:val="0"/>
          <w:marRight w:val="0"/>
          <w:marTop w:val="105"/>
          <w:marBottom w:val="0"/>
          <w:divBdr>
            <w:top w:val="none" w:sz="0" w:space="0" w:color="auto"/>
            <w:left w:val="none" w:sz="0" w:space="0" w:color="auto"/>
            <w:bottom w:val="none" w:sz="0" w:space="0" w:color="auto"/>
            <w:right w:val="none" w:sz="0" w:space="0" w:color="auto"/>
          </w:divBdr>
          <w:divsChild>
            <w:div w:id="1899438019">
              <w:marLeft w:val="0"/>
              <w:marRight w:val="0"/>
              <w:marTop w:val="0"/>
              <w:marBottom w:val="0"/>
              <w:divBdr>
                <w:top w:val="none" w:sz="0" w:space="0" w:color="auto"/>
                <w:left w:val="none" w:sz="0" w:space="0" w:color="auto"/>
                <w:bottom w:val="none" w:sz="0" w:space="0" w:color="auto"/>
                <w:right w:val="none" w:sz="0" w:space="0" w:color="auto"/>
              </w:divBdr>
              <w:divsChild>
                <w:div w:id="17938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7070">
          <w:marLeft w:val="0"/>
          <w:marRight w:val="0"/>
          <w:marTop w:val="0"/>
          <w:marBottom w:val="0"/>
          <w:divBdr>
            <w:top w:val="none" w:sz="0" w:space="0" w:color="auto"/>
            <w:left w:val="none" w:sz="0" w:space="0" w:color="auto"/>
            <w:bottom w:val="none" w:sz="0" w:space="0" w:color="auto"/>
            <w:right w:val="none" w:sz="0" w:space="0" w:color="auto"/>
          </w:divBdr>
          <w:divsChild>
            <w:div w:id="490102891">
              <w:marLeft w:val="0"/>
              <w:marRight w:val="0"/>
              <w:marTop w:val="0"/>
              <w:marBottom w:val="0"/>
              <w:divBdr>
                <w:top w:val="single" w:sz="2" w:space="0" w:color="9F9FDA"/>
                <w:left w:val="single" w:sz="2" w:space="0" w:color="9F9FDA"/>
                <w:bottom w:val="single" w:sz="2" w:space="0" w:color="9F9FDA"/>
                <w:right w:val="single" w:sz="2" w:space="0" w:color="9F9FDA"/>
              </w:divBdr>
              <w:divsChild>
                <w:div w:id="1939219626">
                  <w:marLeft w:val="0"/>
                  <w:marRight w:val="0"/>
                  <w:marTop w:val="0"/>
                  <w:marBottom w:val="0"/>
                  <w:divBdr>
                    <w:top w:val="none" w:sz="0" w:space="0" w:color="auto"/>
                    <w:left w:val="none" w:sz="0" w:space="0" w:color="auto"/>
                    <w:bottom w:val="none" w:sz="0" w:space="0" w:color="auto"/>
                    <w:right w:val="none" w:sz="0" w:space="0" w:color="auto"/>
                  </w:divBdr>
                  <w:divsChild>
                    <w:div w:id="554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4479">
      <w:bodyDiv w:val="1"/>
      <w:marLeft w:val="0"/>
      <w:marRight w:val="0"/>
      <w:marTop w:val="0"/>
      <w:marBottom w:val="0"/>
      <w:divBdr>
        <w:top w:val="none" w:sz="0" w:space="0" w:color="auto"/>
        <w:left w:val="none" w:sz="0" w:space="0" w:color="auto"/>
        <w:bottom w:val="none" w:sz="0" w:space="0" w:color="auto"/>
        <w:right w:val="none" w:sz="0" w:space="0" w:color="auto"/>
      </w:divBdr>
      <w:divsChild>
        <w:div w:id="352537397">
          <w:marLeft w:val="0"/>
          <w:marRight w:val="0"/>
          <w:marTop w:val="0"/>
          <w:marBottom w:val="300"/>
          <w:divBdr>
            <w:top w:val="none" w:sz="0" w:space="0" w:color="auto"/>
            <w:left w:val="none" w:sz="0" w:space="0" w:color="auto"/>
            <w:bottom w:val="none" w:sz="0" w:space="0" w:color="auto"/>
            <w:right w:val="none" w:sz="0" w:space="0" w:color="auto"/>
          </w:divBdr>
        </w:div>
        <w:div w:id="246883300">
          <w:marLeft w:val="0"/>
          <w:marRight w:val="0"/>
          <w:marTop w:val="0"/>
          <w:marBottom w:val="0"/>
          <w:divBdr>
            <w:top w:val="none" w:sz="0" w:space="0" w:color="auto"/>
            <w:left w:val="none" w:sz="0" w:space="0" w:color="auto"/>
            <w:bottom w:val="none" w:sz="0" w:space="0" w:color="auto"/>
            <w:right w:val="none" w:sz="0" w:space="0" w:color="auto"/>
          </w:divBdr>
          <w:divsChild>
            <w:div w:id="877548563">
              <w:marLeft w:val="0"/>
              <w:marRight w:val="0"/>
              <w:marTop w:val="105"/>
              <w:marBottom w:val="0"/>
              <w:divBdr>
                <w:top w:val="none" w:sz="0" w:space="0" w:color="auto"/>
                <w:left w:val="none" w:sz="0" w:space="0" w:color="auto"/>
                <w:bottom w:val="none" w:sz="0" w:space="0" w:color="auto"/>
                <w:right w:val="none" w:sz="0" w:space="0" w:color="auto"/>
              </w:divBdr>
              <w:divsChild>
                <w:div w:id="2096323772">
                  <w:marLeft w:val="0"/>
                  <w:marRight w:val="0"/>
                  <w:marTop w:val="0"/>
                  <w:marBottom w:val="0"/>
                  <w:divBdr>
                    <w:top w:val="none" w:sz="0" w:space="0" w:color="auto"/>
                    <w:left w:val="none" w:sz="0" w:space="0" w:color="auto"/>
                    <w:bottom w:val="none" w:sz="0" w:space="0" w:color="auto"/>
                    <w:right w:val="none" w:sz="0" w:space="0" w:color="auto"/>
                  </w:divBdr>
                  <w:divsChild>
                    <w:div w:id="765151180">
                      <w:marLeft w:val="0"/>
                      <w:marRight w:val="0"/>
                      <w:marTop w:val="0"/>
                      <w:marBottom w:val="0"/>
                      <w:divBdr>
                        <w:top w:val="single" w:sz="2" w:space="0" w:color="9F9FDA"/>
                        <w:left w:val="single" w:sz="2" w:space="0" w:color="9F9FDA"/>
                        <w:bottom w:val="single" w:sz="2" w:space="0" w:color="9F9FDA"/>
                        <w:right w:val="single" w:sz="2" w:space="0" w:color="9F9FDA"/>
                      </w:divBdr>
                      <w:divsChild>
                        <w:div w:id="1024790981">
                          <w:marLeft w:val="0"/>
                          <w:marRight w:val="0"/>
                          <w:marTop w:val="0"/>
                          <w:marBottom w:val="0"/>
                          <w:divBdr>
                            <w:top w:val="none" w:sz="0" w:space="0" w:color="auto"/>
                            <w:left w:val="none" w:sz="0" w:space="0" w:color="auto"/>
                            <w:bottom w:val="none" w:sz="0" w:space="0" w:color="auto"/>
                            <w:right w:val="none" w:sz="0" w:space="0" w:color="auto"/>
                          </w:divBdr>
                          <w:divsChild>
                            <w:div w:id="11611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240192">
      <w:bodyDiv w:val="1"/>
      <w:marLeft w:val="0"/>
      <w:marRight w:val="0"/>
      <w:marTop w:val="0"/>
      <w:marBottom w:val="0"/>
      <w:divBdr>
        <w:top w:val="none" w:sz="0" w:space="0" w:color="auto"/>
        <w:left w:val="none" w:sz="0" w:space="0" w:color="auto"/>
        <w:bottom w:val="none" w:sz="0" w:space="0" w:color="auto"/>
        <w:right w:val="none" w:sz="0" w:space="0" w:color="auto"/>
      </w:divBdr>
      <w:divsChild>
        <w:div w:id="1849052347">
          <w:marLeft w:val="0"/>
          <w:marRight w:val="0"/>
          <w:marTop w:val="0"/>
          <w:marBottom w:val="300"/>
          <w:divBdr>
            <w:top w:val="none" w:sz="0" w:space="0" w:color="auto"/>
            <w:left w:val="none" w:sz="0" w:space="0" w:color="auto"/>
            <w:bottom w:val="none" w:sz="0" w:space="0" w:color="auto"/>
            <w:right w:val="none" w:sz="0" w:space="0" w:color="auto"/>
          </w:divBdr>
          <w:divsChild>
            <w:div w:id="441995706">
              <w:marLeft w:val="0"/>
              <w:marRight w:val="0"/>
              <w:marTop w:val="0"/>
              <w:marBottom w:val="0"/>
              <w:divBdr>
                <w:top w:val="none" w:sz="0" w:space="0" w:color="auto"/>
                <w:left w:val="none" w:sz="0" w:space="0" w:color="auto"/>
                <w:bottom w:val="none" w:sz="0" w:space="0" w:color="auto"/>
                <w:right w:val="none" w:sz="0" w:space="0" w:color="auto"/>
              </w:divBdr>
              <w:divsChild>
                <w:div w:id="53176908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1973167034">
          <w:marLeft w:val="0"/>
          <w:marRight w:val="0"/>
          <w:marTop w:val="0"/>
          <w:marBottom w:val="0"/>
          <w:divBdr>
            <w:top w:val="none" w:sz="0" w:space="0" w:color="auto"/>
            <w:left w:val="none" w:sz="0" w:space="0" w:color="auto"/>
            <w:bottom w:val="none" w:sz="0" w:space="0" w:color="auto"/>
            <w:right w:val="none" w:sz="0" w:space="0" w:color="auto"/>
          </w:divBdr>
          <w:divsChild>
            <w:div w:id="1336034620">
              <w:marLeft w:val="0"/>
              <w:marRight w:val="203"/>
              <w:marTop w:val="0"/>
              <w:marBottom w:val="0"/>
              <w:divBdr>
                <w:top w:val="none" w:sz="0" w:space="0" w:color="auto"/>
                <w:left w:val="none" w:sz="0" w:space="0" w:color="auto"/>
                <w:bottom w:val="none" w:sz="0" w:space="0" w:color="auto"/>
                <w:right w:val="none" w:sz="0" w:space="0" w:color="auto"/>
              </w:divBdr>
            </w:div>
            <w:div w:id="1047484749">
              <w:marLeft w:val="0"/>
              <w:marRight w:val="203"/>
              <w:marTop w:val="0"/>
              <w:marBottom w:val="0"/>
              <w:divBdr>
                <w:top w:val="none" w:sz="0" w:space="0" w:color="auto"/>
                <w:left w:val="none" w:sz="0" w:space="0" w:color="auto"/>
                <w:bottom w:val="none" w:sz="0" w:space="0" w:color="auto"/>
                <w:right w:val="none" w:sz="0" w:space="0" w:color="auto"/>
              </w:divBdr>
            </w:div>
            <w:div w:id="144974553">
              <w:marLeft w:val="0"/>
              <w:marRight w:val="203"/>
              <w:marTop w:val="0"/>
              <w:marBottom w:val="0"/>
              <w:divBdr>
                <w:top w:val="none" w:sz="0" w:space="0" w:color="auto"/>
                <w:left w:val="none" w:sz="0" w:space="0" w:color="auto"/>
                <w:bottom w:val="none" w:sz="0" w:space="0" w:color="auto"/>
                <w:right w:val="none" w:sz="0" w:space="0" w:color="auto"/>
              </w:divBdr>
            </w:div>
          </w:divsChild>
        </w:div>
      </w:divsChild>
    </w:div>
    <w:div w:id="436491181">
      <w:bodyDiv w:val="1"/>
      <w:marLeft w:val="0"/>
      <w:marRight w:val="0"/>
      <w:marTop w:val="0"/>
      <w:marBottom w:val="0"/>
      <w:divBdr>
        <w:top w:val="none" w:sz="0" w:space="0" w:color="auto"/>
        <w:left w:val="none" w:sz="0" w:space="0" w:color="auto"/>
        <w:bottom w:val="none" w:sz="0" w:space="0" w:color="auto"/>
        <w:right w:val="none" w:sz="0" w:space="0" w:color="auto"/>
      </w:divBdr>
    </w:div>
    <w:div w:id="609819113">
      <w:bodyDiv w:val="1"/>
      <w:marLeft w:val="0"/>
      <w:marRight w:val="0"/>
      <w:marTop w:val="0"/>
      <w:marBottom w:val="0"/>
      <w:divBdr>
        <w:top w:val="none" w:sz="0" w:space="0" w:color="auto"/>
        <w:left w:val="none" w:sz="0" w:space="0" w:color="auto"/>
        <w:bottom w:val="none" w:sz="0" w:space="0" w:color="auto"/>
        <w:right w:val="none" w:sz="0" w:space="0" w:color="auto"/>
      </w:divBdr>
    </w:div>
    <w:div w:id="936327192">
      <w:bodyDiv w:val="1"/>
      <w:marLeft w:val="0"/>
      <w:marRight w:val="0"/>
      <w:marTop w:val="0"/>
      <w:marBottom w:val="0"/>
      <w:divBdr>
        <w:top w:val="none" w:sz="0" w:space="0" w:color="auto"/>
        <w:left w:val="none" w:sz="0" w:space="0" w:color="auto"/>
        <w:bottom w:val="none" w:sz="0" w:space="0" w:color="auto"/>
        <w:right w:val="none" w:sz="0" w:space="0" w:color="auto"/>
      </w:divBdr>
      <w:divsChild>
        <w:div w:id="1646281343">
          <w:marLeft w:val="0"/>
          <w:marRight w:val="0"/>
          <w:marTop w:val="0"/>
          <w:marBottom w:val="300"/>
          <w:divBdr>
            <w:top w:val="none" w:sz="0" w:space="0" w:color="auto"/>
            <w:left w:val="none" w:sz="0" w:space="0" w:color="auto"/>
            <w:bottom w:val="none" w:sz="0" w:space="0" w:color="auto"/>
            <w:right w:val="none" w:sz="0" w:space="0" w:color="auto"/>
          </w:divBdr>
        </w:div>
        <w:div w:id="387997617">
          <w:marLeft w:val="0"/>
          <w:marRight w:val="0"/>
          <w:marTop w:val="0"/>
          <w:marBottom w:val="0"/>
          <w:divBdr>
            <w:top w:val="none" w:sz="0" w:space="0" w:color="auto"/>
            <w:left w:val="none" w:sz="0" w:space="0" w:color="auto"/>
            <w:bottom w:val="none" w:sz="0" w:space="0" w:color="auto"/>
            <w:right w:val="none" w:sz="0" w:space="0" w:color="auto"/>
          </w:divBdr>
          <w:divsChild>
            <w:div w:id="474373314">
              <w:marLeft w:val="0"/>
              <w:marRight w:val="0"/>
              <w:marTop w:val="0"/>
              <w:marBottom w:val="0"/>
              <w:divBdr>
                <w:top w:val="none" w:sz="0" w:space="0" w:color="auto"/>
                <w:left w:val="none" w:sz="0" w:space="0" w:color="auto"/>
                <w:bottom w:val="none" w:sz="0" w:space="0" w:color="auto"/>
                <w:right w:val="none" w:sz="0" w:space="0" w:color="auto"/>
              </w:divBdr>
            </w:div>
            <w:div w:id="956909209">
              <w:marLeft w:val="0"/>
              <w:marRight w:val="0"/>
              <w:marTop w:val="0"/>
              <w:marBottom w:val="0"/>
              <w:divBdr>
                <w:top w:val="none" w:sz="0" w:space="0" w:color="auto"/>
                <w:left w:val="none" w:sz="0" w:space="0" w:color="auto"/>
                <w:bottom w:val="none" w:sz="0" w:space="0" w:color="auto"/>
                <w:right w:val="none" w:sz="0" w:space="0" w:color="auto"/>
              </w:divBdr>
              <w:divsChild>
                <w:div w:id="1558280155">
                  <w:marLeft w:val="0"/>
                  <w:marRight w:val="0"/>
                  <w:marTop w:val="0"/>
                  <w:marBottom w:val="0"/>
                  <w:divBdr>
                    <w:top w:val="single" w:sz="2" w:space="0" w:color="9F9FDA"/>
                    <w:left w:val="single" w:sz="2" w:space="0" w:color="9F9FDA"/>
                    <w:bottom w:val="single" w:sz="2" w:space="0" w:color="9F9FDA"/>
                    <w:right w:val="single" w:sz="2" w:space="0" w:color="9F9FDA"/>
                  </w:divBdr>
                  <w:divsChild>
                    <w:div w:id="582955037">
                      <w:marLeft w:val="0"/>
                      <w:marRight w:val="0"/>
                      <w:marTop w:val="0"/>
                      <w:marBottom w:val="0"/>
                      <w:divBdr>
                        <w:top w:val="none" w:sz="0" w:space="0" w:color="auto"/>
                        <w:left w:val="none" w:sz="0" w:space="0" w:color="auto"/>
                        <w:bottom w:val="none" w:sz="0" w:space="0" w:color="auto"/>
                        <w:right w:val="none" w:sz="0" w:space="0" w:color="auto"/>
                      </w:divBdr>
                      <w:divsChild>
                        <w:div w:id="4466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113">
              <w:marLeft w:val="0"/>
              <w:marRight w:val="0"/>
              <w:marTop w:val="0"/>
              <w:marBottom w:val="0"/>
              <w:divBdr>
                <w:top w:val="none" w:sz="0" w:space="0" w:color="auto"/>
                <w:left w:val="none" w:sz="0" w:space="0" w:color="auto"/>
                <w:bottom w:val="none" w:sz="0" w:space="0" w:color="auto"/>
                <w:right w:val="none" w:sz="0" w:space="0" w:color="auto"/>
              </w:divBdr>
            </w:div>
            <w:div w:id="811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08021">
      <w:bodyDiv w:val="1"/>
      <w:marLeft w:val="0"/>
      <w:marRight w:val="0"/>
      <w:marTop w:val="0"/>
      <w:marBottom w:val="0"/>
      <w:divBdr>
        <w:top w:val="none" w:sz="0" w:space="0" w:color="auto"/>
        <w:left w:val="none" w:sz="0" w:space="0" w:color="auto"/>
        <w:bottom w:val="none" w:sz="0" w:space="0" w:color="auto"/>
        <w:right w:val="none" w:sz="0" w:space="0" w:color="auto"/>
      </w:divBdr>
      <w:divsChild>
        <w:div w:id="721096847">
          <w:marLeft w:val="0"/>
          <w:marRight w:val="0"/>
          <w:marTop w:val="0"/>
          <w:marBottom w:val="0"/>
          <w:divBdr>
            <w:top w:val="none" w:sz="0" w:space="0" w:color="auto"/>
            <w:left w:val="none" w:sz="0" w:space="0" w:color="auto"/>
            <w:bottom w:val="none" w:sz="0" w:space="0" w:color="auto"/>
            <w:right w:val="none" w:sz="0" w:space="0" w:color="auto"/>
          </w:divBdr>
        </w:div>
        <w:div w:id="2082755023">
          <w:marLeft w:val="0"/>
          <w:marRight w:val="0"/>
          <w:marTop w:val="105"/>
          <w:marBottom w:val="0"/>
          <w:divBdr>
            <w:top w:val="none" w:sz="0" w:space="0" w:color="auto"/>
            <w:left w:val="none" w:sz="0" w:space="0" w:color="auto"/>
            <w:bottom w:val="none" w:sz="0" w:space="0" w:color="auto"/>
            <w:right w:val="none" w:sz="0" w:space="0" w:color="auto"/>
          </w:divBdr>
          <w:divsChild>
            <w:div w:id="1065765463">
              <w:marLeft w:val="0"/>
              <w:marRight w:val="0"/>
              <w:marTop w:val="0"/>
              <w:marBottom w:val="0"/>
              <w:divBdr>
                <w:top w:val="none" w:sz="0" w:space="0" w:color="auto"/>
                <w:left w:val="none" w:sz="0" w:space="0" w:color="auto"/>
                <w:bottom w:val="none" w:sz="0" w:space="0" w:color="auto"/>
                <w:right w:val="none" w:sz="0" w:space="0" w:color="auto"/>
              </w:divBdr>
              <w:divsChild>
                <w:div w:id="958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7484">
          <w:marLeft w:val="0"/>
          <w:marRight w:val="0"/>
          <w:marTop w:val="0"/>
          <w:marBottom w:val="0"/>
          <w:divBdr>
            <w:top w:val="none" w:sz="0" w:space="0" w:color="auto"/>
            <w:left w:val="none" w:sz="0" w:space="0" w:color="auto"/>
            <w:bottom w:val="none" w:sz="0" w:space="0" w:color="auto"/>
            <w:right w:val="none" w:sz="0" w:space="0" w:color="auto"/>
          </w:divBdr>
          <w:divsChild>
            <w:div w:id="1923299642">
              <w:marLeft w:val="0"/>
              <w:marRight w:val="0"/>
              <w:marTop w:val="0"/>
              <w:marBottom w:val="0"/>
              <w:divBdr>
                <w:top w:val="single" w:sz="2" w:space="0" w:color="9F9FDA"/>
                <w:left w:val="single" w:sz="2" w:space="0" w:color="9F9FDA"/>
                <w:bottom w:val="single" w:sz="2" w:space="0" w:color="9F9FDA"/>
                <w:right w:val="single" w:sz="2" w:space="0" w:color="9F9FDA"/>
              </w:divBdr>
              <w:divsChild>
                <w:div w:id="841705876">
                  <w:marLeft w:val="0"/>
                  <w:marRight w:val="0"/>
                  <w:marTop w:val="0"/>
                  <w:marBottom w:val="0"/>
                  <w:divBdr>
                    <w:top w:val="none" w:sz="0" w:space="0" w:color="auto"/>
                    <w:left w:val="none" w:sz="0" w:space="0" w:color="auto"/>
                    <w:bottom w:val="none" w:sz="0" w:space="0" w:color="auto"/>
                    <w:right w:val="none" w:sz="0" w:space="0" w:color="auto"/>
                  </w:divBdr>
                  <w:divsChild>
                    <w:div w:id="5326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92899">
      <w:bodyDiv w:val="1"/>
      <w:marLeft w:val="0"/>
      <w:marRight w:val="0"/>
      <w:marTop w:val="0"/>
      <w:marBottom w:val="0"/>
      <w:divBdr>
        <w:top w:val="none" w:sz="0" w:space="0" w:color="auto"/>
        <w:left w:val="none" w:sz="0" w:space="0" w:color="auto"/>
        <w:bottom w:val="none" w:sz="0" w:space="0" w:color="auto"/>
        <w:right w:val="none" w:sz="0" w:space="0" w:color="auto"/>
      </w:divBdr>
      <w:divsChild>
        <w:div w:id="1033309008">
          <w:marLeft w:val="0"/>
          <w:marRight w:val="0"/>
          <w:marTop w:val="0"/>
          <w:marBottom w:val="0"/>
          <w:divBdr>
            <w:top w:val="none" w:sz="0" w:space="0" w:color="auto"/>
            <w:left w:val="none" w:sz="0" w:space="0" w:color="auto"/>
            <w:bottom w:val="none" w:sz="0" w:space="0" w:color="auto"/>
            <w:right w:val="none" w:sz="0" w:space="0" w:color="auto"/>
          </w:divBdr>
        </w:div>
        <w:div w:id="727725987">
          <w:marLeft w:val="0"/>
          <w:marRight w:val="0"/>
          <w:marTop w:val="105"/>
          <w:marBottom w:val="0"/>
          <w:divBdr>
            <w:top w:val="none" w:sz="0" w:space="0" w:color="auto"/>
            <w:left w:val="none" w:sz="0" w:space="0" w:color="auto"/>
            <w:bottom w:val="none" w:sz="0" w:space="0" w:color="auto"/>
            <w:right w:val="none" w:sz="0" w:space="0" w:color="auto"/>
          </w:divBdr>
          <w:divsChild>
            <w:div w:id="1101879193">
              <w:marLeft w:val="0"/>
              <w:marRight w:val="0"/>
              <w:marTop w:val="0"/>
              <w:marBottom w:val="0"/>
              <w:divBdr>
                <w:top w:val="none" w:sz="0" w:space="0" w:color="auto"/>
                <w:left w:val="none" w:sz="0" w:space="0" w:color="auto"/>
                <w:bottom w:val="none" w:sz="0" w:space="0" w:color="auto"/>
                <w:right w:val="none" w:sz="0" w:space="0" w:color="auto"/>
              </w:divBdr>
              <w:divsChild>
                <w:div w:id="20312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2828">
          <w:marLeft w:val="0"/>
          <w:marRight w:val="0"/>
          <w:marTop w:val="0"/>
          <w:marBottom w:val="0"/>
          <w:divBdr>
            <w:top w:val="none" w:sz="0" w:space="0" w:color="auto"/>
            <w:left w:val="none" w:sz="0" w:space="0" w:color="auto"/>
            <w:bottom w:val="none" w:sz="0" w:space="0" w:color="auto"/>
            <w:right w:val="none" w:sz="0" w:space="0" w:color="auto"/>
          </w:divBdr>
          <w:divsChild>
            <w:div w:id="1461656028">
              <w:marLeft w:val="0"/>
              <w:marRight w:val="0"/>
              <w:marTop w:val="0"/>
              <w:marBottom w:val="0"/>
              <w:divBdr>
                <w:top w:val="single" w:sz="2" w:space="0" w:color="9F9FDA"/>
                <w:left w:val="single" w:sz="2" w:space="0" w:color="9F9FDA"/>
                <w:bottom w:val="single" w:sz="2" w:space="0" w:color="9F9FDA"/>
                <w:right w:val="single" w:sz="2" w:space="0" w:color="9F9FDA"/>
              </w:divBdr>
              <w:divsChild>
                <w:div w:id="375276618">
                  <w:marLeft w:val="0"/>
                  <w:marRight w:val="0"/>
                  <w:marTop w:val="0"/>
                  <w:marBottom w:val="0"/>
                  <w:divBdr>
                    <w:top w:val="none" w:sz="0" w:space="0" w:color="auto"/>
                    <w:left w:val="none" w:sz="0" w:space="0" w:color="auto"/>
                    <w:bottom w:val="none" w:sz="0" w:space="0" w:color="auto"/>
                    <w:right w:val="none" w:sz="0" w:space="0" w:color="auto"/>
                  </w:divBdr>
                  <w:divsChild>
                    <w:div w:id="20338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424667">
      <w:bodyDiv w:val="1"/>
      <w:marLeft w:val="0"/>
      <w:marRight w:val="0"/>
      <w:marTop w:val="0"/>
      <w:marBottom w:val="0"/>
      <w:divBdr>
        <w:top w:val="none" w:sz="0" w:space="0" w:color="auto"/>
        <w:left w:val="none" w:sz="0" w:space="0" w:color="auto"/>
        <w:bottom w:val="none" w:sz="0" w:space="0" w:color="auto"/>
        <w:right w:val="none" w:sz="0" w:space="0" w:color="auto"/>
      </w:divBdr>
    </w:div>
    <w:div w:id="1266114483">
      <w:bodyDiv w:val="1"/>
      <w:marLeft w:val="0"/>
      <w:marRight w:val="0"/>
      <w:marTop w:val="0"/>
      <w:marBottom w:val="0"/>
      <w:divBdr>
        <w:top w:val="none" w:sz="0" w:space="0" w:color="auto"/>
        <w:left w:val="none" w:sz="0" w:space="0" w:color="auto"/>
        <w:bottom w:val="none" w:sz="0" w:space="0" w:color="auto"/>
        <w:right w:val="none" w:sz="0" w:space="0" w:color="auto"/>
      </w:divBdr>
    </w:div>
    <w:div w:id="1330136340">
      <w:bodyDiv w:val="1"/>
      <w:marLeft w:val="0"/>
      <w:marRight w:val="0"/>
      <w:marTop w:val="0"/>
      <w:marBottom w:val="0"/>
      <w:divBdr>
        <w:top w:val="none" w:sz="0" w:space="0" w:color="auto"/>
        <w:left w:val="none" w:sz="0" w:space="0" w:color="auto"/>
        <w:bottom w:val="none" w:sz="0" w:space="0" w:color="auto"/>
        <w:right w:val="none" w:sz="0" w:space="0" w:color="auto"/>
      </w:divBdr>
      <w:divsChild>
        <w:div w:id="2129228262">
          <w:blockQuote w:val="1"/>
          <w:marLeft w:val="0"/>
          <w:marRight w:val="0"/>
          <w:marTop w:val="0"/>
          <w:marBottom w:val="150"/>
          <w:divBdr>
            <w:top w:val="none" w:sz="0" w:space="0" w:color="auto"/>
            <w:left w:val="single" w:sz="6" w:space="8" w:color="D70C17"/>
            <w:bottom w:val="none" w:sz="0" w:space="0" w:color="auto"/>
            <w:right w:val="none" w:sz="0" w:space="0" w:color="auto"/>
          </w:divBdr>
        </w:div>
        <w:div w:id="570582055">
          <w:blockQuote w:val="1"/>
          <w:marLeft w:val="0"/>
          <w:marRight w:val="0"/>
          <w:marTop w:val="0"/>
          <w:marBottom w:val="150"/>
          <w:divBdr>
            <w:top w:val="none" w:sz="0" w:space="0" w:color="auto"/>
            <w:left w:val="single" w:sz="6" w:space="8" w:color="D70C17"/>
            <w:bottom w:val="none" w:sz="0" w:space="0" w:color="auto"/>
            <w:right w:val="none" w:sz="0" w:space="0" w:color="auto"/>
          </w:divBdr>
        </w:div>
      </w:divsChild>
    </w:div>
    <w:div w:id="1361474055">
      <w:bodyDiv w:val="1"/>
      <w:marLeft w:val="0"/>
      <w:marRight w:val="0"/>
      <w:marTop w:val="0"/>
      <w:marBottom w:val="0"/>
      <w:divBdr>
        <w:top w:val="none" w:sz="0" w:space="0" w:color="auto"/>
        <w:left w:val="none" w:sz="0" w:space="0" w:color="auto"/>
        <w:bottom w:val="none" w:sz="0" w:space="0" w:color="auto"/>
        <w:right w:val="none" w:sz="0" w:space="0" w:color="auto"/>
      </w:divBdr>
      <w:divsChild>
        <w:div w:id="1002204575">
          <w:marLeft w:val="0"/>
          <w:marRight w:val="0"/>
          <w:marTop w:val="576"/>
          <w:marBottom w:val="768"/>
          <w:divBdr>
            <w:top w:val="none" w:sz="0" w:space="0" w:color="auto"/>
            <w:left w:val="none" w:sz="0" w:space="0" w:color="auto"/>
            <w:bottom w:val="none" w:sz="0" w:space="0" w:color="auto"/>
            <w:right w:val="none" w:sz="0" w:space="0" w:color="auto"/>
          </w:divBdr>
        </w:div>
        <w:div w:id="832187924">
          <w:marLeft w:val="0"/>
          <w:marRight w:val="0"/>
          <w:marTop w:val="0"/>
          <w:marBottom w:val="0"/>
          <w:divBdr>
            <w:top w:val="none" w:sz="0" w:space="0" w:color="auto"/>
            <w:left w:val="none" w:sz="0" w:space="0" w:color="auto"/>
            <w:bottom w:val="none" w:sz="0" w:space="0" w:color="auto"/>
            <w:right w:val="none" w:sz="0" w:space="0" w:color="auto"/>
          </w:divBdr>
        </w:div>
      </w:divsChild>
    </w:div>
    <w:div w:id="1495411625">
      <w:bodyDiv w:val="1"/>
      <w:marLeft w:val="0"/>
      <w:marRight w:val="0"/>
      <w:marTop w:val="0"/>
      <w:marBottom w:val="0"/>
      <w:divBdr>
        <w:top w:val="none" w:sz="0" w:space="0" w:color="auto"/>
        <w:left w:val="none" w:sz="0" w:space="0" w:color="auto"/>
        <w:bottom w:val="none" w:sz="0" w:space="0" w:color="auto"/>
        <w:right w:val="none" w:sz="0" w:space="0" w:color="auto"/>
      </w:divBdr>
    </w:div>
    <w:div w:id="18113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1033/" TargetMode="External"/><Relationship Id="rId13" Type="http://schemas.openxmlformats.org/officeDocument/2006/relationships/hyperlink" Target="https://www.consultant.ru/document/cons_doc_LAW_465128/d3cd0da5dfeff39ba9cedcd32c6c42fcfbd97b43/" TargetMode="External"/><Relationship Id="rId18" Type="http://schemas.openxmlformats.org/officeDocument/2006/relationships/hyperlink" Target="https://www.consultant.ru/document/cons_doc_LAW_427047/7b9da4d57c08699f728972b74d15316fc797e038/" TargetMode="External"/><Relationship Id="rId3" Type="http://schemas.openxmlformats.org/officeDocument/2006/relationships/styles" Target="styles.xml"/><Relationship Id="rId21" Type="http://schemas.openxmlformats.org/officeDocument/2006/relationships/hyperlink" Target="https://www.consultant.ru/document/cons_doc_LAW_465128/c4dda76950086823809763473e10fa70d9707463/" TargetMode="External"/><Relationship Id="rId7" Type="http://schemas.openxmlformats.org/officeDocument/2006/relationships/hyperlink" Target="https://www.consultant.ru/document/cons_doc_LAW_436790/30ba0412dfedfe46e8061ea063246bac59da2b69/" TargetMode="External"/><Relationship Id="rId12" Type="http://schemas.openxmlformats.org/officeDocument/2006/relationships/hyperlink" Target="https://www.consultant.ru/document/cons_doc_LAW_427047/7b9da4d57c08699f728972b74d15316fc797e038/" TargetMode="External"/><Relationship Id="rId17" Type="http://schemas.openxmlformats.org/officeDocument/2006/relationships/hyperlink" Target="https://www.consultant.ru/document/cons_doc_LAW_427047/7b9da4d57c08699f728972b74d15316fc797e03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27047/e3a0eca6bf24ee31d4e883c51d47b5f14c19d429/" TargetMode="External"/><Relationship Id="rId20" Type="http://schemas.openxmlformats.org/officeDocument/2006/relationships/hyperlink" Target="https://www.consultant.ru/document/cons_doc_LAW_427047/7b9da4d57c08699f728972b74d15316fc797e038/" TargetMode="External"/><Relationship Id="rId1" Type="http://schemas.openxmlformats.org/officeDocument/2006/relationships/customXml" Target="../customXml/item1.xml"/><Relationship Id="rId6" Type="http://schemas.openxmlformats.org/officeDocument/2006/relationships/hyperlink" Target="https://www.consultant.ru/document/cons_doc_LAW_311977/" TargetMode="External"/><Relationship Id="rId11" Type="http://schemas.openxmlformats.org/officeDocument/2006/relationships/hyperlink" Target="https://www.consultant.ru/document/cons_doc_LAW_427047/7b9da4d57c08699f728972b74d15316fc797e03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65128/850d11e08b0cb09a2318af00f2f0aff805d39c85/" TargetMode="External"/><Relationship Id="rId23" Type="http://schemas.openxmlformats.org/officeDocument/2006/relationships/hyperlink" Target="https://www.moedelo.org/club/kadrovyy-uchet/kak-rasschitat-kolichestvo-dnej-otpuska" TargetMode="External"/><Relationship Id="rId10" Type="http://schemas.openxmlformats.org/officeDocument/2006/relationships/hyperlink" Target="https://www.consultant.ru/document/cons_doc_LAW_335694/" TargetMode="External"/><Relationship Id="rId19" Type="http://schemas.openxmlformats.org/officeDocument/2006/relationships/hyperlink" Target="https://www.consultant.ru/document/cons_doc_LAW_427047/7b9da4d57c08699f728972b74d15316fc797e038/" TargetMode="External"/><Relationship Id="rId4" Type="http://schemas.openxmlformats.org/officeDocument/2006/relationships/settings" Target="settings.xml"/><Relationship Id="rId9" Type="http://schemas.openxmlformats.org/officeDocument/2006/relationships/hyperlink" Target="http://www.consultant.ru/document/cons_doc_LAW_389932/c59f84005a66a25f8fd3a50d2edba052ec705771/" TargetMode="External"/><Relationship Id="rId14" Type="http://schemas.openxmlformats.org/officeDocument/2006/relationships/hyperlink" Target="https://www.consultant.ru/document/cons_doc_LAW_465128/850d11e08b0cb09a2318af00f2f0aff805d39c85/"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5FA99-915C-4648-8FD3-873AB9C6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4617</Words>
  <Characters>26320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Неверов</dc:creator>
  <cp:lastModifiedBy>Неверов</cp:lastModifiedBy>
  <cp:revision>3</cp:revision>
  <dcterms:created xsi:type="dcterms:W3CDTF">2024-02-12T17:46:00Z</dcterms:created>
  <dcterms:modified xsi:type="dcterms:W3CDTF">2024-02-13T07:13:00Z</dcterms:modified>
</cp:coreProperties>
</file>