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DE" w:rsidRPr="002C63DE" w:rsidRDefault="002C63DE" w:rsidP="002C63DE">
      <w:pPr>
        <w:spacing w:line="240" w:lineRule="auto"/>
        <w:jc w:val="both"/>
        <w:rPr>
          <w:rFonts w:ascii="Times New Roman" w:eastAsia="Times New Roman" w:hAnsi="Times New Roman" w:cs="Times New Roman"/>
          <w:sz w:val="24"/>
          <w:szCs w:val="24"/>
          <w:lang w:eastAsia="ru-RU"/>
        </w:rPr>
      </w:pPr>
      <w:r w:rsidRPr="002C63DE">
        <w:rPr>
          <w:rFonts w:ascii="Asana" w:eastAsia="Times New Roman" w:hAnsi="Asana" w:cs="Times New Roman"/>
          <w:b/>
          <w:bCs/>
          <w:color w:val="000000"/>
          <w:sz w:val="36"/>
          <w:szCs w:val="36"/>
          <w:lang w:eastAsia="ru-RU"/>
        </w:rPr>
        <w:t xml:space="preserve">Вопросы к </w:t>
      </w:r>
      <w:proofErr w:type="spellStart"/>
      <w:r w:rsidRPr="002C63DE">
        <w:rPr>
          <w:rFonts w:ascii="Asana" w:eastAsia="Times New Roman" w:hAnsi="Asana" w:cs="Times New Roman"/>
          <w:b/>
          <w:bCs/>
          <w:color w:val="000000"/>
          <w:sz w:val="36"/>
          <w:szCs w:val="36"/>
          <w:lang w:eastAsia="ru-RU"/>
        </w:rPr>
        <w:t>вебинару</w:t>
      </w:r>
      <w:proofErr w:type="spellEnd"/>
      <w:r w:rsidRPr="002C63DE">
        <w:rPr>
          <w:rFonts w:ascii="Asana" w:eastAsia="Times New Roman" w:hAnsi="Asana" w:cs="Times New Roman"/>
          <w:b/>
          <w:bCs/>
          <w:color w:val="000000"/>
          <w:sz w:val="36"/>
          <w:szCs w:val="36"/>
          <w:lang w:eastAsia="ru-RU"/>
        </w:rPr>
        <w:t xml:space="preserve"> 16 января 2024 г. (вторник)</w:t>
      </w:r>
    </w:p>
    <w:p w:rsidR="002C63DE" w:rsidRPr="002C63DE" w:rsidRDefault="002C63DE" w:rsidP="002C63DE">
      <w:pPr>
        <w:spacing w:line="240" w:lineRule="auto"/>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sz w:val="24"/>
          <w:szCs w:val="24"/>
          <w:lang w:eastAsia="ru-RU"/>
        </w:rPr>
        <w:t> </w:t>
      </w:r>
    </w:p>
    <w:p w:rsidR="002C63DE" w:rsidRPr="002C63DE" w:rsidRDefault="002C63DE" w:rsidP="002C63DE">
      <w:pPr>
        <w:numPr>
          <w:ilvl w:val="0"/>
          <w:numId w:val="1"/>
        </w:numPr>
        <w:spacing w:line="240" w:lineRule="auto"/>
        <w:ind w:left="1996"/>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b/>
          <w:bCs/>
          <w:color w:val="000000"/>
          <w:sz w:val="36"/>
          <w:szCs w:val="36"/>
          <w:shd w:val="clear" w:color="auto" w:fill="FFFFFF"/>
          <w:lang w:eastAsia="ru-RU"/>
        </w:rPr>
        <w:t>Марина Б.</w:t>
      </w:r>
    </w:p>
    <w:p w:rsidR="002C63DE" w:rsidRPr="002C63DE" w:rsidRDefault="002C63DE" w:rsidP="002C63DE">
      <w:pPr>
        <w:spacing w:line="240" w:lineRule="auto"/>
        <w:ind w:firstLine="708"/>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b/>
          <w:bCs/>
          <w:color w:val="FF0000"/>
          <w:sz w:val="36"/>
          <w:szCs w:val="36"/>
          <w:lang w:eastAsia="ru-RU"/>
        </w:rPr>
        <w:t>НЕВЕРОВ</w:t>
      </w: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color w:val="000000"/>
          <w:sz w:val="36"/>
          <w:szCs w:val="36"/>
          <w:shd w:val="clear" w:color="auto" w:fill="FFFFFF"/>
          <w:lang w:eastAsia="ru-RU"/>
        </w:rPr>
        <w:t xml:space="preserve">На текущую деятельность мы получаем целевое финансирование от </w:t>
      </w:r>
      <w:proofErr w:type="gramStart"/>
      <w:r w:rsidRPr="002C63DE">
        <w:rPr>
          <w:rFonts w:ascii="Times New Roman" w:eastAsia="Times New Roman" w:hAnsi="Times New Roman" w:cs="Times New Roman"/>
          <w:color w:val="000000"/>
          <w:sz w:val="36"/>
          <w:szCs w:val="36"/>
          <w:shd w:val="clear" w:color="auto" w:fill="FFFFFF"/>
          <w:lang w:eastAsia="ru-RU"/>
        </w:rPr>
        <w:t>другой</w:t>
      </w:r>
      <w:proofErr w:type="gramEnd"/>
      <w:r w:rsidRPr="002C63DE">
        <w:rPr>
          <w:rFonts w:ascii="Times New Roman" w:eastAsia="Times New Roman" w:hAnsi="Times New Roman" w:cs="Times New Roman"/>
          <w:color w:val="000000"/>
          <w:sz w:val="36"/>
          <w:szCs w:val="36"/>
          <w:shd w:val="clear" w:color="auto" w:fill="FFFFFF"/>
          <w:lang w:eastAsia="ru-RU"/>
        </w:rPr>
        <w:t xml:space="preserve"> НКО. Нужно ли распределять общехозяйственные расходы между коммерческой и некоммерческой деятельностью, если мы работаем на УСН 6% от доходов?</w:t>
      </w: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color w:val="000000"/>
          <w:sz w:val="36"/>
          <w:szCs w:val="36"/>
          <w:shd w:val="clear" w:color="auto" w:fill="FFFFFF"/>
          <w:lang w:eastAsia="ru-RU"/>
        </w:rPr>
        <w:t xml:space="preserve">АНО на УСН </w:t>
      </w:r>
      <w:r w:rsidRPr="002C63DE">
        <w:rPr>
          <w:rFonts w:ascii="Times New Roman" w:eastAsia="Times New Roman" w:hAnsi="Times New Roman" w:cs="Times New Roman"/>
          <w:b/>
          <w:color w:val="FF0000"/>
          <w:sz w:val="36"/>
          <w:szCs w:val="36"/>
          <w:shd w:val="clear" w:color="auto" w:fill="FFFFFF"/>
          <w:lang w:eastAsia="ru-RU"/>
        </w:rPr>
        <w:t>спонсорскую помощь</w:t>
      </w:r>
      <w:r w:rsidRPr="002C63DE">
        <w:rPr>
          <w:rFonts w:ascii="Times New Roman" w:eastAsia="Times New Roman" w:hAnsi="Times New Roman" w:cs="Times New Roman"/>
          <w:color w:val="000000"/>
          <w:sz w:val="36"/>
          <w:szCs w:val="36"/>
          <w:shd w:val="clear" w:color="auto" w:fill="FFFFFF"/>
          <w:lang w:eastAsia="ru-RU"/>
        </w:rPr>
        <w:t xml:space="preserve"> получила в январе, авансы поставщикам перечислила в феврале-марте, мероприятие проходит в апреле. В каком месяце распределять общехозяйственные расходы?</w:t>
      </w: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color w:val="000000"/>
          <w:sz w:val="36"/>
          <w:szCs w:val="36"/>
          <w:shd w:val="clear" w:color="auto" w:fill="FFFFFF"/>
          <w:lang w:eastAsia="ru-RU"/>
        </w:rPr>
        <w:t>Спонсорская помощь получена на проведение спортивного мероприятия. С учётом общехозяйственных расходов получается убыток от коммерческой деятельности. Можно его списать за счёт целевого финансирования, полученного от другой организации на текущую деятельность?</w:t>
      </w:r>
    </w:p>
    <w:p w:rsidR="00F91EB7" w:rsidRDefault="00F91EB7" w:rsidP="002C63DE">
      <w:pPr>
        <w:spacing w:line="240" w:lineRule="auto"/>
        <w:ind w:firstLine="567"/>
        <w:jc w:val="both"/>
        <w:rPr>
          <w:rFonts w:ascii="Times New Roman" w:eastAsia="Times New Roman" w:hAnsi="Times New Roman" w:cs="Times New Roman"/>
          <w:sz w:val="24"/>
          <w:szCs w:val="24"/>
          <w:lang w:eastAsia="ru-RU"/>
        </w:rPr>
      </w:pPr>
    </w:p>
    <w:p w:rsidR="00F91EB7" w:rsidRPr="00F91EB7" w:rsidRDefault="002C63DE" w:rsidP="00F91EB7">
      <w:pPr>
        <w:pStyle w:val="a3"/>
        <w:shd w:val="clear" w:color="auto" w:fill="FFFFFF"/>
        <w:spacing w:before="0" w:beforeAutospacing="0" w:after="0" w:afterAutospacing="0" w:line="212" w:lineRule="atLeast"/>
        <w:outlineLvl w:val="1"/>
        <w:rPr>
          <w:rFonts w:ascii="Arial" w:hAnsi="Arial" w:cs="Arial"/>
          <w:b/>
          <w:bCs/>
          <w:color w:val="7030A0"/>
          <w:kern w:val="36"/>
        </w:rPr>
      </w:pPr>
      <w:r w:rsidRPr="002C63DE">
        <w:rPr>
          <w:color w:val="7030A0"/>
        </w:rPr>
        <w:t> </w:t>
      </w:r>
      <w:r w:rsidR="00F91EB7" w:rsidRPr="00F91EB7">
        <w:rPr>
          <w:rFonts w:ascii="Arial" w:hAnsi="Arial" w:cs="Arial"/>
          <w:b/>
          <w:bCs/>
          <w:color w:val="7030A0"/>
          <w:kern w:val="36"/>
        </w:rPr>
        <w:t>Понятие спонсорской рекламы</w:t>
      </w:r>
    </w:p>
    <w:p w:rsidR="00F91EB7" w:rsidRPr="00F91EB7" w:rsidRDefault="00F91EB7" w:rsidP="00F91EB7">
      <w:pPr>
        <w:pStyle w:val="a3"/>
        <w:shd w:val="clear" w:color="auto" w:fill="FFFFFF"/>
        <w:spacing w:before="99" w:beforeAutospacing="0" w:after="0" w:afterAutospacing="0"/>
        <w:ind w:firstLine="540"/>
        <w:rPr>
          <w:color w:val="7030A0"/>
        </w:rPr>
      </w:pPr>
      <w:r w:rsidRPr="00F91EB7">
        <w:rPr>
          <w:color w:val="7030A0"/>
        </w:rPr>
        <w:t>Спонсорская реклама - реклама, распространяемая на условии обязательного упоминания в ней об определенном лице как о спонсоре.</w:t>
      </w:r>
    </w:p>
    <w:p w:rsidR="00F91EB7" w:rsidRPr="00F91EB7" w:rsidRDefault="00F91EB7" w:rsidP="00F91EB7">
      <w:pPr>
        <w:pStyle w:val="a3"/>
        <w:shd w:val="clear" w:color="auto" w:fill="FFFFFF"/>
        <w:spacing w:before="99" w:beforeAutospacing="0" w:after="0" w:afterAutospacing="0"/>
        <w:ind w:firstLine="540"/>
        <w:rPr>
          <w:color w:val="7030A0"/>
        </w:rPr>
      </w:pPr>
      <w:r w:rsidRPr="00F91EB7">
        <w:rPr>
          <w:color w:val="7030A0"/>
        </w:rPr>
        <w:t>(</w:t>
      </w:r>
      <w:hyperlink r:id="rId5" w:anchor="dst100036" w:history="1">
        <w:r w:rsidRPr="00F91EB7">
          <w:rPr>
            <w:rStyle w:val="a4"/>
            <w:color w:val="7030A0"/>
          </w:rPr>
          <w:t>пункт 10 статьи 3</w:t>
        </w:r>
      </w:hyperlink>
      <w:r w:rsidRPr="00F91EB7">
        <w:rPr>
          <w:color w:val="7030A0"/>
        </w:rPr>
        <w:t> Федерального закона "О рекламе")</w:t>
      </w:r>
    </w:p>
    <w:p w:rsidR="00F91EB7" w:rsidRPr="00F91EB7" w:rsidRDefault="00F91EB7" w:rsidP="00F91EB7">
      <w:pPr>
        <w:pStyle w:val="a3"/>
        <w:shd w:val="clear" w:color="auto" w:fill="FFFFFF"/>
        <w:spacing w:before="99" w:beforeAutospacing="0" w:after="0" w:afterAutospacing="0"/>
        <w:ind w:firstLine="540"/>
        <w:rPr>
          <w:color w:val="7030A0"/>
        </w:rPr>
      </w:pPr>
      <w:r w:rsidRPr="00F91EB7">
        <w:rPr>
          <w:color w:val="7030A0"/>
        </w:rPr>
        <w:t>Согласно </w:t>
      </w:r>
      <w:hyperlink r:id="rId6" w:anchor="dst100035" w:history="1">
        <w:r w:rsidRPr="00F91EB7">
          <w:rPr>
            <w:rStyle w:val="a4"/>
            <w:color w:val="7030A0"/>
          </w:rPr>
          <w:t>части 9 статьи 3</w:t>
        </w:r>
      </w:hyperlink>
      <w:r w:rsidRPr="00F91EB7">
        <w:rPr>
          <w:color w:val="7030A0"/>
        </w:rPr>
        <w:t> Федерального закона "О рекламе" под * спонсором понимается лицо, предоставившее средства либо обеспечившее предоставление сре</w:t>
      </w:r>
      <w:proofErr w:type="gramStart"/>
      <w:r w:rsidRPr="00F91EB7">
        <w:rPr>
          <w:color w:val="7030A0"/>
        </w:rPr>
        <w:t>дств дл</w:t>
      </w:r>
      <w:proofErr w:type="gramEnd"/>
      <w:r w:rsidRPr="00F91EB7">
        <w:rPr>
          <w:color w:val="7030A0"/>
        </w:rP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F91EB7" w:rsidRPr="00F91EB7" w:rsidRDefault="00F91EB7" w:rsidP="00F91EB7">
      <w:pPr>
        <w:pStyle w:val="a3"/>
        <w:shd w:val="clear" w:color="auto" w:fill="FFFFFF"/>
        <w:spacing w:before="99" w:beforeAutospacing="0" w:after="0" w:afterAutospacing="0"/>
        <w:ind w:firstLine="540"/>
        <w:rPr>
          <w:color w:val="7030A0"/>
        </w:rPr>
      </w:pPr>
      <w:r w:rsidRPr="00F91EB7">
        <w:rPr>
          <w:color w:val="7030A0"/>
        </w:rPr>
        <w:t>При этом данная норма предусматривает, что в качестве спонсора должно быть указано именно лицо, а не товар или услуга.</w:t>
      </w:r>
    </w:p>
    <w:p w:rsidR="00F91EB7" w:rsidRPr="00F91EB7" w:rsidRDefault="00F91EB7" w:rsidP="00F91EB7">
      <w:pPr>
        <w:pStyle w:val="a3"/>
        <w:shd w:val="clear" w:color="auto" w:fill="FFFFFF"/>
        <w:spacing w:before="99" w:beforeAutospacing="0" w:after="0" w:afterAutospacing="0"/>
        <w:ind w:firstLine="540"/>
        <w:rPr>
          <w:color w:val="7030A0"/>
        </w:rPr>
      </w:pPr>
      <w:r w:rsidRPr="00F91EB7">
        <w:rPr>
          <w:color w:val="7030A0"/>
        </w:rPr>
        <w:t>В понятии спонсорской рекламы в </w:t>
      </w:r>
      <w:hyperlink r:id="rId7" w:anchor="dst100025" w:history="1">
        <w:r w:rsidRPr="00F91EB7">
          <w:rPr>
            <w:rStyle w:val="a4"/>
            <w:color w:val="7030A0"/>
          </w:rPr>
          <w:t>статье 3</w:t>
        </w:r>
      </w:hyperlink>
      <w:r w:rsidRPr="00F91EB7">
        <w:rPr>
          <w:color w:val="7030A0"/>
        </w:rPr>
        <w:t> Федерального закона "О рекламе" данный термин определен через понятие рекламы.</w:t>
      </w:r>
    </w:p>
    <w:p w:rsidR="00F91EB7" w:rsidRPr="00F91EB7" w:rsidRDefault="00F91EB7" w:rsidP="00F91EB7">
      <w:pPr>
        <w:pStyle w:val="a3"/>
        <w:shd w:val="clear" w:color="auto" w:fill="FFFFFF"/>
        <w:spacing w:before="99" w:beforeAutospacing="0" w:after="0" w:afterAutospacing="0"/>
        <w:ind w:firstLine="540"/>
        <w:rPr>
          <w:color w:val="7030A0"/>
        </w:rPr>
      </w:pPr>
      <w:r w:rsidRPr="00F91EB7">
        <w:rPr>
          <w:color w:val="7030A0"/>
        </w:rPr>
        <w:lastRenderedPageBreak/>
        <w:t>Следовательно, спонсорская реклама является разновидностью рекламы и на нее распространяются как общие требования, предъявляемые Федеральным </w:t>
      </w:r>
      <w:hyperlink r:id="rId8" w:history="1">
        <w:r w:rsidRPr="00F91EB7">
          <w:rPr>
            <w:rStyle w:val="a4"/>
            <w:color w:val="7030A0"/>
          </w:rPr>
          <w:t>законом</w:t>
        </w:r>
      </w:hyperlink>
      <w:r w:rsidRPr="00F91EB7">
        <w:rPr>
          <w:color w:val="7030A0"/>
        </w:rPr>
        <w:t> "О рекламе" к рекламе</w:t>
      </w:r>
    </w:p>
    <w:p w:rsidR="002C63DE" w:rsidRDefault="002C63DE" w:rsidP="002C63DE">
      <w:pPr>
        <w:spacing w:line="240" w:lineRule="auto"/>
        <w:ind w:firstLine="567"/>
        <w:jc w:val="both"/>
        <w:rPr>
          <w:rFonts w:ascii="Times New Roman" w:eastAsia="Times New Roman" w:hAnsi="Times New Roman" w:cs="Times New Roman"/>
          <w:sz w:val="24"/>
          <w:szCs w:val="24"/>
          <w:lang w:eastAsia="ru-RU"/>
        </w:rPr>
      </w:pPr>
    </w:p>
    <w:p w:rsidR="00F91EB7" w:rsidRPr="00F91EB7" w:rsidRDefault="00F91EB7" w:rsidP="002C63DE">
      <w:pPr>
        <w:spacing w:line="240" w:lineRule="auto"/>
        <w:ind w:firstLine="567"/>
        <w:jc w:val="both"/>
        <w:rPr>
          <w:rFonts w:ascii="Times New Roman" w:eastAsia="Times New Roman" w:hAnsi="Times New Roman" w:cs="Times New Roman"/>
          <w:b/>
          <w:color w:val="7030A0"/>
          <w:sz w:val="24"/>
          <w:szCs w:val="24"/>
          <w:lang w:eastAsia="ru-RU"/>
        </w:rPr>
      </w:pPr>
      <w:r w:rsidRPr="00F91EB7">
        <w:rPr>
          <w:rFonts w:ascii="Arial" w:eastAsia="Times New Roman" w:hAnsi="Arial" w:cs="Arial"/>
          <w:b/>
          <w:color w:val="7030A0"/>
          <w:sz w:val="24"/>
          <w:szCs w:val="24"/>
          <w:lang w:eastAsia="ru-RU"/>
        </w:rPr>
        <w:t>Распределение расходов</w:t>
      </w:r>
    </w:p>
    <w:p w:rsidR="00F91EB7" w:rsidRPr="002C63DE" w:rsidRDefault="00F91EB7" w:rsidP="002C63DE">
      <w:pPr>
        <w:spacing w:line="240" w:lineRule="auto"/>
        <w:ind w:firstLine="567"/>
        <w:jc w:val="both"/>
        <w:rPr>
          <w:rFonts w:ascii="Times New Roman" w:eastAsia="Times New Roman" w:hAnsi="Times New Roman" w:cs="Times New Roman"/>
          <w:sz w:val="24"/>
          <w:szCs w:val="24"/>
          <w:lang w:eastAsia="ru-RU"/>
        </w:rPr>
      </w:pPr>
    </w:p>
    <w:p w:rsidR="008504C9" w:rsidRPr="00402A0C" w:rsidRDefault="002C63DE" w:rsidP="008504C9">
      <w:pPr>
        <w:shd w:val="clear" w:color="auto" w:fill="FFFFFF"/>
        <w:spacing w:after="0" w:line="240" w:lineRule="auto"/>
        <w:rPr>
          <w:rFonts w:ascii="Arial" w:eastAsia="Times New Roman" w:hAnsi="Arial" w:cs="Arial"/>
          <w:color w:val="7030A0"/>
          <w:sz w:val="24"/>
          <w:szCs w:val="24"/>
          <w:lang w:eastAsia="ru-RU"/>
        </w:rPr>
      </w:pPr>
      <w:r w:rsidRPr="002C63DE">
        <w:rPr>
          <w:rFonts w:ascii="Times New Roman" w:eastAsia="Times New Roman" w:hAnsi="Times New Roman" w:cs="Times New Roman"/>
          <w:sz w:val="24"/>
          <w:szCs w:val="24"/>
          <w:lang w:eastAsia="ru-RU"/>
        </w:rPr>
        <w:t> </w:t>
      </w:r>
      <w:r w:rsidR="008504C9" w:rsidRPr="00402A0C">
        <w:rPr>
          <w:rFonts w:ascii="Arial" w:eastAsia="Times New Roman" w:hAnsi="Arial" w:cs="Arial"/>
          <w:color w:val="7030A0"/>
          <w:sz w:val="24"/>
          <w:szCs w:val="24"/>
          <w:lang w:eastAsia="ru-RU"/>
        </w:rPr>
        <w:t>Если речь идет о бухгалтерском учете, то организация вправе предусмотреть порядок распределения расходов любым разумным способом, зафиксировав его в учетной политике и согласовав (при необходимости) и источниками финансирования (если перед ними НКО отчитывается).</w:t>
      </w:r>
    </w:p>
    <w:p w:rsidR="008504C9" w:rsidRPr="00402A0C" w:rsidRDefault="008504C9" w:rsidP="008504C9">
      <w:pPr>
        <w:shd w:val="clear" w:color="auto" w:fill="FFFFFF"/>
        <w:spacing w:after="0" w:line="240" w:lineRule="auto"/>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 </w:t>
      </w:r>
    </w:p>
    <w:p w:rsidR="008504C9" w:rsidRPr="00402A0C" w:rsidRDefault="008504C9" w:rsidP="008504C9">
      <w:pPr>
        <w:shd w:val="clear" w:color="auto" w:fill="FFFFFF"/>
        <w:spacing w:after="0" w:line="240" w:lineRule="auto"/>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 xml:space="preserve">Однако, с налоговым учетом:  </w:t>
      </w:r>
    </w:p>
    <w:p w:rsidR="008504C9" w:rsidRPr="00D2606B" w:rsidRDefault="008504C9" w:rsidP="008504C9">
      <w:pPr>
        <w:shd w:val="clear" w:color="auto" w:fill="FFFFFF"/>
        <w:spacing w:after="0" w:line="240" w:lineRule="auto"/>
        <w:rPr>
          <w:rFonts w:ascii="Arial" w:eastAsia="Times New Roman" w:hAnsi="Arial" w:cs="Arial"/>
          <w:color w:val="000000"/>
          <w:sz w:val="24"/>
          <w:szCs w:val="24"/>
          <w:lang w:eastAsia="ru-RU"/>
        </w:rPr>
      </w:pPr>
      <w:r w:rsidRPr="00D2606B">
        <w:rPr>
          <w:rFonts w:ascii="Arial" w:eastAsia="Times New Roman" w:hAnsi="Arial" w:cs="Arial"/>
          <w:color w:val="000000"/>
          <w:sz w:val="24"/>
          <w:szCs w:val="24"/>
          <w:lang w:eastAsia="ru-RU"/>
        </w:rPr>
        <w:t> </w:t>
      </w:r>
    </w:p>
    <w:p w:rsidR="008504C9" w:rsidRPr="00D2606B" w:rsidRDefault="008504C9" w:rsidP="008504C9">
      <w:pPr>
        <w:shd w:val="clear" w:color="auto" w:fill="FFFFFF"/>
        <w:spacing w:after="0" w:line="240" w:lineRule="auto"/>
        <w:rPr>
          <w:rFonts w:ascii="Arial" w:eastAsia="Times New Roman" w:hAnsi="Arial" w:cs="Arial"/>
          <w:b/>
          <w:color w:val="FF0000"/>
          <w:sz w:val="24"/>
          <w:szCs w:val="24"/>
          <w:lang w:eastAsia="ru-RU"/>
        </w:rPr>
      </w:pPr>
      <w:r w:rsidRPr="00D2606B">
        <w:rPr>
          <w:rFonts w:ascii="Arial" w:eastAsia="Times New Roman" w:hAnsi="Arial" w:cs="Arial"/>
          <w:b/>
          <w:color w:val="FF0000"/>
          <w:sz w:val="24"/>
          <w:szCs w:val="24"/>
          <w:lang w:eastAsia="ru-RU"/>
        </w:rPr>
        <w:t>Что было раньше</w:t>
      </w:r>
      <w:r>
        <w:rPr>
          <w:rFonts w:ascii="Arial" w:eastAsia="Times New Roman" w:hAnsi="Arial" w:cs="Arial"/>
          <w:b/>
          <w:color w:val="FF0000"/>
          <w:sz w:val="24"/>
          <w:szCs w:val="24"/>
          <w:lang w:eastAsia="ru-RU"/>
        </w:rPr>
        <w:t xml:space="preserve"> (до 2021г.)</w:t>
      </w:r>
    </w:p>
    <w:p w:rsidR="008504C9" w:rsidRPr="00402A0C" w:rsidRDefault="008504C9" w:rsidP="008504C9">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Пунктом 1 ст. 272 НК РФ было определено,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8504C9" w:rsidRPr="00402A0C" w:rsidRDefault="008504C9" w:rsidP="008504C9">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Поскольку плательщиками налога на прибыль признаются все российские организации независимо от их статуса, НКО, осуществляющие предпринимательскую деятельность, для целей исчисления налога на прибыль вправе уменьшать полученные доходы на сумму произведенных расходов на общих основаниях.</w:t>
      </w:r>
    </w:p>
    <w:p w:rsidR="008504C9" w:rsidRPr="00402A0C" w:rsidRDefault="008504C9" w:rsidP="008504C9">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Что касается общехозяйственных и прочих расходов «общего» характера, то </w:t>
      </w:r>
      <w:r w:rsidRPr="00402A0C">
        <w:rPr>
          <w:rFonts w:ascii="Arial" w:eastAsia="Times New Roman" w:hAnsi="Arial" w:cs="Arial"/>
          <w:b/>
          <w:bCs/>
          <w:color w:val="7030A0"/>
          <w:sz w:val="24"/>
          <w:szCs w:val="24"/>
          <w:lang w:eastAsia="ru-RU"/>
        </w:rPr>
        <w:t>вначале</w:t>
      </w:r>
      <w:r w:rsidRPr="00402A0C">
        <w:rPr>
          <w:rFonts w:ascii="Arial" w:eastAsia="Times New Roman" w:hAnsi="Arial" w:cs="Arial"/>
          <w:color w:val="7030A0"/>
          <w:sz w:val="24"/>
          <w:szCs w:val="24"/>
          <w:lang w:eastAsia="ru-RU"/>
        </w:rPr>
        <w:t xml:space="preserve"> позиция Минфина России заключалась в том, что налогоплательщик, осуществляющий наряду с общественной деятельностью </w:t>
      </w:r>
      <w:proofErr w:type="gramStart"/>
      <w:r w:rsidRPr="00402A0C">
        <w:rPr>
          <w:rFonts w:ascii="Arial" w:eastAsia="Times New Roman" w:hAnsi="Arial" w:cs="Arial"/>
          <w:color w:val="7030A0"/>
          <w:sz w:val="24"/>
          <w:szCs w:val="24"/>
          <w:lang w:eastAsia="ru-RU"/>
        </w:rPr>
        <w:t>коммерческую</w:t>
      </w:r>
      <w:proofErr w:type="gramEnd"/>
      <w:r w:rsidRPr="00402A0C">
        <w:rPr>
          <w:rFonts w:ascii="Arial" w:eastAsia="Times New Roman" w:hAnsi="Arial" w:cs="Arial"/>
          <w:color w:val="7030A0"/>
          <w:sz w:val="24"/>
          <w:szCs w:val="24"/>
          <w:lang w:eastAsia="ru-RU"/>
        </w:rPr>
        <w:t xml:space="preserve">, вправе уменьшить полученные доходы на расходы, непосредственно направленные для осуществления коммерческой деятельности. </w:t>
      </w:r>
      <w:proofErr w:type="gramStart"/>
      <w:r w:rsidRPr="00402A0C">
        <w:rPr>
          <w:rFonts w:ascii="Arial" w:eastAsia="Times New Roman" w:hAnsi="Arial" w:cs="Arial"/>
          <w:color w:val="7030A0"/>
          <w:sz w:val="24"/>
          <w:szCs w:val="24"/>
          <w:lang w:eastAsia="ru-RU"/>
        </w:rPr>
        <w:t>В случае же, когда невозможно произвести раздельный учет понесенных расходов, расходы для ведения предпринимательской деятельности, направленной на получение доходов, определяются </w:t>
      </w:r>
      <w:r w:rsidRPr="00402A0C">
        <w:rPr>
          <w:rFonts w:ascii="Arial" w:eastAsia="Times New Roman" w:hAnsi="Arial" w:cs="Arial"/>
          <w:b/>
          <w:bCs/>
          <w:color w:val="7030A0"/>
          <w:sz w:val="24"/>
          <w:szCs w:val="24"/>
          <w:lang w:eastAsia="ru-RU"/>
        </w:rPr>
        <w:t>пропорционально доле поступлений от коммерческой деятельности в суммарном объеме всех поступлений </w:t>
      </w:r>
      <w:r w:rsidRPr="00402A0C">
        <w:rPr>
          <w:rFonts w:ascii="Arial" w:eastAsia="Times New Roman" w:hAnsi="Arial" w:cs="Arial"/>
          <w:color w:val="7030A0"/>
          <w:sz w:val="24"/>
          <w:szCs w:val="24"/>
          <w:lang w:eastAsia="ru-RU"/>
        </w:rPr>
        <w:t>(см., например, Письма Минфина России от 18.03.2009 N 03-03-06/4/17, от 25.05.2007 N 03-11-04/2/141, от 31.10.2005 N 03-03-04/4/73).</w:t>
      </w:r>
      <w:proofErr w:type="gramEnd"/>
    </w:p>
    <w:p w:rsidR="008504C9" w:rsidRPr="00402A0C" w:rsidRDefault="008504C9" w:rsidP="008504C9">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proofErr w:type="gramStart"/>
      <w:r w:rsidRPr="00402A0C">
        <w:rPr>
          <w:rFonts w:ascii="Arial" w:eastAsia="Times New Roman" w:hAnsi="Arial" w:cs="Arial"/>
          <w:color w:val="7030A0"/>
          <w:sz w:val="24"/>
          <w:szCs w:val="24"/>
          <w:lang w:eastAsia="ru-RU"/>
        </w:rPr>
        <w:t>В тех случаях,  когда налоговые органы на местах применяли при проверках налогоплательщиков другой подход, на сторону некоммерческих организаций вставали суды (см., например, Постановления ФАС СЗО от 06.07.2009 по делу N А56-50333/2008, ФАС МО от 14.04.2009 N КА-А40/2761-09 по делу N А40-24265/08-20-55 (Определением ВАС РФ от 31.07.2009 N ВАС-9631/09 отказано в передаче данного дела в Президиум ВАС</w:t>
      </w:r>
      <w:proofErr w:type="gramEnd"/>
      <w:r w:rsidRPr="00402A0C">
        <w:rPr>
          <w:rFonts w:ascii="Arial" w:eastAsia="Times New Roman" w:hAnsi="Arial" w:cs="Arial"/>
          <w:color w:val="7030A0"/>
          <w:sz w:val="24"/>
          <w:szCs w:val="24"/>
          <w:lang w:eastAsia="ru-RU"/>
        </w:rPr>
        <w:t xml:space="preserve"> </w:t>
      </w:r>
      <w:proofErr w:type="gramStart"/>
      <w:r w:rsidRPr="00402A0C">
        <w:rPr>
          <w:rFonts w:ascii="Arial" w:eastAsia="Times New Roman" w:hAnsi="Arial" w:cs="Arial"/>
          <w:color w:val="7030A0"/>
          <w:sz w:val="24"/>
          <w:szCs w:val="24"/>
          <w:lang w:eastAsia="ru-RU"/>
        </w:rPr>
        <w:t>для пересмотра в порядке надзора)).</w:t>
      </w:r>
      <w:proofErr w:type="gramEnd"/>
      <w:r w:rsidRPr="00402A0C">
        <w:rPr>
          <w:rFonts w:ascii="Arial" w:eastAsia="Times New Roman" w:hAnsi="Arial" w:cs="Arial"/>
          <w:color w:val="7030A0"/>
          <w:sz w:val="24"/>
          <w:szCs w:val="24"/>
          <w:lang w:eastAsia="ru-RU"/>
        </w:rPr>
        <w:t xml:space="preserve"> </w:t>
      </w:r>
      <w:proofErr w:type="gramStart"/>
      <w:r w:rsidRPr="00402A0C">
        <w:rPr>
          <w:rFonts w:ascii="Arial" w:eastAsia="Times New Roman" w:hAnsi="Arial" w:cs="Arial"/>
          <w:color w:val="7030A0"/>
          <w:sz w:val="24"/>
          <w:szCs w:val="24"/>
          <w:lang w:eastAsia="ru-RU"/>
        </w:rPr>
        <w:t>Они указывали, что в Налоговом кодексе нет положений, согласно которым расходы НКО, относимые к общехозяйственным (на выплату заработной платы административно-управленческого персонала, начисления на заработную плату, аренду, оплату коммунальных услуг и др.), должны производиться за счет целевых средств, поступающих на содержание такой организации.</w:t>
      </w:r>
      <w:proofErr w:type="gramEnd"/>
    </w:p>
    <w:p w:rsidR="008504C9" w:rsidRPr="00402A0C" w:rsidRDefault="008504C9" w:rsidP="008504C9">
      <w:pPr>
        <w:shd w:val="clear" w:color="auto" w:fill="FFFFFF"/>
        <w:spacing w:before="100" w:beforeAutospacing="1" w:after="100" w:afterAutospacing="1" w:line="240" w:lineRule="auto"/>
        <w:jc w:val="both"/>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lastRenderedPageBreak/>
        <w:t>Однако </w:t>
      </w:r>
      <w:r w:rsidRPr="00402A0C">
        <w:rPr>
          <w:rFonts w:ascii="Arial" w:eastAsia="Times New Roman" w:hAnsi="Arial" w:cs="Arial"/>
          <w:b/>
          <w:bCs/>
          <w:color w:val="7030A0"/>
          <w:sz w:val="24"/>
          <w:szCs w:val="24"/>
          <w:lang w:eastAsia="ru-RU"/>
        </w:rPr>
        <w:t>в дальнейшем</w:t>
      </w:r>
      <w:r w:rsidRPr="00402A0C">
        <w:rPr>
          <w:rFonts w:ascii="Arial" w:eastAsia="Times New Roman" w:hAnsi="Arial" w:cs="Arial"/>
          <w:color w:val="7030A0"/>
          <w:sz w:val="24"/>
          <w:szCs w:val="24"/>
          <w:lang w:eastAsia="ru-RU"/>
        </w:rPr>
        <w:t xml:space="preserve"> позиция Минфина </w:t>
      </w:r>
      <w:proofErr w:type="gramStart"/>
      <w:r w:rsidRPr="00402A0C">
        <w:rPr>
          <w:rFonts w:ascii="Arial" w:eastAsia="Times New Roman" w:hAnsi="Arial" w:cs="Arial"/>
          <w:color w:val="7030A0"/>
          <w:sz w:val="24"/>
          <w:szCs w:val="24"/>
          <w:lang w:eastAsia="ru-RU"/>
        </w:rPr>
        <w:t>поменялась</w:t>
      </w:r>
      <w:proofErr w:type="gramEnd"/>
      <w:r w:rsidRPr="00402A0C">
        <w:rPr>
          <w:rFonts w:ascii="Arial" w:eastAsia="Times New Roman" w:hAnsi="Arial" w:cs="Arial"/>
          <w:color w:val="7030A0"/>
          <w:sz w:val="24"/>
          <w:szCs w:val="24"/>
          <w:lang w:eastAsia="ru-RU"/>
        </w:rPr>
        <w:t xml:space="preserve"> и его чиновники стали отказывать НКО в праве распределения общехозяйственных расходов между коммерческой и некоммерческой деятельностью. Подобный отказ содержится, например, в Письмах от 18.04.2013 N 03-03-06/4/13345, от 02.08.2013 N 03-03-06/4/31096, от 20.01.2010 N 03-03-06/4/4. Свою позицию в них финансисты объясняли тем, что положения п. 1 ст. 272 НК РФ действуют в отношении доходов и расходов, формирующих налоговую базу налогоплательщика в соответствии со ст. 274 НК РФ как разницу между суммами полученных доходов и расходов. Распределение таких расходов требуется налогоплательщику только в случае ведения им видов предпринимательской деятельности, для которых установлены разные режимы налогообложения.</w:t>
      </w:r>
    </w:p>
    <w:p w:rsidR="008504C9" w:rsidRPr="00402A0C" w:rsidRDefault="008504C9" w:rsidP="008504C9">
      <w:pPr>
        <w:shd w:val="clear" w:color="auto" w:fill="FFFFFF"/>
        <w:spacing w:before="100" w:beforeAutospacing="1" w:after="100" w:afterAutospacing="1" w:line="240" w:lineRule="auto"/>
        <w:jc w:val="both"/>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 xml:space="preserve">Следовательно, порядок распределения расходов, установленный в ст. ст. 252 и 272 НК РФ, применяется в отношении расходов, произведенных налогоплательщиком для осуществления деятельности, направленной на получение дохода. А для НКО гл. 25 НК РФ не предусмотрено пропорциональное деление затрат между коммерческой и </w:t>
      </w:r>
      <w:proofErr w:type="spellStart"/>
      <w:proofErr w:type="gramStart"/>
      <w:r w:rsidRPr="00402A0C">
        <w:rPr>
          <w:rFonts w:ascii="Arial" w:eastAsia="Times New Roman" w:hAnsi="Arial" w:cs="Arial"/>
          <w:color w:val="7030A0"/>
          <w:sz w:val="24"/>
          <w:szCs w:val="24"/>
          <w:lang w:eastAsia="ru-RU"/>
        </w:rPr>
        <w:t>неком-мерческой</w:t>
      </w:r>
      <w:proofErr w:type="spellEnd"/>
      <w:proofErr w:type="gramEnd"/>
      <w:r w:rsidRPr="00402A0C">
        <w:rPr>
          <w:rFonts w:ascii="Arial" w:eastAsia="Times New Roman" w:hAnsi="Arial" w:cs="Arial"/>
          <w:color w:val="7030A0"/>
          <w:sz w:val="24"/>
          <w:szCs w:val="24"/>
          <w:lang w:eastAsia="ru-RU"/>
        </w:rPr>
        <w:t xml:space="preserve"> деятельностью. То есть, по мнению Минфина, все общехозяйственные </w:t>
      </w:r>
      <w:proofErr w:type="spellStart"/>
      <w:proofErr w:type="gramStart"/>
      <w:r w:rsidRPr="00402A0C">
        <w:rPr>
          <w:rFonts w:ascii="Arial" w:eastAsia="Times New Roman" w:hAnsi="Arial" w:cs="Arial"/>
          <w:color w:val="7030A0"/>
          <w:sz w:val="24"/>
          <w:szCs w:val="24"/>
          <w:lang w:eastAsia="ru-RU"/>
        </w:rPr>
        <w:t>расхо-ды</w:t>
      </w:r>
      <w:proofErr w:type="spellEnd"/>
      <w:proofErr w:type="gramEnd"/>
      <w:r w:rsidRPr="00402A0C">
        <w:rPr>
          <w:rFonts w:ascii="Arial" w:eastAsia="Times New Roman" w:hAnsi="Arial" w:cs="Arial"/>
          <w:color w:val="7030A0"/>
          <w:sz w:val="24"/>
          <w:szCs w:val="24"/>
          <w:lang w:eastAsia="ru-RU"/>
        </w:rPr>
        <w:t xml:space="preserve"> НКО, осуществляющей наряду с некоммерческой и коммерческую деятельность, должны производиться за счет целевых средств, поступающих на содержание такой организации. В связи с чем подобные затраты не должны уменьшать облагаемую базу по налогу на прибыль.</w:t>
      </w:r>
    </w:p>
    <w:p w:rsidR="008504C9" w:rsidRPr="00402A0C" w:rsidRDefault="008504C9" w:rsidP="008504C9">
      <w:pPr>
        <w:shd w:val="clear" w:color="auto" w:fill="FFFFFF"/>
        <w:spacing w:before="100" w:beforeAutospacing="1" w:after="100" w:afterAutospacing="1" w:line="240" w:lineRule="auto"/>
        <w:jc w:val="both"/>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Впоследствии представители Минфина </w:t>
      </w:r>
      <w:r w:rsidRPr="00402A0C">
        <w:rPr>
          <w:rFonts w:ascii="Arial" w:eastAsia="Times New Roman" w:hAnsi="Arial" w:cs="Arial"/>
          <w:b/>
          <w:bCs/>
          <w:color w:val="7030A0"/>
          <w:sz w:val="24"/>
          <w:szCs w:val="24"/>
          <w:lang w:eastAsia="ru-RU"/>
        </w:rPr>
        <w:t>вернулись к своей изначальной </w:t>
      </w:r>
      <w:r w:rsidRPr="00402A0C">
        <w:rPr>
          <w:rFonts w:ascii="Arial" w:eastAsia="Times New Roman" w:hAnsi="Arial" w:cs="Arial"/>
          <w:color w:val="7030A0"/>
          <w:sz w:val="24"/>
          <w:szCs w:val="24"/>
          <w:lang w:eastAsia="ru-RU"/>
        </w:rPr>
        <w:t xml:space="preserve">точке зрения. Так, в Письме от 23.01.2015 N 03-03-06/4/2051, письме от 16.03.2015 № 03-03-10/13805, исходя из норм, установленных </w:t>
      </w:r>
      <w:proofErr w:type="spellStart"/>
      <w:r w:rsidRPr="00402A0C">
        <w:rPr>
          <w:rFonts w:ascii="Arial" w:eastAsia="Times New Roman" w:hAnsi="Arial" w:cs="Arial"/>
          <w:color w:val="7030A0"/>
          <w:sz w:val="24"/>
          <w:szCs w:val="24"/>
          <w:lang w:eastAsia="ru-RU"/>
        </w:rPr>
        <w:t>пп</w:t>
      </w:r>
      <w:proofErr w:type="spellEnd"/>
      <w:r w:rsidRPr="00402A0C">
        <w:rPr>
          <w:rFonts w:ascii="Arial" w:eastAsia="Times New Roman" w:hAnsi="Arial" w:cs="Arial"/>
          <w:color w:val="7030A0"/>
          <w:sz w:val="24"/>
          <w:szCs w:val="24"/>
          <w:lang w:eastAsia="ru-RU"/>
        </w:rPr>
        <w:t>. 14 п. 1 и п. 2 ст. 251 НК РФ, указано следующее:</w:t>
      </w:r>
    </w:p>
    <w:p w:rsidR="008504C9" w:rsidRPr="00402A0C" w:rsidRDefault="008504C9" w:rsidP="008504C9">
      <w:pPr>
        <w:shd w:val="clear" w:color="auto" w:fill="FFFFFF"/>
        <w:spacing w:before="100" w:beforeAutospacing="1" w:after="100" w:afterAutospacing="1" w:line="240" w:lineRule="auto"/>
        <w:jc w:val="both"/>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 </w:t>
      </w:r>
    </w:p>
    <w:p w:rsidR="008504C9" w:rsidRPr="00402A0C" w:rsidRDefault="008504C9" w:rsidP="008504C9">
      <w:pPr>
        <w:shd w:val="clear" w:color="auto" w:fill="FFFFFF"/>
        <w:spacing w:after="0" w:line="240" w:lineRule="auto"/>
        <w:jc w:val="both"/>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«…в том случае, если налогоплательщик, применяющий в налоговом учете метод начисления, осуществляет какие-либо расходы, относящиеся к нескольким видам деятельности, по которым ведется обособленный учет, их распределение осуществляется с учетом положений статьи 272 НК РФ.</w:t>
      </w:r>
    </w:p>
    <w:p w:rsidR="008504C9" w:rsidRPr="00402A0C" w:rsidRDefault="008504C9" w:rsidP="008504C9">
      <w:pPr>
        <w:shd w:val="clear" w:color="auto" w:fill="FFFFFF"/>
        <w:spacing w:before="100" w:beforeAutospacing="1" w:after="100" w:afterAutospacing="1" w:line="240" w:lineRule="auto"/>
        <w:jc w:val="both"/>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Пунктом 1 данной статьи НК РФ установлено,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8504C9" w:rsidRPr="00402A0C" w:rsidRDefault="008504C9" w:rsidP="008504C9">
      <w:pPr>
        <w:shd w:val="clear" w:color="auto" w:fill="FFFFFF"/>
        <w:spacing w:before="100" w:beforeAutospacing="1" w:after="100" w:afterAutospacing="1" w:line="240" w:lineRule="auto"/>
        <w:jc w:val="both"/>
        <w:rPr>
          <w:rFonts w:ascii="Arial" w:eastAsia="Times New Roman" w:hAnsi="Arial" w:cs="Arial"/>
          <w:color w:val="7030A0"/>
          <w:sz w:val="24"/>
          <w:szCs w:val="24"/>
          <w:lang w:eastAsia="ru-RU"/>
        </w:rPr>
      </w:pPr>
      <w:proofErr w:type="gramStart"/>
      <w:r w:rsidRPr="00402A0C">
        <w:rPr>
          <w:rFonts w:ascii="Arial" w:eastAsia="Times New Roman" w:hAnsi="Arial" w:cs="Arial"/>
          <w:color w:val="7030A0"/>
          <w:sz w:val="24"/>
          <w:szCs w:val="24"/>
          <w:lang w:eastAsia="ru-RU"/>
        </w:rPr>
        <w:t xml:space="preserve">Таким образом, если некоммерческая организация, применяющая в налоговом учете метод начисления, производит какие-либо общехозяйственные расходы, связанные как с деятельностью, осуществляемой в рамках целевого финансирования и (или) целевых поступлений, так и с предпринимательской деятельностью, и при этом невозможно однозначно установить, что такие расходы не осуществляются в рамках ведения деятельности </w:t>
      </w:r>
      <w:proofErr w:type="spellStart"/>
      <w:r w:rsidRPr="00402A0C">
        <w:rPr>
          <w:rFonts w:ascii="Arial" w:eastAsia="Times New Roman" w:hAnsi="Arial" w:cs="Arial"/>
          <w:color w:val="7030A0"/>
          <w:sz w:val="24"/>
          <w:szCs w:val="24"/>
          <w:lang w:eastAsia="ru-RU"/>
        </w:rPr>
        <w:t>исключи-тельно</w:t>
      </w:r>
      <w:proofErr w:type="spellEnd"/>
      <w:r w:rsidRPr="00402A0C">
        <w:rPr>
          <w:rFonts w:ascii="Arial" w:eastAsia="Times New Roman" w:hAnsi="Arial" w:cs="Arial"/>
          <w:color w:val="7030A0"/>
          <w:sz w:val="24"/>
          <w:szCs w:val="24"/>
          <w:lang w:eastAsia="ru-RU"/>
        </w:rPr>
        <w:t xml:space="preserve"> за счет средств целевого финансирования и (или) целевых поступлений, такие </w:t>
      </w:r>
      <w:proofErr w:type="spellStart"/>
      <w:r w:rsidRPr="00402A0C">
        <w:rPr>
          <w:rFonts w:ascii="Arial" w:eastAsia="Times New Roman" w:hAnsi="Arial" w:cs="Arial"/>
          <w:color w:val="7030A0"/>
          <w:sz w:val="24"/>
          <w:szCs w:val="24"/>
          <w:lang w:eastAsia="ru-RU"/>
        </w:rPr>
        <w:t>расхо-ды</w:t>
      </w:r>
      <w:proofErr w:type="spellEnd"/>
      <w:proofErr w:type="gramEnd"/>
      <w:r w:rsidRPr="00402A0C">
        <w:rPr>
          <w:rFonts w:ascii="Arial" w:eastAsia="Times New Roman" w:hAnsi="Arial" w:cs="Arial"/>
          <w:color w:val="7030A0"/>
          <w:sz w:val="24"/>
          <w:szCs w:val="24"/>
          <w:lang w:eastAsia="ru-RU"/>
        </w:rPr>
        <w:t xml:space="preserve"> не могут быть в полном объеме учтены при формировании налоговой базы по налогу на прибыль организаций, определяемой в отношении доходов, полученных от </w:t>
      </w:r>
      <w:proofErr w:type="spellStart"/>
      <w:proofErr w:type="gramStart"/>
      <w:r w:rsidRPr="00402A0C">
        <w:rPr>
          <w:rFonts w:ascii="Arial" w:eastAsia="Times New Roman" w:hAnsi="Arial" w:cs="Arial"/>
          <w:color w:val="7030A0"/>
          <w:sz w:val="24"/>
          <w:szCs w:val="24"/>
          <w:lang w:eastAsia="ru-RU"/>
        </w:rPr>
        <w:t>предприниматель-ской</w:t>
      </w:r>
      <w:proofErr w:type="spellEnd"/>
      <w:proofErr w:type="gramEnd"/>
      <w:r w:rsidRPr="00402A0C">
        <w:rPr>
          <w:rFonts w:ascii="Arial" w:eastAsia="Times New Roman" w:hAnsi="Arial" w:cs="Arial"/>
          <w:color w:val="7030A0"/>
          <w:sz w:val="24"/>
          <w:szCs w:val="24"/>
          <w:lang w:eastAsia="ru-RU"/>
        </w:rPr>
        <w:t xml:space="preserve"> деятельности некоммерческой организации.</w:t>
      </w:r>
    </w:p>
    <w:p w:rsidR="008504C9" w:rsidRPr="00402A0C" w:rsidRDefault="008504C9" w:rsidP="008504C9">
      <w:pPr>
        <w:shd w:val="clear" w:color="auto" w:fill="FFFFFF"/>
        <w:spacing w:before="100" w:beforeAutospacing="1" w:after="100" w:afterAutospacing="1" w:line="240" w:lineRule="auto"/>
        <w:jc w:val="both"/>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lastRenderedPageBreak/>
        <w:t xml:space="preserve">При этом отнесение подобных расходов в полном объеме к расходам, произведенным за счет средств целевого финансирования и целевых поступлений, при наличии обособленного учета, по нашему мнению, допускало бы различное применение норм законодательства о налогах и сборах к коммерческим и некоммерческим организациям и в силу этого </w:t>
      </w:r>
      <w:proofErr w:type="spellStart"/>
      <w:proofErr w:type="gramStart"/>
      <w:r w:rsidRPr="00402A0C">
        <w:rPr>
          <w:rFonts w:ascii="Arial" w:eastAsia="Times New Roman" w:hAnsi="Arial" w:cs="Arial"/>
          <w:color w:val="7030A0"/>
          <w:sz w:val="24"/>
          <w:szCs w:val="24"/>
          <w:lang w:eastAsia="ru-RU"/>
        </w:rPr>
        <w:t>противоре-чит</w:t>
      </w:r>
      <w:proofErr w:type="spellEnd"/>
      <w:proofErr w:type="gramEnd"/>
      <w:r w:rsidRPr="00402A0C">
        <w:rPr>
          <w:rFonts w:ascii="Arial" w:eastAsia="Times New Roman" w:hAnsi="Arial" w:cs="Arial"/>
          <w:color w:val="7030A0"/>
          <w:sz w:val="24"/>
          <w:szCs w:val="24"/>
          <w:lang w:eastAsia="ru-RU"/>
        </w:rPr>
        <w:t xml:space="preserve"> принципу равенства налогообложения. Между тем, как указывается в Определении Конституционного Суда Российской Федерации от 24.11.2005 N 412-О, поскольку налогоплательщиками налога на прибыль организаций признаются все российские организации независимо от их статуса как коммерческих или некоммерческих, некоммерческие организации для целей исчисления налога на прибыль организаций вправе уменьшать полученные доходы на сумму произведенных расходов на общих основаниях, </w:t>
      </w:r>
      <w:proofErr w:type="gramStart"/>
      <w:r w:rsidRPr="00402A0C">
        <w:rPr>
          <w:rFonts w:ascii="Arial" w:eastAsia="Times New Roman" w:hAnsi="Arial" w:cs="Arial"/>
          <w:color w:val="7030A0"/>
          <w:sz w:val="24"/>
          <w:szCs w:val="24"/>
          <w:lang w:eastAsia="ru-RU"/>
        </w:rPr>
        <w:t>учитывая</w:t>
      </w:r>
      <w:proofErr w:type="gramEnd"/>
      <w:r w:rsidRPr="00402A0C">
        <w:rPr>
          <w:rFonts w:ascii="Arial" w:eastAsia="Times New Roman" w:hAnsi="Arial" w:cs="Arial"/>
          <w:color w:val="7030A0"/>
          <w:sz w:val="24"/>
          <w:szCs w:val="24"/>
          <w:lang w:eastAsia="ru-RU"/>
        </w:rPr>
        <w:t xml:space="preserve"> в том числе установленные условия признания произведенных затрат расходами и порядок составления расчета налоговой базы.</w:t>
      </w:r>
    </w:p>
    <w:p w:rsidR="008504C9" w:rsidRPr="00402A0C" w:rsidRDefault="008504C9" w:rsidP="008504C9">
      <w:pPr>
        <w:shd w:val="clear" w:color="auto" w:fill="FFFFFF"/>
        <w:spacing w:before="100" w:beforeAutospacing="1" w:after="100" w:afterAutospacing="1" w:line="240" w:lineRule="auto"/>
        <w:jc w:val="both"/>
        <w:rPr>
          <w:rFonts w:ascii="Arial" w:eastAsia="Times New Roman" w:hAnsi="Arial" w:cs="Arial"/>
          <w:color w:val="7030A0"/>
          <w:sz w:val="24"/>
          <w:szCs w:val="24"/>
          <w:lang w:eastAsia="ru-RU"/>
        </w:rPr>
      </w:pPr>
      <w:proofErr w:type="gramStart"/>
      <w:r w:rsidRPr="00402A0C">
        <w:rPr>
          <w:rFonts w:ascii="Arial" w:eastAsia="Times New Roman" w:hAnsi="Arial" w:cs="Arial"/>
          <w:color w:val="7030A0"/>
          <w:sz w:val="24"/>
          <w:szCs w:val="24"/>
          <w:lang w:eastAsia="ru-RU"/>
        </w:rPr>
        <w:t>Таким образом, распределение таких расходов некоммерческих организаций между разными видами деятельности (включая виды деятельности, осуществляемые за счет средств целевого финансирования и целевых поступлений, и виды деятельности, осуществляемые за счет доходов от предпринимательской деятельности в соответствии с законодательством Российской Федерации), по мнению Департамента, осуществляется в соответствии с пунктом 1 статьи 272 НК РФ…».</w:t>
      </w:r>
      <w:proofErr w:type="gramEnd"/>
    </w:p>
    <w:p w:rsidR="008504C9" w:rsidRPr="00402A0C" w:rsidRDefault="008504C9" w:rsidP="008504C9">
      <w:pPr>
        <w:shd w:val="clear" w:color="auto" w:fill="FFFFFF"/>
        <w:spacing w:after="0" w:line="240" w:lineRule="auto"/>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С данной точкой зрения согласны и налоговые органы. Письмо Минфина было доведено до нижестоящих налоговых органов для использования в работе и до налогоплательщиков Письмом ФНС России от 09.07.2015 N ЕД-4-3/11983@ "О направлении разъяснений по учету расходов НКО".</w:t>
      </w:r>
    </w:p>
    <w:p w:rsidR="008504C9" w:rsidRPr="00D2606B" w:rsidRDefault="008504C9" w:rsidP="008504C9">
      <w:pPr>
        <w:shd w:val="clear" w:color="auto" w:fill="FFFFFF"/>
        <w:spacing w:after="0" w:line="240" w:lineRule="auto"/>
        <w:rPr>
          <w:rFonts w:ascii="Arial" w:eastAsia="Times New Roman" w:hAnsi="Arial" w:cs="Arial"/>
          <w:color w:val="000000"/>
          <w:sz w:val="24"/>
          <w:szCs w:val="24"/>
          <w:lang w:eastAsia="ru-RU"/>
        </w:rPr>
      </w:pPr>
    </w:p>
    <w:p w:rsidR="008504C9" w:rsidRPr="00D2606B" w:rsidRDefault="008504C9" w:rsidP="008504C9">
      <w:pPr>
        <w:spacing w:before="400" w:after="120" w:line="240" w:lineRule="auto"/>
        <w:ind w:firstLine="567"/>
        <w:jc w:val="both"/>
        <w:outlineLvl w:val="0"/>
        <w:rPr>
          <w:rFonts w:ascii="Times New Roman" w:eastAsia="Times New Roman" w:hAnsi="Times New Roman" w:cs="Times New Roman"/>
          <w:b/>
          <w:bCs/>
          <w:color w:val="FF0000"/>
          <w:kern w:val="36"/>
          <w:sz w:val="24"/>
          <w:szCs w:val="24"/>
          <w:lang w:eastAsia="ru-RU"/>
        </w:rPr>
      </w:pPr>
      <w:r w:rsidRPr="00D2606B">
        <w:rPr>
          <w:rFonts w:ascii="Times New Roman" w:eastAsia="Times New Roman" w:hAnsi="Times New Roman" w:cs="Times New Roman"/>
          <w:b/>
          <w:bCs/>
          <w:color w:val="FF0000"/>
          <w:kern w:val="36"/>
          <w:sz w:val="24"/>
          <w:szCs w:val="24"/>
          <w:lang w:eastAsia="ru-RU"/>
        </w:rPr>
        <w:t xml:space="preserve">СЕЙЧАС: </w:t>
      </w:r>
      <w:r w:rsidR="00F91EB7">
        <w:rPr>
          <w:rFonts w:ascii="Times New Roman" w:eastAsia="Times New Roman" w:hAnsi="Times New Roman" w:cs="Times New Roman"/>
          <w:b/>
          <w:bCs/>
          <w:color w:val="FF0000"/>
          <w:kern w:val="36"/>
          <w:sz w:val="24"/>
          <w:szCs w:val="24"/>
          <w:lang w:eastAsia="ru-RU"/>
        </w:rPr>
        <w:t xml:space="preserve"> </w:t>
      </w:r>
      <w:r w:rsidRPr="00D2606B">
        <w:rPr>
          <w:rFonts w:ascii="Times New Roman" w:eastAsia="Times New Roman" w:hAnsi="Times New Roman" w:cs="Times New Roman"/>
          <w:b/>
          <w:bCs/>
          <w:color w:val="FF0000"/>
          <w:kern w:val="36"/>
          <w:sz w:val="24"/>
          <w:szCs w:val="24"/>
          <w:lang w:eastAsia="ru-RU"/>
        </w:rPr>
        <w:t xml:space="preserve"> ст.272 НК с 2021 года</w:t>
      </w:r>
    </w:p>
    <w:p w:rsidR="008504C9" w:rsidRPr="00402A0C" w:rsidRDefault="008504C9" w:rsidP="008504C9">
      <w:pPr>
        <w:spacing w:before="400" w:after="120" w:line="240" w:lineRule="auto"/>
        <w:ind w:firstLine="567"/>
        <w:jc w:val="both"/>
        <w:outlineLvl w:val="0"/>
        <w:rPr>
          <w:rFonts w:ascii="Times New Roman" w:eastAsia="Times New Roman" w:hAnsi="Times New Roman" w:cs="Times New Roman"/>
          <w:b/>
          <w:bCs/>
          <w:color w:val="7030A0"/>
          <w:kern w:val="36"/>
          <w:sz w:val="24"/>
          <w:szCs w:val="24"/>
          <w:lang w:eastAsia="ru-RU"/>
        </w:rPr>
      </w:pPr>
      <w:r w:rsidRPr="00402A0C">
        <w:rPr>
          <w:rFonts w:ascii="Times New Roman" w:eastAsia="Times New Roman" w:hAnsi="Times New Roman" w:cs="Times New Roman"/>
          <w:b/>
          <w:bCs/>
          <w:color w:val="7030A0"/>
          <w:kern w:val="36"/>
          <w:sz w:val="24"/>
          <w:szCs w:val="24"/>
          <w:lang w:eastAsia="ru-RU"/>
        </w:rPr>
        <w:t xml:space="preserve">"Расходы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 </w:t>
      </w:r>
      <w:r w:rsidRPr="00402A0C">
        <w:rPr>
          <w:rFonts w:ascii="Times New Roman" w:eastAsia="Times New Roman" w:hAnsi="Times New Roman" w:cs="Times New Roman"/>
          <w:b/>
          <w:bCs/>
          <w:color w:val="7030A0"/>
          <w:kern w:val="36"/>
          <w:sz w:val="24"/>
          <w:szCs w:val="24"/>
          <w:highlight w:val="yellow"/>
          <w:lang w:eastAsia="ru-RU"/>
        </w:rPr>
        <w:t>Данный порядок не применяется к расходам некоммерческих организаций, относящимся к уставной некоммерческой деятельности, которые должны осуществляться за счет средств целевого финансирования и (или) целевых поступлений, не учитываемых при определении налоговой базы</w:t>
      </w:r>
      <w:proofErr w:type="gramStart"/>
      <w:r w:rsidRPr="00402A0C">
        <w:rPr>
          <w:rFonts w:ascii="Times New Roman" w:eastAsia="Times New Roman" w:hAnsi="Times New Roman" w:cs="Times New Roman"/>
          <w:b/>
          <w:bCs/>
          <w:color w:val="7030A0"/>
          <w:kern w:val="36"/>
          <w:sz w:val="24"/>
          <w:szCs w:val="24"/>
          <w:highlight w:val="yellow"/>
          <w:lang w:eastAsia="ru-RU"/>
        </w:rPr>
        <w:t>.</w:t>
      </w:r>
      <w:r w:rsidRPr="00402A0C">
        <w:rPr>
          <w:rFonts w:ascii="Times New Roman" w:eastAsia="Times New Roman" w:hAnsi="Times New Roman" w:cs="Times New Roman"/>
          <w:b/>
          <w:bCs/>
          <w:color w:val="7030A0"/>
          <w:kern w:val="36"/>
          <w:sz w:val="24"/>
          <w:szCs w:val="24"/>
          <w:lang w:eastAsia="ru-RU"/>
        </w:rPr>
        <w:t>"</w:t>
      </w:r>
      <w:proofErr w:type="gramEnd"/>
    </w:p>
    <w:p w:rsidR="008504C9" w:rsidRPr="00402A0C" w:rsidRDefault="008504C9" w:rsidP="008504C9">
      <w:pPr>
        <w:spacing w:before="400" w:after="120" w:line="240" w:lineRule="auto"/>
        <w:ind w:firstLine="567"/>
        <w:jc w:val="both"/>
        <w:outlineLvl w:val="0"/>
        <w:rPr>
          <w:rFonts w:ascii="Times New Roman" w:eastAsia="Times New Roman" w:hAnsi="Times New Roman" w:cs="Times New Roman"/>
          <w:b/>
          <w:bCs/>
          <w:color w:val="7030A0"/>
          <w:kern w:val="36"/>
          <w:sz w:val="24"/>
          <w:szCs w:val="24"/>
          <w:lang w:eastAsia="ru-RU"/>
        </w:rPr>
      </w:pPr>
      <w:r w:rsidRPr="00402A0C">
        <w:rPr>
          <w:rFonts w:ascii="Times New Roman" w:eastAsia="Times New Roman" w:hAnsi="Times New Roman" w:cs="Times New Roman"/>
          <w:b/>
          <w:bCs/>
          <w:color w:val="7030A0"/>
          <w:kern w:val="36"/>
          <w:sz w:val="24"/>
          <w:szCs w:val="24"/>
          <w:lang w:eastAsia="ru-RU"/>
        </w:rPr>
        <w:t xml:space="preserve">(в ред. Федерального закона от 23.11.2020 N 374-ФЗ)   </w:t>
      </w:r>
    </w:p>
    <w:p w:rsidR="008504C9" w:rsidRPr="00402A0C" w:rsidRDefault="008504C9" w:rsidP="008504C9">
      <w:pPr>
        <w:shd w:val="clear" w:color="auto" w:fill="FFFFFF"/>
        <w:spacing w:after="0" w:line="240" w:lineRule="auto"/>
        <w:ind w:firstLine="567"/>
        <w:jc w:val="both"/>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b/>
          <w:bCs/>
          <w:color w:val="7030A0"/>
          <w:kern w:val="36"/>
          <w:sz w:val="24"/>
          <w:szCs w:val="24"/>
          <w:lang w:eastAsia="ru-RU"/>
        </w:rPr>
        <w:t xml:space="preserve"> </w:t>
      </w:r>
    </w:p>
    <w:p w:rsidR="008504C9" w:rsidRPr="00402A0C" w:rsidRDefault="008504C9" w:rsidP="008504C9">
      <w:pPr>
        <w:spacing w:after="0" w:line="240" w:lineRule="auto"/>
        <w:ind w:firstLine="567"/>
        <w:jc w:val="both"/>
        <w:rPr>
          <w:rFonts w:ascii="Times New Roman" w:eastAsia="Times New Roman" w:hAnsi="Times New Roman" w:cs="Times New Roman"/>
          <w:color w:val="7030A0"/>
          <w:sz w:val="24"/>
          <w:szCs w:val="24"/>
          <w:shd w:val="clear" w:color="auto" w:fill="FFFFFF"/>
          <w:lang w:eastAsia="ru-RU"/>
        </w:rPr>
      </w:pPr>
    </w:p>
    <w:p w:rsidR="008504C9" w:rsidRPr="00402A0C" w:rsidRDefault="008504C9" w:rsidP="008504C9">
      <w:pPr>
        <w:shd w:val="clear" w:color="auto" w:fill="FFFFFF"/>
        <w:spacing w:after="0" w:line="400" w:lineRule="atLeast"/>
        <w:outlineLvl w:val="1"/>
        <w:rPr>
          <w:rFonts w:ascii="Arial" w:eastAsia="Times New Roman" w:hAnsi="Arial" w:cs="Arial"/>
          <w:b/>
          <w:bCs/>
          <w:color w:val="7030A0"/>
          <w:kern w:val="36"/>
          <w:sz w:val="24"/>
          <w:szCs w:val="24"/>
          <w:lang w:eastAsia="ru-RU"/>
        </w:rPr>
      </w:pPr>
      <w:r w:rsidRPr="00402A0C">
        <w:rPr>
          <w:rFonts w:ascii="Arial" w:eastAsia="Times New Roman" w:hAnsi="Arial" w:cs="Arial"/>
          <w:b/>
          <w:bCs/>
          <w:color w:val="7030A0"/>
          <w:kern w:val="36"/>
          <w:sz w:val="24"/>
          <w:szCs w:val="24"/>
          <w:lang w:eastAsia="ru-RU"/>
        </w:rPr>
        <w:t>НК РФ Статья 346.16. Порядок определения расходов</w:t>
      </w:r>
    </w:p>
    <w:p w:rsidR="008504C9" w:rsidRPr="00402A0C" w:rsidRDefault="008504C9" w:rsidP="008504C9">
      <w:pPr>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1. При определении объекта налогообложения налогоплательщик уменьшает полученные доходы на следующие расходы:</w:t>
      </w:r>
    </w:p>
    <w:p w:rsidR="008504C9" w:rsidRPr="00402A0C" w:rsidRDefault="008504C9" w:rsidP="008504C9">
      <w:pPr>
        <w:spacing w:after="0" w:line="240" w:lineRule="auto"/>
        <w:ind w:firstLine="567"/>
        <w:jc w:val="both"/>
        <w:rPr>
          <w:rFonts w:ascii="Times New Roman" w:eastAsia="Times New Roman" w:hAnsi="Times New Roman" w:cs="Times New Roman"/>
          <w:color w:val="7030A0"/>
          <w:sz w:val="24"/>
          <w:szCs w:val="24"/>
          <w:shd w:val="clear" w:color="auto" w:fill="FFFFFF"/>
          <w:lang w:eastAsia="ru-RU"/>
        </w:rPr>
      </w:pPr>
      <w:r w:rsidRPr="00402A0C">
        <w:rPr>
          <w:rFonts w:ascii="Times New Roman" w:eastAsia="Times New Roman" w:hAnsi="Times New Roman" w:cs="Times New Roman"/>
          <w:color w:val="7030A0"/>
          <w:sz w:val="24"/>
          <w:szCs w:val="24"/>
          <w:shd w:val="clear" w:color="auto" w:fill="FFFFFF"/>
          <w:lang w:eastAsia="ru-RU"/>
        </w:rPr>
        <w:t>…</w:t>
      </w:r>
    </w:p>
    <w:p w:rsidR="008504C9" w:rsidRPr="00402A0C" w:rsidRDefault="008504C9" w:rsidP="008504C9">
      <w:pPr>
        <w:spacing w:after="0" w:line="240" w:lineRule="auto"/>
        <w:ind w:firstLine="567"/>
        <w:jc w:val="both"/>
        <w:rPr>
          <w:rFonts w:ascii="Times New Roman" w:eastAsia="Times New Roman" w:hAnsi="Times New Roman" w:cs="Times New Roman"/>
          <w:color w:val="7030A0"/>
          <w:sz w:val="24"/>
          <w:szCs w:val="24"/>
          <w:shd w:val="clear" w:color="auto" w:fill="FFFFFF"/>
          <w:lang w:eastAsia="ru-RU"/>
        </w:rPr>
      </w:pPr>
      <w:r w:rsidRPr="00402A0C">
        <w:rPr>
          <w:color w:val="7030A0"/>
          <w:sz w:val="24"/>
          <w:szCs w:val="24"/>
          <w:shd w:val="clear" w:color="auto" w:fill="FFFFFF"/>
        </w:rPr>
        <w:t>2. Расходы, указанные в </w:t>
      </w:r>
      <w:hyperlink r:id="rId9" w:anchor="dst103625" w:history="1">
        <w:r w:rsidRPr="00402A0C">
          <w:rPr>
            <w:rStyle w:val="a4"/>
            <w:color w:val="7030A0"/>
            <w:sz w:val="24"/>
            <w:szCs w:val="24"/>
            <w:shd w:val="clear" w:color="auto" w:fill="FFFFFF"/>
          </w:rPr>
          <w:t>пункте 1</w:t>
        </w:r>
      </w:hyperlink>
      <w:r w:rsidRPr="00402A0C">
        <w:rPr>
          <w:color w:val="7030A0"/>
          <w:sz w:val="24"/>
          <w:szCs w:val="24"/>
          <w:shd w:val="clear" w:color="auto" w:fill="FFFFFF"/>
        </w:rPr>
        <w:t> настоящей статьи, принимаются при условии их соответствия критериям, указанным в </w:t>
      </w:r>
      <w:hyperlink r:id="rId10" w:anchor="dst101954" w:history="1">
        <w:r w:rsidRPr="00402A0C">
          <w:rPr>
            <w:rStyle w:val="a4"/>
            <w:color w:val="7030A0"/>
            <w:sz w:val="24"/>
            <w:szCs w:val="24"/>
            <w:shd w:val="clear" w:color="auto" w:fill="FFFFFF"/>
          </w:rPr>
          <w:t>пункте 1 статьи 252</w:t>
        </w:r>
      </w:hyperlink>
      <w:r w:rsidRPr="00402A0C">
        <w:rPr>
          <w:color w:val="7030A0"/>
          <w:sz w:val="24"/>
          <w:szCs w:val="24"/>
          <w:shd w:val="clear" w:color="auto" w:fill="FFFFFF"/>
        </w:rPr>
        <w:t> настоящего Кодекса.</w:t>
      </w:r>
    </w:p>
    <w:p w:rsidR="008504C9" w:rsidRPr="00402A0C" w:rsidRDefault="008504C9" w:rsidP="008504C9">
      <w:pPr>
        <w:spacing w:after="0" w:line="240" w:lineRule="auto"/>
        <w:ind w:firstLine="567"/>
        <w:jc w:val="both"/>
        <w:rPr>
          <w:rFonts w:ascii="Times New Roman" w:eastAsia="Times New Roman" w:hAnsi="Times New Roman" w:cs="Times New Roman"/>
          <w:color w:val="7030A0"/>
          <w:sz w:val="24"/>
          <w:szCs w:val="24"/>
          <w:shd w:val="clear" w:color="auto" w:fill="FFFFFF"/>
          <w:lang w:eastAsia="ru-RU"/>
        </w:rPr>
      </w:pPr>
      <w:r w:rsidRPr="00402A0C">
        <w:rPr>
          <w:rFonts w:ascii="Times New Roman" w:eastAsia="Times New Roman" w:hAnsi="Times New Roman" w:cs="Times New Roman"/>
          <w:color w:val="7030A0"/>
          <w:sz w:val="24"/>
          <w:szCs w:val="24"/>
          <w:shd w:val="clear" w:color="auto" w:fill="FFFFFF"/>
          <w:lang w:eastAsia="ru-RU"/>
        </w:rPr>
        <w:t xml:space="preserve">        </w:t>
      </w:r>
    </w:p>
    <w:p w:rsidR="008504C9" w:rsidRPr="00402A0C" w:rsidRDefault="008504C9" w:rsidP="008504C9">
      <w:pPr>
        <w:spacing w:after="0" w:line="240" w:lineRule="auto"/>
        <w:ind w:firstLine="567"/>
        <w:jc w:val="both"/>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Ст.252 ч.1</w:t>
      </w:r>
    </w:p>
    <w:p w:rsidR="008504C9" w:rsidRPr="00402A0C" w:rsidRDefault="008504C9" w:rsidP="008504C9">
      <w:pPr>
        <w:spacing w:after="0" w:line="240" w:lineRule="auto"/>
        <w:ind w:firstLine="567"/>
        <w:jc w:val="both"/>
        <w:rPr>
          <w:color w:val="7030A0"/>
          <w:sz w:val="24"/>
          <w:szCs w:val="24"/>
          <w:shd w:val="clear" w:color="auto" w:fill="FFFFFF"/>
        </w:rPr>
      </w:pPr>
      <w:r w:rsidRPr="00402A0C">
        <w:rPr>
          <w:color w:val="7030A0"/>
          <w:sz w:val="24"/>
          <w:szCs w:val="24"/>
          <w:shd w:val="clear" w:color="auto" w:fill="FFFFFF"/>
        </w:rPr>
        <w:lastRenderedPageBreak/>
        <w:t>Расходами признаются любые затраты при условии, что они произведены для осуществления деятельности, направленной на получение дохода.</w:t>
      </w:r>
    </w:p>
    <w:p w:rsidR="008504C9" w:rsidRPr="00402A0C" w:rsidRDefault="008504C9" w:rsidP="008504C9">
      <w:pPr>
        <w:spacing w:after="0" w:line="240" w:lineRule="auto"/>
        <w:ind w:firstLine="567"/>
        <w:jc w:val="both"/>
        <w:rPr>
          <w:color w:val="7030A0"/>
          <w:sz w:val="24"/>
          <w:szCs w:val="24"/>
          <w:shd w:val="clear" w:color="auto" w:fill="FFFFFF"/>
        </w:rPr>
      </w:pPr>
    </w:p>
    <w:p w:rsidR="008504C9" w:rsidRPr="00402A0C" w:rsidRDefault="008504C9" w:rsidP="008504C9">
      <w:pPr>
        <w:spacing w:after="0" w:line="240" w:lineRule="auto"/>
        <w:ind w:firstLine="567"/>
        <w:jc w:val="both"/>
        <w:rPr>
          <w:color w:val="7030A0"/>
          <w:sz w:val="24"/>
          <w:szCs w:val="24"/>
          <w:shd w:val="clear" w:color="auto" w:fill="FFFFFF"/>
        </w:rPr>
      </w:pPr>
      <w:r w:rsidRPr="00402A0C">
        <w:rPr>
          <w:color w:val="7030A0"/>
          <w:sz w:val="24"/>
          <w:szCs w:val="24"/>
          <w:shd w:val="clear" w:color="auto" w:fill="FFFFFF"/>
        </w:rPr>
        <w:t xml:space="preserve">Ст.251  </w:t>
      </w:r>
    </w:p>
    <w:p w:rsidR="008504C9" w:rsidRPr="00402A0C" w:rsidRDefault="008504C9" w:rsidP="008504C9">
      <w:pPr>
        <w:spacing w:after="0" w:line="240" w:lineRule="auto"/>
        <w:ind w:firstLine="567"/>
        <w:jc w:val="both"/>
        <w:rPr>
          <w:rFonts w:ascii="Times New Roman" w:eastAsia="Times New Roman" w:hAnsi="Times New Roman" w:cs="Times New Roman"/>
          <w:color w:val="7030A0"/>
          <w:sz w:val="24"/>
          <w:szCs w:val="24"/>
          <w:lang w:eastAsia="ru-RU"/>
        </w:rPr>
      </w:pPr>
      <w:r w:rsidRPr="00402A0C">
        <w:rPr>
          <w:color w:val="7030A0"/>
          <w:sz w:val="24"/>
          <w:szCs w:val="24"/>
          <w:shd w:val="clear" w:color="auto" w:fill="FFFFFF"/>
        </w:rPr>
        <w:t>2. При определении налоговой базы также не учитываются целевые поступления (за исключением целевых поступлений в виде </w:t>
      </w:r>
      <w:hyperlink r:id="rId11" w:anchor="dst100661" w:history="1">
        <w:r w:rsidRPr="00402A0C">
          <w:rPr>
            <w:rStyle w:val="a4"/>
            <w:color w:val="7030A0"/>
            <w:sz w:val="24"/>
            <w:szCs w:val="24"/>
            <w:shd w:val="clear" w:color="auto" w:fill="FFFFFF"/>
          </w:rPr>
          <w:t>подакцизных товаров</w:t>
        </w:r>
      </w:hyperlink>
      <w:r w:rsidRPr="00402A0C">
        <w:rPr>
          <w:color w:val="7030A0"/>
          <w:sz w:val="24"/>
          <w:szCs w:val="24"/>
          <w:shd w:val="clear" w:color="auto" w:fill="FFFFFF"/>
        </w:rPr>
        <w:t xml:space="preserve">). </w:t>
      </w:r>
      <w:proofErr w:type="gramStart"/>
      <w:r w:rsidRPr="00402A0C">
        <w:rPr>
          <w:color w:val="7030A0"/>
          <w:sz w:val="24"/>
          <w:szCs w:val="24"/>
          <w:shd w:val="clear" w:color="auto" w:fill="FFFFFF"/>
        </w:rPr>
        <w:t>К ним относятся целевые поступления на содержание некоммерческих организаций и ведение ими уставной деятельности, поступившие безвозмездно от организаций и (или) физических лиц,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w:t>
      </w:r>
      <w:proofErr w:type="gramEnd"/>
      <w:r w:rsidRPr="00402A0C">
        <w:rPr>
          <w:color w:val="7030A0"/>
          <w:sz w:val="24"/>
          <w:szCs w:val="24"/>
          <w:shd w:val="clear" w:color="auto" w:fill="FFFFFF"/>
        </w:rPr>
        <w:t xml:space="preserve"> При этом налогоплательщики - получатели указанных целевых поступлений </w:t>
      </w:r>
      <w:r w:rsidRPr="00402A0C">
        <w:rPr>
          <w:color w:val="7030A0"/>
          <w:sz w:val="24"/>
          <w:szCs w:val="24"/>
          <w:highlight w:val="yellow"/>
          <w:shd w:val="clear" w:color="auto" w:fill="FFFFFF"/>
        </w:rPr>
        <w:t>обязаны вести раздельный учет доходов (расходов), полученных (понесенных) в рамках целевых поступлений.</w:t>
      </w:r>
    </w:p>
    <w:p w:rsidR="008504C9" w:rsidRPr="00402A0C" w:rsidRDefault="008504C9" w:rsidP="008504C9">
      <w:pPr>
        <w:spacing w:after="0" w:line="240" w:lineRule="auto"/>
        <w:ind w:firstLine="567"/>
        <w:jc w:val="both"/>
        <w:rPr>
          <w:rFonts w:ascii="Times New Roman" w:eastAsia="Times New Roman" w:hAnsi="Times New Roman" w:cs="Times New Roman"/>
          <w:color w:val="7030A0"/>
          <w:sz w:val="24"/>
          <w:szCs w:val="24"/>
          <w:lang w:eastAsia="ru-RU"/>
        </w:rPr>
      </w:pPr>
    </w:p>
    <w:p w:rsidR="008504C9" w:rsidRPr="00402A0C" w:rsidRDefault="008504C9" w:rsidP="008504C9">
      <w:pPr>
        <w:spacing w:after="0" w:line="240" w:lineRule="auto"/>
        <w:ind w:firstLine="567"/>
        <w:jc w:val="both"/>
        <w:rPr>
          <w:rFonts w:ascii="Times New Roman" w:eastAsia="Times New Roman" w:hAnsi="Times New Roman" w:cs="Times New Roman"/>
          <w:color w:val="7030A0"/>
          <w:sz w:val="24"/>
          <w:szCs w:val="24"/>
          <w:lang w:eastAsia="ru-RU"/>
        </w:rPr>
      </w:pPr>
      <w:r w:rsidRPr="00402A0C">
        <w:rPr>
          <w:rFonts w:ascii="Times New Roman" w:hAnsi="Times New Roman" w:cs="Times New Roman"/>
          <w:b/>
          <w:bCs/>
          <w:color w:val="7030A0"/>
          <w:sz w:val="24"/>
          <w:szCs w:val="24"/>
          <w:shd w:val="clear" w:color="auto" w:fill="FFFFFF"/>
        </w:rPr>
        <w:t>Статья 346.15. Порядок определения доходов</w:t>
      </w:r>
    </w:p>
    <w:p w:rsidR="008504C9" w:rsidRPr="00402A0C" w:rsidRDefault="008504C9" w:rsidP="008504C9">
      <w:pPr>
        <w:pStyle w:val="a3"/>
        <w:shd w:val="clear" w:color="auto" w:fill="FFFFFF"/>
        <w:spacing w:before="112" w:beforeAutospacing="0" w:after="0" w:afterAutospacing="0"/>
        <w:ind w:firstLine="540"/>
        <w:rPr>
          <w:color w:val="7030A0"/>
        </w:rPr>
      </w:pPr>
      <w:r w:rsidRPr="00402A0C">
        <w:rPr>
          <w:color w:val="7030A0"/>
        </w:rPr>
        <w:t>1.1. При определении объекта налогообложения не учитываются:</w:t>
      </w:r>
    </w:p>
    <w:p w:rsidR="008504C9" w:rsidRPr="00402A0C" w:rsidRDefault="008504C9" w:rsidP="008504C9">
      <w:pPr>
        <w:rPr>
          <w:rFonts w:ascii="Times New Roman" w:hAnsi="Times New Roman" w:cs="Times New Roman"/>
          <w:color w:val="7030A0"/>
          <w:sz w:val="24"/>
          <w:szCs w:val="24"/>
        </w:rPr>
      </w:pPr>
      <w:r w:rsidRPr="00402A0C">
        <w:rPr>
          <w:rFonts w:ascii="Times New Roman" w:hAnsi="Times New Roman" w:cs="Times New Roman"/>
          <w:color w:val="7030A0"/>
          <w:sz w:val="24"/>
          <w:szCs w:val="24"/>
        </w:rPr>
        <w:t>1) доходы, указанные в </w:t>
      </w:r>
      <w:hyperlink r:id="rId12" w:anchor="dst101893" w:history="1">
        <w:r w:rsidRPr="00402A0C">
          <w:rPr>
            <w:rStyle w:val="a4"/>
            <w:color w:val="7030A0"/>
            <w:sz w:val="24"/>
            <w:szCs w:val="24"/>
          </w:rPr>
          <w:t>статье 251</w:t>
        </w:r>
      </w:hyperlink>
      <w:r w:rsidRPr="00402A0C">
        <w:rPr>
          <w:rFonts w:ascii="Times New Roman" w:hAnsi="Times New Roman" w:cs="Times New Roman"/>
          <w:color w:val="7030A0"/>
          <w:sz w:val="24"/>
          <w:szCs w:val="24"/>
        </w:rPr>
        <w:t> настоящего Кодекса;</w:t>
      </w:r>
    </w:p>
    <w:p w:rsidR="008504C9" w:rsidRPr="00402A0C" w:rsidRDefault="008504C9" w:rsidP="008504C9">
      <w:pPr>
        <w:shd w:val="clear" w:color="auto" w:fill="FFFFFF"/>
        <w:spacing w:after="0" w:line="240" w:lineRule="auto"/>
        <w:ind w:firstLine="709"/>
        <w:jc w:val="both"/>
        <w:rPr>
          <w:rFonts w:ascii="Times New Roman" w:eastAsia="Times New Roman" w:hAnsi="Times New Roman" w:cs="Times New Roman"/>
          <w:color w:val="7030A0"/>
          <w:sz w:val="24"/>
          <w:szCs w:val="24"/>
          <w:lang w:eastAsia="ru-RU"/>
        </w:rPr>
      </w:pP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color w:val="000000"/>
          <w:sz w:val="36"/>
          <w:szCs w:val="36"/>
          <w:lang w:eastAsia="ru-RU"/>
        </w:rPr>
        <w:t>5</w:t>
      </w:r>
      <w:r w:rsidRPr="002C63DE">
        <w:rPr>
          <w:rFonts w:ascii="Times New Roman" w:eastAsia="Times New Roman" w:hAnsi="Times New Roman" w:cs="Times New Roman"/>
          <w:color w:val="000000"/>
          <w:sz w:val="36"/>
          <w:szCs w:val="36"/>
          <w:shd w:val="clear" w:color="auto" w:fill="FFFFFF"/>
          <w:lang w:eastAsia="ru-RU"/>
        </w:rPr>
        <w:t xml:space="preserve">. </w:t>
      </w:r>
      <w:r w:rsidRPr="002C63DE">
        <w:rPr>
          <w:rFonts w:ascii="Times New Roman" w:eastAsia="Times New Roman" w:hAnsi="Times New Roman" w:cs="Times New Roman"/>
          <w:b/>
          <w:bCs/>
          <w:color w:val="000000"/>
          <w:sz w:val="36"/>
          <w:szCs w:val="36"/>
          <w:shd w:val="clear" w:color="auto" w:fill="FFFFFF"/>
          <w:lang w:eastAsia="ru-RU"/>
        </w:rPr>
        <w:t>Наталия Г</w:t>
      </w:r>
      <w:r w:rsidRPr="002C63DE">
        <w:rPr>
          <w:rFonts w:ascii="Times New Roman" w:eastAsia="Times New Roman" w:hAnsi="Times New Roman" w:cs="Times New Roman"/>
          <w:color w:val="000000"/>
          <w:sz w:val="36"/>
          <w:szCs w:val="36"/>
          <w:shd w:val="clear" w:color="auto" w:fill="FFFFFF"/>
          <w:lang w:eastAsia="ru-RU"/>
        </w:rPr>
        <w:t>.</w:t>
      </w: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b/>
          <w:bCs/>
          <w:color w:val="FF0000"/>
          <w:sz w:val="36"/>
          <w:szCs w:val="36"/>
          <w:lang w:eastAsia="ru-RU"/>
        </w:rPr>
        <w:t>НЕВЕРОВ</w:t>
      </w: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color w:val="000000"/>
          <w:sz w:val="36"/>
          <w:szCs w:val="36"/>
          <w:shd w:val="clear" w:color="auto" w:fill="FFFFFF"/>
          <w:lang w:eastAsia="ru-RU"/>
        </w:rPr>
        <w:t xml:space="preserve">Организация ведет </w:t>
      </w:r>
      <w:r w:rsidRPr="002C63DE">
        <w:rPr>
          <w:rFonts w:ascii="Times New Roman" w:eastAsia="Times New Roman" w:hAnsi="Times New Roman" w:cs="Times New Roman"/>
          <w:color w:val="000000"/>
          <w:sz w:val="36"/>
          <w:szCs w:val="36"/>
          <w:u w:val="single"/>
          <w:shd w:val="clear" w:color="auto" w:fill="FFFFFF"/>
          <w:lang w:eastAsia="ru-RU"/>
        </w:rPr>
        <w:t>только приносящую доход  деятельность.</w:t>
      </w: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color w:val="000000"/>
          <w:sz w:val="36"/>
          <w:szCs w:val="36"/>
          <w:shd w:val="clear" w:color="auto" w:fill="FFFFFF"/>
          <w:lang w:eastAsia="ru-RU"/>
        </w:rPr>
        <w:t>Но иногда от физических и юридических лиц поступают Пожертвования на уставную деятельность и административные расходы, так как оплаты за обучение не хватает на покрытие расходов.</w:t>
      </w: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color w:val="000000"/>
          <w:sz w:val="36"/>
          <w:szCs w:val="36"/>
          <w:shd w:val="clear" w:color="auto" w:fill="FFFFFF"/>
          <w:lang w:eastAsia="ru-RU"/>
        </w:rPr>
        <w:t>Проводки делаются согласно Плану счетов:  при пожертвовании   Кредит счета 86, а при ПДД – Кредит счета  90.</w:t>
      </w: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color w:val="000000"/>
          <w:sz w:val="36"/>
          <w:szCs w:val="36"/>
          <w:shd w:val="clear" w:color="auto" w:fill="FFFFFF"/>
          <w:lang w:eastAsia="ru-RU"/>
        </w:rPr>
        <w:t>Как такую ситуацию прописать в Учетной Политике,  то что Пожертвования используются на ПДД и какие проводки при этом делать</w:t>
      </w:r>
      <w:proofErr w:type="gramStart"/>
      <w:r w:rsidRPr="002C63DE">
        <w:rPr>
          <w:rFonts w:ascii="Times New Roman" w:eastAsia="Times New Roman" w:hAnsi="Times New Roman" w:cs="Times New Roman"/>
          <w:color w:val="000000"/>
          <w:sz w:val="36"/>
          <w:szCs w:val="36"/>
          <w:shd w:val="clear" w:color="auto" w:fill="FFFFFF"/>
          <w:lang w:eastAsia="ru-RU"/>
        </w:rPr>
        <w:t xml:space="preserve"> ?</w:t>
      </w:r>
      <w:proofErr w:type="gramEnd"/>
    </w:p>
    <w:p w:rsidR="00BD195C" w:rsidRPr="00BD195C" w:rsidRDefault="00BD195C" w:rsidP="00BD195C">
      <w:pPr>
        <w:pStyle w:val="1"/>
        <w:shd w:val="clear" w:color="auto" w:fill="FFFFFF"/>
        <w:spacing w:before="161" w:beforeAutospacing="0" w:after="161" w:afterAutospacing="0"/>
        <w:rPr>
          <w:color w:val="7030A0"/>
          <w:sz w:val="24"/>
          <w:szCs w:val="24"/>
          <w:shd w:val="clear" w:color="auto" w:fill="FFFFFF"/>
        </w:rPr>
      </w:pPr>
    </w:p>
    <w:p w:rsidR="00BD195C" w:rsidRPr="00BD195C" w:rsidRDefault="00BD195C" w:rsidP="00BD195C">
      <w:pPr>
        <w:shd w:val="clear" w:color="auto" w:fill="FFFFFF"/>
        <w:spacing w:line="162" w:lineRule="atLeast"/>
        <w:rPr>
          <w:rFonts w:ascii="Arial" w:hAnsi="Arial" w:cs="Arial"/>
          <w:b/>
          <w:bCs/>
          <w:color w:val="7030A0"/>
          <w:sz w:val="13"/>
          <w:szCs w:val="13"/>
        </w:rPr>
      </w:pPr>
      <w:hyperlink r:id="rId13" w:history="1">
        <w:r w:rsidRPr="00BD195C">
          <w:rPr>
            <w:rStyle w:val="a4"/>
            <w:rFonts w:ascii="Arial" w:hAnsi="Arial" w:cs="Arial"/>
            <w:b/>
            <w:bCs/>
            <w:color w:val="7030A0"/>
            <w:sz w:val="24"/>
            <w:szCs w:val="24"/>
          </w:rPr>
          <w:t xml:space="preserve">Федеральный закон от 12.01.1996 N 7-ФЗ (ред. от 25.12.2023) "О некоммерческих организациях" (с </w:t>
        </w:r>
        <w:proofErr w:type="spellStart"/>
        <w:r w:rsidRPr="00BD195C">
          <w:rPr>
            <w:rStyle w:val="a4"/>
            <w:rFonts w:ascii="Arial" w:hAnsi="Arial" w:cs="Arial"/>
            <w:b/>
            <w:bCs/>
            <w:color w:val="7030A0"/>
            <w:sz w:val="24"/>
            <w:szCs w:val="24"/>
          </w:rPr>
          <w:t>изм</w:t>
        </w:r>
        <w:proofErr w:type="spellEnd"/>
        <w:r w:rsidRPr="00BD195C">
          <w:rPr>
            <w:rStyle w:val="a4"/>
            <w:rFonts w:ascii="Arial" w:hAnsi="Arial" w:cs="Arial"/>
            <w:b/>
            <w:bCs/>
            <w:color w:val="7030A0"/>
            <w:sz w:val="24"/>
            <w:szCs w:val="24"/>
          </w:rPr>
          <w:t>. и доп., вступ. в силу с 01.01.2024)</w:t>
        </w:r>
      </w:hyperlink>
    </w:p>
    <w:p w:rsidR="00BD195C" w:rsidRPr="00BD195C" w:rsidRDefault="00BD195C" w:rsidP="00BD195C">
      <w:pPr>
        <w:pStyle w:val="1"/>
        <w:shd w:val="clear" w:color="auto" w:fill="FFFFFF"/>
        <w:spacing w:before="0" w:beforeAutospacing="0" w:after="0" w:afterAutospacing="0" w:line="212" w:lineRule="atLeast"/>
        <w:rPr>
          <w:rFonts w:ascii="Arial" w:hAnsi="Arial" w:cs="Arial"/>
          <w:b w:val="0"/>
          <w:color w:val="7030A0"/>
          <w:sz w:val="24"/>
          <w:szCs w:val="24"/>
        </w:rPr>
      </w:pPr>
      <w:r w:rsidRPr="00BD195C">
        <w:rPr>
          <w:rFonts w:ascii="Arial" w:hAnsi="Arial" w:cs="Arial"/>
          <w:b w:val="0"/>
          <w:color w:val="7030A0"/>
          <w:sz w:val="24"/>
          <w:szCs w:val="24"/>
        </w:rPr>
        <w:lastRenderedPageBreak/>
        <w:t>Статья 24. Виды деятельности некоммерческой организации</w:t>
      </w:r>
    </w:p>
    <w:p w:rsidR="00BD195C" w:rsidRPr="00BD195C" w:rsidRDefault="00BD195C" w:rsidP="00BD195C">
      <w:pPr>
        <w:pStyle w:val="1"/>
        <w:shd w:val="clear" w:color="auto" w:fill="FFFFFF"/>
        <w:spacing w:before="161" w:beforeAutospacing="0" w:after="161" w:afterAutospacing="0"/>
        <w:rPr>
          <w:rFonts w:ascii="Arial" w:hAnsi="Arial" w:cs="Arial"/>
          <w:b w:val="0"/>
          <w:color w:val="7030A0"/>
          <w:sz w:val="24"/>
          <w:szCs w:val="24"/>
          <w:shd w:val="clear" w:color="auto" w:fill="FFFFFF"/>
        </w:rPr>
      </w:pPr>
      <w:r w:rsidRPr="00BD195C">
        <w:rPr>
          <w:rFonts w:ascii="Arial" w:hAnsi="Arial" w:cs="Arial"/>
          <w:b w:val="0"/>
          <w:color w:val="7030A0"/>
          <w:sz w:val="24"/>
          <w:szCs w:val="24"/>
          <w:shd w:val="clear" w:color="auto" w:fill="FFFFFF"/>
        </w:rPr>
        <w:t xml:space="preserve">2. Некоммерческая организация может осуществлять предпринимательскую и иную приносящую доход деятельность лишь постольку, поскольку это </w:t>
      </w:r>
      <w:r w:rsidRPr="00BD195C">
        <w:rPr>
          <w:rFonts w:ascii="Arial" w:hAnsi="Arial" w:cs="Arial"/>
          <w:color w:val="7030A0"/>
          <w:sz w:val="24"/>
          <w:szCs w:val="24"/>
          <w:shd w:val="clear" w:color="auto" w:fill="FFFFFF"/>
        </w:rPr>
        <w:t>служит достижению целей</w:t>
      </w:r>
      <w:r w:rsidRPr="00BD195C">
        <w:rPr>
          <w:rFonts w:ascii="Arial" w:hAnsi="Arial" w:cs="Arial"/>
          <w:b w:val="0"/>
          <w:color w:val="7030A0"/>
          <w:sz w:val="24"/>
          <w:szCs w:val="24"/>
          <w:shd w:val="clear" w:color="auto" w:fill="FFFFFF"/>
        </w:rPr>
        <w:t xml:space="preserve">, ради которых она создана и соответствует указанным целям, при условии, что такая </w:t>
      </w:r>
      <w:r w:rsidRPr="00BD195C">
        <w:rPr>
          <w:rFonts w:ascii="Arial" w:hAnsi="Arial" w:cs="Arial"/>
          <w:color w:val="7030A0"/>
          <w:sz w:val="24"/>
          <w:szCs w:val="24"/>
          <w:shd w:val="clear" w:color="auto" w:fill="FFFFFF"/>
        </w:rPr>
        <w:t>деятельность указана в его учредительных документах</w:t>
      </w:r>
      <w:r w:rsidRPr="00BD195C">
        <w:rPr>
          <w:rFonts w:ascii="Arial" w:hAnsi="Arial" w:cs="Arial"/>
          <w:b w:val="0"/>
          <w:color w:val="7030A0"/>
          <w:sz w:val="24"/>
          <w:szCs w:val="24"/>
          <w:shd w:val="clear" w:color="auto" w:fill="FFFFFF"/>
        </w:rPr>
        <w:t xml:space="preserve">. Такой деятельностью признаются приносящее прибыль производство товаров и </w:t>
      </w:r>
      <w:r w:rsidRPr="00BD195C">
        <w:rPr>
          <w:rFonts w:ascii="Arial" w:hAnsi="Arial" w:cs="Arial"/>
          <w:color w:val="7030A0"/>
          <w:sz w:val="24"/>
          <w:szCs w:val="24"/>
          <w:shd w:val="clear" w:color="auto" w:fill="FFFFFF"/>
        </w:rPr>
        <w:t>услуг, отвечающих целям создания некоммерческой организации</w:t>
      </w:r>
      <w:r w:rsidRPr="00BD195C">
        <w:rPr>
          <w:rFonts w:ascii="Arial" w:hAnsi="Arial" w:cs="Arial"/>
          <w:b w:val="0"/>
          <w:color w:val="7030A0"/>
          <w:sz w:val="24"/>
          <w:szCs w:val="24"/>
          <w:shd w:val="clear" w:color="auto" w:fill="FFFFFF"/>
        </w:rPr>
        <w:t>,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BD195C" w:rsidRDefault="00BD195C" w:rsidP="00BD195C">
      <w:pPr>
        <w:pStyle w:val="1"/>
        <w:shd w:val="clear" w:color="auto" w:fill="FFFFFF"/>
        <w:spacing w:before="161" w:beforeAutospacing="0" w:after="161" w:afterAutospacing="0"/>
        <w:rPr>
          <w:color w:val="7030A0"/>
          <w:sz w:val="24"/>
          <w:szCs w:val="24"/>
          <w:shd w:val="clear" w:color="auto" w:fill="FFFFFF"/>
        </w:rPr>
      </w:pPr>
    </w:p>
    <w:p w:rsidR="00BD195C" w:rsidRDefault="00BD195C" w:rsidP="00BD195C">
      <w:pPr>
        <w:pStyle w:val="1"/>
        <w:shd w:val="clear" w:color="auto" w:fill="FFFFFF"/>
        <w:spacing w:before="161" w:beforeAutospacing="0" w:after="161" w:afterAutospacing="0"/>
        <w:rPr>
          <w:color w:val="7030A0"/>
          <w:sz w:val="24"/>
          <w:szCs w:val="24"/>
          <w:shd w:val="clear" w:color="auto" w:fill="FFFFFF"/>
        </w:rPr>
      </w:pPr>
    </w:p>
    <w:p w:rsidR="00BD195C" w:rsidRPr="00BD195C" w:rsidRDefault="002C63DE" w:rsidP="00BD195C">
      <w:pPr>
        <w:pStyle w:val="1"/>
        <w:shd w:val="clear" w:color="auto" w:fill="FFFFFF"/>
        <w:spacing w:before="161" w:beforeAutospacing="0" w:after="161" w:afterAutospacing="0"/>
        <w:rPr>
          <w:rFonts w:ascii="Arial" w:hAnsi="Arial" w:cs="Arial"/>
          <w:color w:val="7030A0"/>
          <w:sz w:val="24"/>
          <w:szCs w:val="24"/>
        </w:rPr>
      </w:pPr>
      <w:r w:rsidRPr="002C63DE">
        <w:rPr>
          <w:color w:val="7030A0"/>
          <w:sz w:val="24"/>
          <w:szCs w:val="24"/>
          <w:shd w:val="clear" w:color="auto" w:fill="FFFFFF"/>
        </w:rPr>
        <w:t> </w:t>
      </w:r>
      <w:r w:rsidR="00BD195C" w:rsidRPr="00BD195C">
        <w:rPr>
          <w:rFonts w:ascii="Arial" w:hAnsi="Arial" w:cs="Arial"/>
          <w:color w:val="7030A0"/>
          <w:sz w:val="24"/>
          <w:szCs w:val="24"/>
        </w:rPr>
        <w:t>&lt;Информация&gt; Минфина России "Об особенностях формирования бухгалтерской (финансовой) отчетности некоммерческих организаций (ПЗ-1/2015)"</w:t>
      </w:r>
    </w:p>
    <w:p w:rsidR="002C63DE" w:rsidRPr="002C63DE" w:rsidRDefault="00BD195C" w:rsidP="002C63DE">
      <w:pPr>
        <w:spacing w:line="240" w:lineRule="auto"/>
        <w:ind w:firstLine="567"/>
        <w:jc w:val="both"/>
        <w:rPr>
          <w:rFonts w:ascii="Times New Roman" w:eastAsia="Times New Roman" w:hAnsi="Times New Roman" w:cs="Times New Roman"/>
          <w:b/>
          <w:color w:val="7030A0"/>
          <w:sz w:val="24"/>
          <w:szCs w:val="24"/>
          <w:lang w:eastAsia="ru-RU"/>
        </w:rPr>
      </w:pPr>
      <w:r w:rsidRPr="00BD195C">
        <w:rPr>
          <w:color w:val="7030A0"/>
          <w:sz w:val="24"/>
          <w:szCs w:val="24"/>
          <w:shd w:val="clear" w:color="auto" w:fill="FFFFFF"/>
        </w:rPr>
        <w:t xml:space="preserve">24. </w:t>
      </w:r>
      <w:proofErr w:type="gramStart"/>
      <w:r w:rsidRPr="00BD195C">
        <w:rPr>
          <w:color w:val="7030A0"/>
          <w:sz w:val="24"/>
          <w:szCs w:val="24"/>
          <w:shd w:val="clear" w:color="auto" w:fill="FFFFFF"/>
        </w:rPr>
        <w:t>Сумма чистой прибыли отчетного года списывается некоммерческой организацией заключительными оборотами декабря в кредит счета 86 "Целевое финансирование" в корреспонденции со счетом 99 "Прибыли и убытки" и отражается в бухгалтерском балансе в разделе III "Целевое финансирование" по группе статей "Целевые средства" и в отчете о целевом использовании средств по статье "Прибыль от приносящей доход деятельности".</w:t>
      </w:r>
      <w:proofErr w:type="gramEnd"/>
      <w:r w:rsidRPr="00BD195C">
        <w:rPr>
          <w:color w:val="7030A0"/>
          <w:sz w:val="24"/>
          <w:szCs w:val="24"/>
          <w:shd w:val="clear" w:color="auto" w:fill="FFFFFF"/>
        </w:rPr>
        <w:t xml:space="preserve"> </w:t>
      </w:r>
      <w:proofErr w:type="gramStart"/>
      <w:r w:rsidRPr="00BD195C">
        <w:rPr>
          <w:b/>
          <w:color w:val="7030A0"/>
          <w:sz w:val="24"/>
          <w:szCs w:val="24"/>
          <w:shd w:val="clear" w:color="auto" w:fill="FFFFFF"/>
        </w:rPr>
        <w:t>Сумма чистого убытка отчетного года списывается заключительными оборотами декабря в дебет счета 86 "Целевое финансирование" в корреспонденции со счетом 99 "Прибыли и убытки" с отражением в бухгалтерском балансе в разделе III "Целевое финансирование" по группе статей "Целевые средства" и в отчете о целевом использовании средств в составе использованных средств по статье "Прочие" с выделением в случае существенности обособленной статьи "Убытки</w:t>
      </w:r>
      <w:proofErr w:type="gramEnd"/>
      <w:r w:rsidRPr="00BD195C">
        <w:rPr>
          <w:b/>
          <w:color w:val="7030A0"/>
          <w:sz w:val="24"/>
          <w:szCs w:val="24"/>
          <w:shd w:val="clear" w:color="auto" w:fill="FFFFFF"/>
        </w:rPr>
        <w:t xml:space="preserve"> от деятельности организации".</w:t>
      </w:r>
    </w:p>
    <w:p w:rsid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sz w:val="24"/>
          <w:szCs w:val="24"/>
          <w:lang w:eastAsia="ru-RU"/>
        </w:rPr>
        <w:t> </w:t>
      </w:r>
    </w:p>
    <w:p w:rsidR="00BD195C" w:rsidRDefault="00BD195C" w:rsidP="002C63DE">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СМЕТА</w:t>
      </w:r>
    </w:p>
    <w:p w:rsidR="00BD195C" w:rsidRPr="00BD195C" w:rsidRDefault="00BD195C" w:rsidP="00BD195C">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Для каждой некоммерческой организации существуют требования по составлению внутреннего баланса и / или сметы по предстоящим расходам на ведения деятельности.</w:t>
      </w:r>
      <w:r w:rsidRPr="00BD195C">
        <w:rPr>
          <w:rFonts w:ascii="Arial" w:eastAsia="Times New Roman" w:hAnsi="Arial" w:cs="Arial"/>
          <w:color w:val="7030A0"/>
          <w:sz w:val="24"/>
          <w:szCs w:val="24"/>
          <w:lang w:eastAsia="ru-RU"/>
        </w:rPr>
        <w:br/>
        <w:t>В статье 3 Закона от 12.01.1996 № 7-ФЗ «О некоммерческих организациях» сказано, что некоммерческая организация должна иметь самостоятельный </w:t>
      </w:r>
      <w:r w:rsidRPr="00BD195C">
        <w:rPr>
          <w:rFonts w:ascii="Arial" w:eastAsia="Times New Roman" w:hAnsi="Arial" w:cs="Arial"/>
          <w:b/>
          <w:bCs/>
          <w:color w:val="7030A0"/>
          <w:sz w:val="24"/>
          <w:szCs w:val="24"/>
          <w:lang w:eastAsia="ru-RU"/>
        </w:rPr>
        <w:t>баланс и (или) смету</w:t>
      </w:r>
      <w:r w:rsidRPr="00BD195C">
        <w:rPr>
          <w:rFonts w:ascii="Arial" w:eastAsia="Times New Roman" w:hAnsi="Arial" w:cs="Arial"/>
          <w:color w:val="7030A0"/>
          <w:sz w:val="24"/>
          <w:szCs w:val="24"/>
          <w:lang w:eastAsia="ru-RU"/>
        </w:rPr>
        <w:t>.</w:t>
      </w:r>
      <w:r w:rsidRPr="00BD195C">
        <w:rPr>
          <w:rFonts w:ascii="Arial" w:eastAsia="Times New Roman" w:hAnsi="Arial" w:cs="Arial"/>
          <w:color w:val="7030A0"/>
          <w:sz w:val="24"/>
          <w:szCs w:val="24"/>
          <w:lang w:eastAsia="ru-RU"/>
        </w:rPr>
        <w:br/>
        <w:t>При этом сам Закон № 7-ФЗ не определяет периодичность формирования сметы, ее пересмотр. Очевидно, что в данной норме идет речь не о бухгалтерском балансе, поскольку обязанность по составлению отчетности установлена Закона 402-ФЗ "О бухгалтерском учете".</w:t>
      </w:r>
      <w:r w:rsidRPr="00BD195C">
        <w:rPr>
          <w:rFonts w:ascii="Arial" w:eastAsia="Times New Roman" w:hAnsi="Arial" w:cs="Arial"/>
          <w:color w:val="7030A0"/>
          <w:sz w:val="24"/>
          <w:szCs w:val="24"/>
          <w:lang w:eastAsia="ru-RU"/>
        </w:rPr>
        <w:br/>
        <w:t>Определение понятия «сметы» в законодательстве нет. Если брать нормы по аналогии по всем НКО, то можно сделать вывод, что сметные расходы по уставной деятельности должны быть в обязательном порядке. </w:t>
      </w:r>
      <w:r w:rsidRPr="00BD195C">
        <w:rPr>
          <w:rFonts w:ascii="Arial" w:eastAsia="Times New Roman" w:hAnsi="Arial" w:cs="Arial"/>
          <w:color w:val="7030A0"/>
          <w:sz w:val="24"/>
          <w:szCs w:val="24"/>
          <w:shd w:val="clear" w:color="auto" w:fill="FFFFFF"/>
          <w:lang w:eastAsia="ru-RU"/>
        </w:rPr>
        <w:t>Утверждение сметы некоммерческой организации и внесение в него изменений осуществляются высшим органом управления организации (п. 3 ст. 29 Закона № 7-ФЗ). </w:t>
      </w:r>
      <w:r w:rsidRPr="00BD195C">
        <w:rPr>
          <w:rFonts w:ascii="Arial" w:eastAsia="Times New Roman" w:hAnsi="Arial" w:cs="Arial"/>
          <w:color w:val="7030A0"/>
          <w:sz w:val="24"/>
          <w:szCs w:val="24"/>
          <w:lang w:eastAsia="ru-RU"/>
        </w:rPr>
        <w:t> Это может сделать и постоянно действующий коллегиальный выборный орган НКО, если такое право дано ему уставом организации </w:t>
      </w:r>
    </w:p>
    <w:p w:rsidR="00BD195C" w:rsidRPr="00BD195C" w:rsidRDefault="00BD195C" w:rsidP="00BD195C">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i/>
          <w:iCs/>
          <w:color w:val="7030A0"/>
          <w:sz w:val="24"/>
          <w:szCs w:val="24"/>
          <w:lang w:eastAsia="ru-RU"/>
        </w:rPr>
        <w:lastRenderedPageBreak/>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BD195C" w:rsidRPr="00BD195C" w:rsidRDefault="00BD195C" w:rsidP="00BD195C">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i/>
          <w:iCs/>
          <w:color w:val="7030A0"/>
          <w:sz w:val="24"/>
          <w:szCs w:val="24"/>
          <w:lang w:eastAsia="ru-RU"/>
        </w:rPr>
        <w:t>определение приоритетных направлений деятельности некоммерческой организации, принципов формирования и использования ее имущества;</w:t>
      </w:r>
    </w:p>
    <w:p w:rsidR="00BD195C" w:rsidRPr="00BD195C" w:rsidRDefault="00BD195C" w:rsidP="00BD195C">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i/>
          <w:iCs/>
          <w:color w:val="7030A0"/>
          <w:sz w:val="24"/>
          <w:szCs w:val="24"/>
          <w:lang w:eastAsia="ru-RU"/>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BD195C" w:rsidRPr="00BD195C" w:rsidRDefault="00BD195C" w:rsidP="00BD195C">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proofErr w:type="gramStart"/>
      <w:r w:rsidRPr="00BD195C">
        <w:rPr>
          <w:rFonts w:ascii="Arial" w:eastAsia="Times New Roman" w:hAnsi="Arial" w:cs="Arial"/>
          <w:color w:val="7030A0"/>
          <w:sz w:val="24"/>
          <w:szCs w:val="24"/>
          <w:lang w:eastAsia="ru-RU"/>
        </w:rPr>
        <w:t xml:space="preserve">То есть, кто именно </w:t>
      </w:r>
      <w:r w:rsidR="00ED1534">
        <w:rPr>
          <w:rFonts w:ascii="Arial" w:eastAsia="Times New Roman" w:hAnsi="Arial" w:cs="Arial"/>
          <w:color w:val="7030A0"/>
          <w:sz w:val="24"/>
          <w:szCs w:val="24"/>
          <w:lang w:eastAsia="ru-RU"/>
        </w:rPr>
        <w:t xml:space="preserve"> </w:t>
      </w:r>
      <w:r w:rsidRPr="00BD195C">
        <w:rPr>
          <w:rFonts w:ascii="Arial" w:eastAsia="Times New Roman" w:hAnsi="Arial" w:cs="Arial"/>
          <w:color w:val="7030A0"/>
          <w:sz w:val="24"/>
          <w:szCs w:val="24"/>
          <w:lang w:eastAsia="ru-RU"/>
        </w:rPr>
        <w:t>в Вашей НКО утверждает смету и отчет о ее исполнении - должно определяться уставом.</w:t>
      </w:r>
      <w:proofErr w:type="gramEnd"/>
    </w:p>
    <w:p w:rsidR="00BD195C" w:rsidRPr="00BD195C" w:rsidRDefault="00BD195C" w:rsidP="00BD195C">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 xml:space="preserve">Таким образом, НКО </w:t>
      </w:r>
      <w:r w:rsidRPr="00BD195C">
        <w:rPr>
          <w:rFonts w:ascii="Arial" w:eastAsia="Times New Roman" w:hAnsi="Arial" w:cs="Arial"/>
          <w:b/>
          <w:color w:val="7030A0"/>
          <w:sz w:val="24"/>
          <w:szCs w:val="24"/>
          <w:lang w:eastAsia="ru-RU"/>
        </w:rPr>
        <w:t>самостоятельно определяет виды расходов по ежегодной смете, которые связаны с ведением деятельности НКО</w:t>
      </w:r>
      <w:r w:rsidRPr="00BD195C">
        <w:rPr>
          <w:rFonts w:ascii="Arial" w:eastAsia="Times New Roman" w:hAnsi="Arial" w:cs="Arial"/>
          <w:color w:val="7030A0"/>
          <w:sz w:val="24"/>
          <w:szCs w:val="24"/>
          <w:lang w:eastAsia="ru-RU"/>
        </w:rPr>
        <w:t xml:space="preserve">. При этом </w:t>
      </w:r>
      <w:proofErr w:type="gramStart"/>
      <w:r w:rsidRPr="00BD195C">
        <w:rPr>
          <w:rFonts w:ascii="Arial" w:eastAsia="Times New Roman" w:hAnsi="Arial" w:cs="Arial"/>
          <w:color w:val="7030A0"/>
          <w:sz w:val="24"/>
          <w:szCs w:val="24"/>
          <w:lang w:eastAsia="ru-RU"/>
        </w:rPr>
        <w:t>требования Налогового законодательства, установленные пунктом 2 статьи 250 НК РФ</w:t>
      </w:r>
      <w:proofErr w:type="gramEnd"/>
      <w:r w:rsidRPr="00BD195C">
        <w:rPr>
          <w:rFonts w:ascii="Arial" w:eastAsia="Times New Roman" w:hAnsi="Arial" w:cs="Arial"/>
          <w:color w:val="7030A0"/>
          <w:sz w:val="24"/>
          <w:szCs w:val="24"/>
          <w:lang w:eastAsia="ru-RU"/>
        </w:rPr>
        <w:t xml:space="preserve"> будут соблюдаться, поскольку смета составляется не только с целью определения доходной составляющей некоммерческой организации, но также и для обоснованного расходования средств целевого финансирования.</w:t>
      </w:r>
      <w:r w:rsidRPr="00BD195C">
        <w:rPr>
          <w:rFonts w:ascii="Arial" w:eastAsia="Times New Roman" w:hAnsi="Arial" w:cs="Arial"/>
          <w:color w:val="7030A0"/>
          <w:sz w:val="24"/>
          <w:szCs w:val="24"/>
          <w:lang w:eastAsia="ru-RU"/>
        </w:rPr>
        <w:br/>
        <w:t>По сути, смета доходов и расходов является плановым документом, в который при условии, что это предусмотрено учредительными документами, в течение планируемого периода могут вноситься определенные изменения.</w:t>
      </w:r>
    </w:p>
    <w:p w:rsidR="00BD195C" w:rsidRPr="00BD195C" w:rsidRDefault="00BD195C" w:rsidP="00BD195C">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 xml:space="preserve">Для </w:t>
      </w:r>
      <w:proofErr w:type="gramStart"/>
      <w:r w:rsidRPr="00BD195C">
        <w:rPr>
          <w:rFonts w:ascii="Arial" w:eastAsia="Times New Roman" w:hAnsi="Arial" w:cs="Arial"/>
          <w:color w:val="7030A0"/>
          <w:sz w:val="24"/>
          <w:szCs w:val="24"/>
          <w:lang w:eastAsia="ru-RU"/>
        </w:rPr>
        <w:t>контроля за</w:t>
      </w:r>
      <w:proofErr w:type="gramEnd"/>
      <w:r w:rsidRPr="00BD195C">
        <w:rPr>
          <w:rFonts w:ascii="Arial" w:eastAsia="Times New Roman" w:hAnsi="Arial" w:cs="Arial"/>
          <w:color w:val="7030A0"/>
          <w:sz w:val="24"/>
          <w:szCs w:val="24"/>
          <w:lang w:eastAsia="ru-RU"/>
        </w:rPr>
        <w:t xml:space="preserve"> исполнением сметы организации формируют отчет об исполнении сметы.</w:t>
      </w:r>
      <w:r w:rsidRPr="00BD195C">
        <w:rPr>
          <w:rFonts w:ascii="Arial" w:eastAsia="Times New Roman" w:hAnsi="Arial" w:cs="Arial"/>
          <w:color w:val="7030A0"/>
          <w:sz w:val="24"/>
          <w:szCs w:val="24"/>
          <w:lang w:eastAsia="ru-RU"/>
        </w:rPr>
        <w:br/>
        <w:t>В связи с этим в отчете о выполнении сметы должны быть сопоставлены плановые показатели доходов и расходов с фактическими данными, т.е. с поступившими доходами и осуществленными расходами (а не ожидаемыми поступлениями и затратами). Только с помощью такого сопоставления можно оценить уровень исполнения сметы, а также выявить отклонения по смете, которые могут быть включены в смету следующего периода.</w:t>
      </w:r>
      <w:r w:rsidRPr="00BD195C">
        <w:rPr>
          <w:rFonts w:ascii="Arial" w:eastAsia="Times New Roman" w:hAnsi="Arial" w:cs="Arial"/>
          <w:color w:val="7030A0"/>
          <w:sz w:val="24"/>
          <w:szCs w:val="24"/>
          <w:lang w:eastAsia="ru-RU"/>
        </w:rPr>
        <w:br/>
        <w:t>Основой для составления отчета будут являться данные бухгалтерского учета некоммерческой организации.</w:t>
      </w:r>
    </w:p>
    <w:p w:rsidR="00BD195C" w:rsidRPr="00BD195C" w:rsidRDefault="00BD195C" w:rsidP="00BD195C">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Таким образом, исходя из того, что смета - это документ, отражающий плановые показатели, а отчет о выполнении сметы - это документ, отражающий фактические показатели деятельности организации, то при их сопоставлении практически всегда будут выявляться отклонения. При этом остаток денежных средств, отраженный в отчете по выполнению сметы, будет соответствовать остатку денежных средств на расчетном счете организации.</w:t>
      </w:r>
    </w:p>
    <w:p w:rsidR="00BD195C" w:rsidRPr="00BD195C" w:rsidRDefault="00BD195C" w:rsidP="00BD195C">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Что будет в случае, когда смета вообще не утверждена и, соответственно, не может быть утвержден</w:t>
      </w:r>
      <w:r>
        <w:rPr>
          <w:rFonts w:ascii="Arial" w:eastAsia="Times New Roman" w:hAnsi="Arial" w:cs="Arial"/>
          <w:color w:val="7030A0"/>
          <w:sz w:val="24"/>
          <w:szCs w:val="24"/>
          <w:lang w:eastAsia="ru-RU"/>
        </w:rPr>
        <w:t xml:space="preserve"> </w:t>
      </w:r>
      <w:r w:rsidRPr="00BD195C">
        <w:rPr>
          <w:rFonts w:ascii="Arial" w:eastAsia="Times New Roman" w:hAnsi="Arial" w:cs="Arial"/>
          <w:color w:val="7030A0"/>
          <w:sz w:val="24"/>
          <w:szCs w:val="24"/>
          <w:lang w:eastAsia="ru-RU"/>
        </w:rPr>
        <w:t>отчет о ее исполнении? В таком случае, невозможно подтвердить целевое использование сре</w:t>
      </w:r>
      <w:proofErr w:type="gramStart"/>
      <w:r w:rsidRPr="00BD195C">
        <w:rPr>
          <w:rFonts w:ascii="Arial" w:eastAsia="Times New Roman" w:hAnsi="Arial" w:cs="Arial"/>
          <w:color w:val="7030A0"/>
          <w:sz w:val="24"/>
          <w:szCs w:val="24"/>
          <w:lang w:eastAsia="ru-RU"/>
        </w:rPr>
        <w:t>дств пр</w:t>
      </w:r>
      <w:proofErr w:type="gramEnd"/>
      <w:r w:rsidRPr="00BD195C">
        <w:rPr>
          <w:rFonts w:ascii="Arial" w:eastAsia="Times New Roman" w:hAnsi="Arial" w:cs="Arial"/>
          <w:color w:val="7030A0"/>
          <w:sz w:val="24"/>
          <w:szCs w:val="24"/>
          <w:lang w:eastAsia="ru-RU"/>
        </w:rPr>
        <w:t>и осуществлении ЛЮБЫХ  расходов, отнесенных к уставной (некоммерческой) деятельности. Тогда</w:t>
      </w:r>
      <w:proofErr w:type="gramStart"/>
      <w:r w:rsidRPr="00BD195C">
        <w:rPr>
          <w:rFonts w:ascii="Arial" w:eastAsia="Times New Roman" w:hAnsi="Arial" w:cs="Arial"/>
          <w:color w:val="7030A0"/>
          <w:sz w:val="24"/>
          <w:szCs w:val="24"/>
          <w:lang w:eastAsia="ru-RU"/>
        </w:rPr>
        <w:t xml:space="preserve"> ,</w:t>
      </w:r>
      <w:proofErr w:type="gramEnd"/>
      <w:r w:rsidRPr="00BD195C">
        <w:rPr>
          <w:rFonts w:ascii="Arial" w:eastAsia="Times New Roman" w:hAnsi="Arial" w:cs="Arial"/>
          <w:color w:val="7030A0"/>
          <w:sz w:val="24"/>
          <w:szCs w:val="24"/>
          <w:lang w:eastAsia="ru-RU"/>
        </w:rPr>
        <w:t xml:space="preserve"> если</w:t>
      </w:r>
      <w:r w:rsidR="00ED1534">
        <w:rPr>
          <w:rFonts w:ascii="Arial" w:eastAsia="Times New Roman" w:hAnsi="Arial" w:cs="Arial"/>
          <w:color w:val="7030A0"/>
          <w:sz w:val="24"/>
          <w:szCs w:val="24"/>
          <w:lang w:eastAsia="ru-RU"/>
        </w:rPr>
        <w:t xml:space="preserve"> </w:t>
      </w:r>
      <w:r w:rsidRPr="00BD195C">
        <w:rPr>
          <w:rFonts w:ascii="Arial" w:eastAsia="Times New Roman" w:hAnsi="Arial" w:cs="Arial"/>
          <w:color w:val="7030A0"/>
          <w:sz w:val="24"/>
          <w:szCs w:val="24"/>
          <w:lang w:eastAsia="ru-RU"/>
        </w:rPr>
        <w:t>будет проверка со стороны налогового органа, я считаю, что имеется высокий риск признания всех совершенных в рамках уставной непредпринимательской деятельности</w:t>
      </w:r>
      <w:r w:rsidR="00ED1534">
        <w:rPr>
          <w:rFonts w:ascii="Arial" w:eastAsia="Times New Roman" w:hAnsi="Arial" w:cs="Arial"/>
          <w:color w:val="7030A0"/>
          <w:sz w:val="24"/>
          <w:szCs w:val="24"/>
          <w:lang w:eastAsia="ru-RU"/>
        </w:rPr>
        <w:t xml:space="preserve"> </w:t>
      </w:r>
      <w:r w:rsidRPr="00BD195C">
        <w:rPr>
          <w:rFonts w:ascii="Arial" w:eastAsia="Times New Roman" w:hAnsi="Arial" w:cs="Arial"/>
          <w:color w:val="7030A0"/>
          <w:sz w:val="24"/>
          <w:szCs w:val="24"/>
          <w:lang w:eastAsia="ru-RU"/>
        </w:rPr>
        <w:t>расходов нецелевыми (так как доказать их целевой характер будет невозможно при отсутствии сметы).</w:t>
      </w:r>
    </w:p>
    <w:p w:rsidR="00BD195C" w:rsidRPr="00BD195C" w:rsidRDefault="00BD195C" w:rsidP="00BD195C">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lastRenderedPageBreak/>
        <w:t>Дело в том, что действующее законодательство не содержит определения нецелевого использования (расходования) средств. </w:t>
      </w:r>
      <w:proofErr w:type="gramStart"/>
      <w:r w:rsidRPr="00BD195C">
        <w:rPr>
          <w:rFonts w:ascii="Arial" w:eastAsia="Times New Roman" w:hAnsi="Arial" w:cs="Arial"/>
          <w:color w:val="7030A0"/>
          <w:sz w:val="24"/>
          <w:szCs w:val="24"/>
          <w:lang w:eastAsia="ru-RU"/>
        </w:rPr>
        <w:t>Однако, исходя из положений российских законов, включая, помимо прочего, п. 5 статьи 32 Закона № 7-ФЗ, который содержит положение о том, что одной из форм государственного контроля за деятельностью некоммерческих организаций является осуществление уполномоченным на то государственным органом контроля за соответствием деятельности некоммерческой организации целям, предусмотренным ее учредительными документами, и законодательству Российской Федерации, можно сделать вывод о том, что нецелевым использованием</w:t>
      </w:r>
      <w:proofErr w:type="gramEnd"/>
      <w:r w:rsidRPr="00BD195C">
        <w:rPr>
          <w:rFonts w:ascii="Arial" w:eastAsia="Times New Roman" w:hAnsi="Arial" w:cs="Arial"/>
          <w:color w:val="7030A0"/>
          <w:sz w:val="24"/>
          <w:szCs w:val="24"/>
          <w:lang w:eastAsia="ru-RU"/>
        </w:rPr>
        <w:t xml:space="preserve"> средств может считаться использование средств на цели иные, нежели прямо предусмотренные учредительными документами некоммерческой организации. А наличие сметы - прямо предусмотрено тем же законом № 7-ФЗ, порядок ее утверждения - в компетенции высшего</w:t>
      </w:r>
      <w:r>
        <w:rPr>
          <w:rFonts w:ascii="Arial" w:eastAsia="Times New Roman" w:hAnsi="Arial" w:cs="Arial"/>
          <w:color w:val="7030A0"/>
          <w:sz w:val="24"/>
          <w:szCs w:val="24"/>
          <w:lang w:eastAsia="ru-RU"/>
        </w:rPr>
        <w:t xml:space="preserve"> </w:t>
      </w:r>
      <w:r w:rsidRPr="00BD195C">
        <w:rPr>
          <w:rFonts w:ascii="Arial" w:eastAsia="Times New Roman" w:hAnsi="Arial" w:cs="Arial"/>
          <w:color w:val="7030A0"/>
          <w:sz w:val="24"/>
          <w:szCs w:val="24"/>
          <w:lang w:eastAsia="ru-RU"/>
        </w:rPr>
        <w:t>органа управления НКО. Нет сметы -</w:t>
      </w:r>
      <w:r>
        <w:rPr>
          <w:rFonts w:ascii="Arial" w:eastAsia="Times New Roman" w:hAnsi="Arial" w:cs="Arial"/>
          <w:color w:val="7030A0"/>
          <w:sz w:val="24"/>
          <w:szCs w:val="24"/>
          <w:lang w:eastAsia="ru-RU"/>
        </w:rPr>
        <w:t xml:space="preserve"> </w:t>
      </w:r>
      <w:r w:rsidRPr="00BD195C">
        <w:rPr>
          <w:rFonts w:ascii="Arial" w:eastAsia="Times New Roman" w:hAnsi="Arial" w:cs="Arial"/>
          <w:color w:val="7030A0"/>
          <w:sz w:val="24"/>
          <w:szCs w:val="24"/>
          <w:lang w:eastAsia="ru-RU"/>
        </w:rPr>
        <w:t>невозмо</w:t>
      </w:r>
      <w:r>
        <w:rPr>
          <w:rFonts w:ascii="Arial" w:eastAsia="Times New Roman" w:hAnsi="Arial" w:cs="Arial"/>
          <w:color w:val="7030A0"/>
          <w:sz w:val="24"/>
          <w:szCs w:val="24"/>
          <w:lang w:eastAsia="ru-RU"/>
        </w:rPr>
        <w:t>ж</w:t>
      </w:r>
      <w:r w:rsidRPr="00BD195C">
        <w:rPr>
          <w:rFonts w:ascii="Arial" w:eastAsia="Times New Roman" w:hAnsi="Arial" w:cs="Arial"/>
          <w:color w:val="7030A0"/>
          <w:sz w:val="24"/>
          <w:szCs w:val="24"/>
          <w:lang w:eastAsia="ru-RU"/>
        </w:rPr>
        <w:t>но подтвердить использование расходов "на цели, прямо предусмотренные учредительными документами некоммерческой организации".</w:t>
      </w:r>
    </w:p>
    <w:p w:rsidR="00BD195C" w:rsidRPr="00BD195C" w:rsidRDefault="00BD195C" w:rsidP="00BD195C">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 xml:space="preserve">К чему приводит признание расходов </w:t>
      </w:r>
      <w:proofErr w:type="gramStart"/>
      <w:r w:rsidRPr="00BD195C">
        <w:rPr>
          <w:rFonts w:ascii="Arial" w:eastAsia="Times New Roman" w:hAnsi="Arial" w:cs="Arial"/>
          <w:color w:val="7030A0"/>
          <w:sz w:val="24"/>
          <w:szCs w:val="24"/>
          <w:lang w:eastAsia="ru-RU"/>
        </w:rPr>
        <w:t>нецелевыми</w:t>
      </w:r>
      <w:proofErr w:type="gramEnd"/>
      <w:r w:rsidRPr="00BD195C">
        <w:rPr>
          <w:rFonts w:ascii="Arial" w:eastAsia="Times New Roman" w:hAnsi="Arial" w:cs="Arial"/>
          <w:color w:val="7030A0"/>
          <w:sz w:val="24"/>
          <w:szCs w:val="24"/>
          <w:lang w:eastAsia="ru-RU"/>
        </w:rPr>
        <w:t>? К отнесению их к налогооблагаемой</w:t>
      </w:r>
      <w:r>
        <w:rPr>
          <w:rFonts w:ascii="Arial" w:eastAsia="Times New Roman" w:hAnsi="Arial" w:cs="Arial"/>
          <w:color w:val="7030A0"/>
          <w:sz w:val="24"/>
          <w:szCs w:val="24"/>
          <w:lang w:eastAsia="ru-RU"/>
        </w:rPr>
        <w:t xml:space="preserve"> </w:t>
      </w:r>
      <w:r w:rsidRPr="00BD195C">
        <w:rPr>
          <w:rFonts w:ascii="Arial" w:eastAsia="Times New Roman" w:hAnsi="Arial" w:cs="Arial"/>
          <w:color w:val="7030A0"/>
          <w:sz w:val="24"/>
          <w:szCs w:val="24"/>
          <w:lang w:eastAsia="ru-RU"/>
        </w:rPr>
        <w:t>базе (что на общей системе налогообложения, что на УСН):</w:t>
      </w:r>
    </w:p>
    <w:p w:rsidR="00BD195C" w:rsidRPr="00BD195C" w:rsidRDefault="00BD195C" w:rsidP="00BD195C">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Статья 250 НК РФ</w:t>
      </w:r>
    </w:p>
    <w:p w:rsidR="00BD195C" w:rsidRPr="00BD195C" w:rsidRDefault="00BD195C" w:rsidP="00BD195C">
      <w:pPr>
        <w:shd w:val="clear" w:color="auto" w:fill="FFFFFF"/>
        <w:spacing w:after="0" w:line="240" w:lineRule="auto"/>
        <w:rPr>
          <w:rFonts w:ascii="Arial" w:eastAsia="Times New Roman" w:hAnsi="Arial" w:cs="Arial"/>
          <w:color w:val="7030A0"/>
          <w:sz w:val="24"/>
          <w:szCs w:val="24"/>
          <w:lang w:eastAsia="ru-RU"/>
        </w:rPr>
      </w:pPr>
      <w:proofErr w:type="spellStart"/>
      <w:r w:rsidRPr="00BD195C">
        <w:rPr>
          <w:rFonts w:ascii="Arial" w:eastAsia="Times New Roman" w:hAnsi="Arial" w:cs="Arial"/>
          <w:i/>
          <w:iCs/>
          <w:color w:val="7030A0"/>
          <w:sz w:val="24"/>
          <w:szCs w:val="24"/>
          <w:lang w:eastAsia="ru-RU"/>
        </w:rPr>
        <w:t>Внереализационными</w:t>
      </w:r>
      <w:proofErr w:type="spellEnd"/>
      <w:r w:rsidRPr="00BD195C">
        <w:rPr>
          <w:rFonts w:ascii="Arial" w:eastAsia="Times New Roman" w:hAnsi="Arial" w:cs="Arial"/>
          <w:i/>
          <w:iCs/>
          <w:color w:val="7030A0"/>
          <w:sz w:val="24"/>
          <w:szCs w:val="24"/>
          <w:lang w:eastAsia="ru-RU"/>
        </w:rPr>
        <w:t xml:space="preserve"> доходами налогоплательщика признаются, в частности, доходы:</w:t>
      </w:r>
    </w:p>
    <w:p w:rsidR="00BD195C" w:rsidRPr="00BD195C" w:rsidRDefault="00BD195C" w:rsidP="00BD195C">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i/>
          <w:iCs/>
          <w:color w:val="7030A0"/>
          <w:sz w:val="24"/>
          <w:szCs w:val="24"/>
          <w:lang w:eastAsia="ru-RU"/>
        </w:rPr>
        <w:t>8) 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BD195C" w:rsidRPr="00BD195C" w:rsidRDefault="00BD195C" w:rsidP="00BD195C">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 </w:t>
      </w:r>
    </w:p>
    <w:p w:rsidR="00BD195C" w:rsidRPr="00BD195C" w:rsidRDefault="00BD195C" w:rsidP="00BD195C">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А в ст.251 ч.2 НК РФ</w:t>
      </w:r>
    </w:p>
    <w:p w:rsidR="00BD195C" w:rsidRPr="00BD195C" w:rsidRDefault="00BD195C" w:rsidP="00BD195C">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i/>
          <w:iCs/>
          <w:color w:val="7030A0"/>
          <w:sz w:val="24"/>
          <w:szCs w:val="24"/>
          <w:lang w:eastAsia="ru-RU"/>
        </w:rPr>
        <w:t xml:space="preserve">2. При определении налоговой базы также не учитываются целевые поступления (за исключением целевых поступлений в виде подакцизных товаров). </w:t>
      </w:r>
      <w:proofErr w:type="gramStart"/>
      <w:r w:rsidRPr="00BD195C">
        <w:rPr>
          <w:rFonts w:ascii="Arial" w:eastAsia="Times New Roman" w:hAnsi="Arial" w:cs="Arial"/>
          <w:i/>
          <w:iCs/>
          <w:color w:val="7030A0"/>
          <w:sz w:val="24"/>
          <w:szCs w:val="24"/>
          <w:lang w:eastAsia="ru-RU"/>
        </w:rPr>
        <w:t>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w:t>
      </w:r>
      <w:r w:rsidRPr="00BD195C">
        <w:rPr>
          <w:rFonts w:ascii="Arial" w:eastAsia="Times New Roman" w:hAnsi="Arial" w:cs="Arial"/>
          <w:b/>
          <w:bCs/>
          <w:i/>
          <w:iCs/>
          <w:color w:val="7030A0"/>
          <w:sz w:val="24"/>
          <w:szCs w:val="24"/>
          <w:lang w:eastAsia="ru-RU"/>
        </w:rPr>
        <w:t>использованные указанными получателями по назначению.</w:t>
      </w:r>
      <w:proofErr w:type="gramEnd"/>
      <w:r w:rsidRPr="00BD195C">
        <w:rPr>
          <w:rFonts w:ascii="Arial" w:eastAsia="Times New Roman" w:hAnsi="Arial" w:cs="Arial"/>
          <w:b/>
          <w:bCs/>
          <w:i/>
          <w:iCs/>
          <w:color w:val="7030A0"/>
          <w:sz w:val="24"/>
          <w:szCs w:val="24"/>
          <w:lang w:eastAsia="ru-RU"/>
        </w:rPr>
        <w:t> </w:t>
      </w:r>
      <w:r w:rsidRPr="00BD195C">
        <w:rPr>
          <w:rFonts w:ascii="Arial" w:eastAsia="Times New Roman" w:hAnsi="Arial" w:cs="Arial"/>
          <w:i/>
          <w:iCs/>
          <w:color w:val="7030A0"/>
          <w:sz w:val="24"/>
          <w:szCs w:val="24"/>
          <w:lang w:eastAsia="ru-RU"/>
        </w:rPr>
        <w:t>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BD195C" w:rsidRPr="00BD195C" w:rsidRDefault="00BD195C" w:rsidP="00BD195C">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 </w:t>
      </w:r>
    </w:p>
    <w:p w:rsidR="00BD195C" w:rsidRPr="00BD195C" w:rsidRDefault="00BD195C" w:rsidP="00BD195C">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То есть - при нецелевом использовании полученных средств они включаю</w:t>
      </w:r>
      <w:r w:rsidR="00ED1534">
        <w:rPr>
          <w:rFonts w:ascii="Arial" w:eastAsia="Times New Roman" w:hAnsi="Arial" w:cs="Arial"/>
          <w:color w:val="7030A0"/>
          <w:sz w:val="24"/>
          <w:szCs w:val="24"/>
          <w:lang w:eastAsia="ru-RU"/>
        </w:rPr>
        <w:t>т</w:t>
      </w:r>
      <w:r w:rsidRPr="00BD195C">
        <w:rPr>
          <w:rFonts w:ascii="Arial" w:eastAsia="Times New Roman" w:hAnsi="Arial" w:cs="Arial"/>
          <w:color w:val="7030A0"/>
          <w:sz w:val="24"/>
          <w:szCs w:val="24"/>
          <w:lang w:eastAsia="ru-RU"/>
        </w:rPr>
        <w:t>ся в налогооблагаемую базу по налогу на при</w:t>
      </w:r>
      <w:r w:rsidR="00ED1534">
        <w:rPr>
          <w:rFonts w:ascii="Arial" w:eastAsia="Times New Roman" w:hAnsi="Arial" w:cs="Arial"/>
          <w:color w:val="7030A0"/>
          <w:sz w:val="24"/>
          <w:szCs w:val="24"/>
          <w:lang w:eastAsia="ru-RU"/>
        </w:rPr>
        <w:t>бы</w:t>
      </w:r>
      <w:r w:rsidRPr="00BD195C">
        <w:rPr>
          <w:rFonts w:ascii="Arial" w:eastAsia="Times New Roman" w:hAnsi="Arial" w:cs="Arial"/>
          <w:color w:val="7030A0"/>
          <w:sz w:val="24"/>
          <w:szCs w:val="24"/>
          <w:lang w:eastAsia="ru-RU"/>
        </w:rPr>
        <w:t>ль (или УСН).</w:t>
      </w:r>
    </w:p>
    <w:p w:rsidR="00BD195C" w:rsidRPr="00BD195C" w:rsidRDefault="00BD195C" w:rsidP="00BD195C">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 </w:t>
      </w:r>
    </w:p>
    <w:p w:rsidR="00BD195C" w:rsidRDefault="00BD195C" w:rsidP="002C63DE">
      <w:pPr>
        <w:spacing w:line="240" w:lineRule="auto"/>
        <w:ind w:firstLine="567"/>
        <w:jc w:val="both"/>
        <w:rPr>
          <w:rFonts w:ascii="Times New Roman" w:eastAsia="Times New Roman" w:hAnsi="Times New Roman" w:cs="Times New Roman"/>
          <w:sz w:val="24"/>
          <w:szCs w:val="24"/>
          <w:lang w:eastAsia="ru-RU"/>
        </w:rPr>
      </w:pPr>
    </w:p>
    <w:p w:rsidR="00BD195C" w:rsidRDefault="00BD195C" w:rsidP="002C63DE">
      <w:pPr>
        <w:spacing w:line="240" w:lineRule="auto"/>
        <w:ind w:firstLine="567"/>
        <w:jc w:val="both"/>
        <w:rPr>
          <w:rFonts w:ascii="Times New Roman" w:eastAsia="Times New Roman" w:hAnsi="Times New Roman" w:cs="Times New Roman"/>
          <w:sz w:val="24"/>
          <w:szCs w:val="24"/>
          <w:lang w:eastAsia="ru-RU"/>
        </w:rPr>
      </w:pPr>
    </w:p>
    <w:p w:rsidR="00BD195C" w:rsidRDefault="00BD195C" w:rsidP="002C63DE">
      <w:pPr>
        <w:spacing w:line="240" w:lineRule="auto"/>
        <w:ind w:firstLine="567"/>
        <w:jc w:val="both"/>
        <w:rPr>
          <w:rFonts w:ascii="Times New Roman" w:eastAsia="Times New Roman" w:hAnsi="Times New Roman" w:cs="Times New Roman"/>
          <w:sz w:val="24"/>
          <w:szCs w:val="24"/>
          <w:lang w:eastAsia="ru-RU"/>
        </w:rPr>
      </w:pPr>
    </w:p>
    <w:p w:rsidR="00BD195C" w:rsidRPr="002C63DE" w:rsidRDefault="00BD195C" w:rsidP="002C63DE">
      <w:pPr>
        <w:spacing w:line="240" w:lineRule="auto"/>
        <w:ind w:firstLine="567"/>
        <w:jc w:val="both"/>
        <w:rPr>
          <w:rFonts w:ascii="Times New Roman" w:eastAsia="Times New Roman" w:hAnsi="Times New Roman" w:cs="Times New Roman"/>
          <w:sz w:val="24"/>
          <w:szCs w:val="24"/>
          <w:lang w:eastAsia="ru-RU"/>
        </w:rPr>
      </w:pP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color w:val="000000"/>
          <w:sz w:val="36"/>
          <w:szCs w:val="36"/>
          <w:lang w:eastAsia="ru-RU"/>
        </w:rPr>
        <w:t>7</w:t>
      </w:r>
      <w:r w:rsidRPr="002C63DE">
        <w:rPr>
          <w:rFonts w:ascii="Times New Roman" w:eastAsia="Times New Roman" w:hAnsi="Times New Roman" w:cs="Times New Roman"/>
          <w:color w:val="000000"/>
          <w:sz w:val="36"/>
          <w:szCs w:val="36"/>
          <w:shd w:val="clear" w:color="auto" w:fill="FFFFFF"/>
          <w:lang w:eastAsia="ru-RU"/>
        </w:rPr>
        <w:t xml:space="preserve">. </w:t>
      </w:r>
      <w:r w:rsidRPr="002C63DE">
        <w:rPr>
          <w:rFonts w:ascii="Times New Roman" w:eastAsia="Times New Roman" w:hAnsi="Times New Roman" w:cs="Times New Roman"/>
          <w:b/>
          <w:bCs/>
          <w:color w:val="000000"/>
          <w:sz w:val="36"/>
          <w:szCs w:val="36"/>
          <w:shd w:val="clear" w:color="auto" w:fill="FFFFFF"/>
          <w:lang w:eastAsia="ru-RU"/>
        </w:rPr>
        <w:t>Екатерина Игоревна Б</w:t>
      </w:r>
      <w:r w:rsidRPr="002C63DE">
        <w:rPr>
          <w:rFonts w:ascii="Times New Roman" w:eastAsia="Times New Roman" w:hAnsi="Times New Roman" w:cs="Times New Roman"/>
          <w:color w:val="000000"/>
          <w:sz w:val="36"/>
          <w:szCs w:val="36"/>
          <w:shd w:val="clear" w:color="auto" w:fill="FFFFFF"/>
          <w:lang w:eastAsia="ru-RU"/>
        </w:rPr>
        <w:t>.</w:t>
      </w: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b/>
          <w:bCs/>
          <w:color w:val="FF0000"/>
          <w:sz w:val="36"/>
          <w:szCs w:val="36"/>
          <w:lang w:eastAsia="ru-RU"/>
        </w:rPr>
        <w:t>НЕВЕРОВ</w:t>
      </w: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color w:val="000000"/>
          <w:sz w:val="36"/>
          <w:szCs w:val="36"/>
          <w:shd w:val="clear" w:color="auto" w:fill="FFFFFF"/>
          <w:lang w:eastAsia="ru-RU"/>
        </w:rPr>
        <w:lastRenderedPageBreak/>
        <w:t>Вопрос связан с оформлением закрытия аванса по договору подряда на выполнение проектных работ.</w:t>
      </w: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color w:val="000000"/>
          <w:sz w:val="36"/>
          <w:szCs w:val="36"/>
          <w:shd w:val="clear" w:color="auto" w:fill="FFFFFF"/>
          <w:lang w:eastAsia="ru-RU"/>
        </w:rPr>
        <w:t xml:space="preserve">Ситуация следующая: Благотворительный фонд заключил договор с </w:t>
      </w:r>
      <w:proofErr w:type="spellStart"/>
      <w:r w:rsidRPr="002C63DE">
        <w:rPr>
          <w:rFonts w:ascii="Times New Roman" w:eastAsia="Times New Roman" w:hAnsi="Times New Roman" w:cs="Times New Roman"/>
          <w:color w:val="000000"/>
          <w:sz w:val="36"/>
          <w:szCs w:val="36"/>
          <w:shd w:val="clear" w:color="auto" w:fill="FFFFFF"/>
          <w:lang w:eastAsia="ru-RU"/>
        </w:rPr>
        <w:t>самозанятым</w:t>
      </w:r>
      <w:proofErr w:type="spellEnd"/>
      <w:r w:rsidRPr="002C63DE">
        <w:rPr>
          <w:rFonts w:ascii="Times New Roman" w:eastAsia="Times New Roman" w:hAnsi="Times New Roman" w:cs="Times New Roman"/>
          <w:color w:val="000000"/>
          <w:sz w:val="36"/>
          <w:szCs w:val="36"/>
          <w:shd w:val="clear" w:color="auto" w:fill="FFFFFF"/>
          <w:lang w:eastAsia="ru-RU"/>
        </w:rPr>
        <w:t xml:space="preserve"> архитектором на проектные работы, общая стоимость Договора 170000,00 рублей. По условиям договора предусмотрен аванс в размере 20000,00 рублей, который был выплачен в октябре 2023 года. Договор выполняется этапами. 1-й этап стоимостью 50000,00 рублей оканчивается и подписывается акт 31.01.2024 года; второй этап стоимостью 50000,00 рублей — 31.03.2024 г.; третий этап — 31.05.2024 года.</w:t>
      </w: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color w:val="000000"/>
          <w:sz w:val="36"/>
          <w:szCs w:val="36"/>
          <w:shd w:val="clear" w:color="auto" w:fill="FFFFFF"/>
          <w:lang w:eastAsia="ru-RU"/>
        </w:rPr>
        <w:t>В договоре есть такой пункт:</w:t>
      </w: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color w:val="000000"/>
          <w:sz w:val="36"/>
          <w:szCs w:val="36"/>
          <w:shd w:val="clear" w:color="auto" w:fill="FFFFFF"/>
          <w:lang w:eastAsia="ru-RU"/>
        </w:rPr>
        <w:t>«4.2. В течени</w:t>
      </w:r>
      <w:proofErr w:type="gramStart"/>
      <w:r w:rsidRPr="002C63DE">
        <w:rPr>
          <w:rFonts w:ascii="Times New Roman" w:eastAsia="Times New Roman" w:hAnsi="Times New Roman" w:cs="Times New Roman"/>
          <w:color w:val="000000"/>
          <w:sz w:val="36"/>
          <w:szCs w:val="36"/>
          <w:shd w:val="clear" w:color="auto" w:fill="FFFFFF"/>
          <w:lang w:eastAsia="ru-RU"/>
        </w:rPr>
        <w:t>и</w:t>
      </w:r>
      <w:proofErr w:type="gramEnd"/>
      <w:r w:rsidRPr="002C63DE">
        <w:rPr>
          <w:rFonts w:ascii="Times New Roman" w:eastAsia="Times New Roman" w:hAnsi="Times New Roman" w:cs="Times New Roman"/>
          <w:color w:val="000000"/>
          <w:sz w:val="36"/>
          <w:szCs w:val="36"/>
          <w:shd w:val="clear" w:color="auto" w:fill="FFFFFF"/>
          <w:lang w:eastAsia="ru-RU"/>
        </w:rPr>
        <w:t> 7 (семи) календарных дней с момента подписания Договора Заказчик уплачивает Подрядчику аванс в размере 20000 (двадцати тысяч) рублей. Выплаченный аванс погашается пропорционально отношению стоимости выполненной работы к общей стоимости работ».</w:t>
      </w: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color w:val="000000"/>
          <w:sz w:val="36"/>
          <w:szCs w:val="36"/>
          <w:shd w:val="clear" w:color="auto" w:fill="FFFFFF"/>
          <w:lang w:eastAsia="ru-RU"/>
        </w:rPr>
        <w:t>Правильно ли я понимаю, что я должна разделить аванс 20000,00 рублей  на три равных части (20000,00\3 = 6666,67 рублей)  и в актах к каждому этапу (при условии, что всё будет по плану) прописывать фразу «Работы выполнены на сумму 56666,67 рублей, к оплате Исполнителю 50000,00 рублей</w:t>
      </w:r>
      <w:proofErr w:type="gramStart"/>
      <w:r w:rsidRPr="002C63DE">
        <w:rPr>
          <w:rFonts w:ascii="Times New Roman" w:eastAsia="Times New Roman" w:hAnsi="Times New Roman" w:cs="Times New Roman"/>
          <w:color w:val="000000"/>
          <w:sz w:val="36"/>
          <w:szCs w:val="36"/>
          <w:shd w:val="clear" w:color="auto" w:fill="FFFFFF"/>
          <w:lang w:eastAsia="ru-RU"/>
        </w:rPr>
        <w:t>». ? </w:t>
      </w:r>
      <w:proofErr w:type="gramEnd"/>
      <w:r w:rsidRPr="002C63DE">
        <w:rPr>
          <w:rFonts w:ascii="Times New Roman" w:eastAsia="Times New Roman" w:hAnsi="Times New Roman" w:cs="Times New Roman"/>
          <w:color w:val="000000"/>
          <w:sz w:val="36"/>
          <w:szCs w:val="36"/>
          <w:shd w:val="clear" w:color="auto" w:fill="FFFFFF"/>
          <w:lang w:eastAsia="ru-RU"/>
        </w:rPr>
        <w:t>Или лучше так: «Работы выполнены на сумму 56666,67 рублей. С учётом ранее выплаченного аванса, к оплате Исполнителю 50000,00 рублей».  И смысл ведь в том, чтобы договор актами закрылся на всю  сумму 170000,00 рублей?</w:t>
      </w: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proofErr w:type="spellStart"/>
      <w:r w:rsidRPr="002C63DE">
        <w:rPr>
          <w:rFonts w:ascii="Times New Roman" w:eastAsia="Times New Roman" w:hAnsi="Times New Roman" w:cs="Times New Roman"/>
          <w:color w:val="000000"/>
          <w:sz w:val="36"/>
          <w:szCs w:val="36"/>
          <w:shd w:val="clear" w:color="auto" w:fill="FFFFFF"/>
          <w:lang w:eastAsia="ru-RU"/>
        </w:rPr>
        <w:t>Справочно</w:t>
      </w:r>
      <w:proofErr w:type="spellEnd"/>
      <w:r w:rsidRPr="002C63DE">
        <w:rPr>
          <w:rFonts w:ascii="Times New Roman" w:eastAsia="Times New Roman" w:hAnsi="Times New Roman" w:cs="Times New Roman"/>
          <w:color w:val="000000"/>
          <w:sz w:val="36"/>
          <w:szCs w:val="36"/>
          <w:shd w:val="clear" w:color="auto" w:fill="FFFFFF"/>
          <w:lang w:eastAsia="ru-RU"/>
        </w:rPr>
        <w:t>: Благотворительный фонд, применяет упрощённую систему налогообложения «Доходы».</w:t>
      </w:r>
    </w:p>
    <w:p w:rsidR="002C63DE" w:rsidRPr="002C63DE" w:rsidRDefault="002C63DE" w:rsidP="002C63DE">
      <w:pPr>
        <w:spacing w:line="240" w:lineRule="auto"/>
        <w:ind w:firstLine="567"/>
        <w:jc w:val="both"/>
        <w:rPr>
          <w:rFonts w:ascii="Times New Roman" w:eastAsia="Times New Roman" w:hAnsi="Times New Roman" w:cs="Times New Roman"/>
          <w:sz w:val="24"/>
          <w:szCs w:val="24"/>
          <w:lang w:eastAsia="ru-RU"/>
        </w:rPr>
      </w:pPr>
      <w:r w:rsidRPr="002C63DE">
        <w:rPr>
          <w:rFonts w:ascii="Times New Roman" w:eastAsia="Times New Roman" w:hAnsi="Times New Roman" w:cs="Times New Roman"/>
          <w:sz w:val="24"/>
          <w:szCs w:val="24"/>
          <w:lang w:eastAsia="ru-RU"/>
        </w:rPr>
        <w:t> </w:t>
      </w:r>
    </w:p>
    <w:p w:rsidR="00447ACE" w:rsidRDefault="00ED1534">
      <w:pPr>
        <w:rPr>
          <w:color w:val="7030A0"/>
          <w:sz w:val="24"/>
          <w:szCs w:val="24"/>
          <w:shd w:val="clear" w:color="auto" w:fill="FFFFFF"/>
        </w:rPr>
      </w:pPr>
      <w:r w:rsidRPr="00ED1534">
        <w:rPr>
          <w:color w:val="7030A0"/>
          <w:sz w:val="24"/>
          <w:szCs w:val="24"/>
          <w:shd w:val="clear" w:color="auto" w:fill="FFFFFF"/>
        </w:rPr>
        <w:lastRenderedPageBreak/>
        <w:t>Гражданское законодательство прямо обязывает составлять акт выполненных работ только при их сдаче-приемке по договору строительного подряда (п. 4 ст. 753 ГК РФ). Но некоторые суды считают, что подрядные договоры предусматривают оплату после сдачи работ заказчику, поэтому составлять акты сдачи-приемки выполненных работ нужно обязательно по всем видам таких договоров (п. 1 ст. 702 ГК РФ, постановление АС Центрального округа от 25.06.2021 по делу № А14-5276/2020).</w:t>
      </w:r>
    </w:p>
    <w:p w:rsidR="00ED1534" w:rsidRDefault="00ED1534">
      <w:pPr>
        <w:rPr>
          <w:color w:val="7030A0"/>
          <w:sz w:val="24"/>
          <w:szCs w:val="24"/>
          <w:shd w:val="clear" w:color="auto" w:fill="FFFFFF"/>
        </w:rPr>
      </w:pPr>
      <w:r>
        <w:rPr>
          <w:color w:val="7030A0"/>
          <w:sz w:val="24"/>
          <w:szCs w:val="24"/>
          <w:shd w:val="clear" w:color="auto" w:fill="FFFFFF"/>
        </w:rPr>
        <w:t xml:space="preserve">(50000/170000)*20000 = 5882 </w:t>
      </w:r>
      <w:proofErr w:type="spellStart"/>
      <w:r>
        <w:rPr>
          <w:color w:val="7030A0"/>
          <w:sz w:val="24"/>
          <w:szCs w:val="24"/>
          <w:shd w:val="clear" w:color="auto" w:fill="FFFFFF"/>
        </w:rPr>
        <w:t>руб</w:t>
      </w:r>
      <w:proofErr w:type="spellEnd"/>
      <w:r>
        <w:rPr>
          <w:color w:val="7030A0"/>
          <w:sz w:val="24"/>
          <w:szCs w:val="24"/>
          <w:shd w:val="clear" w:color="auto" w:fill="FFFFFF"/>
        </w:rPr>
        <w:t xml:space="preserve">  </w:t>
      </w:r>
    </w:p>
    <w:p w:rsidR="00ED1534" w:rsidRPr="00ED1534" w:rsidRDefault="00ED1534" w:rsidP="00ED1534">
      <w:pPr>
        <w:rPr>
          <w:color w:val="7030A0"/>
          <w:sz w:val="24"/>
          <w:szCs w:val="24"/>
        </w:rPr>
      </w:pPr>
      <w:r>
        <w:rPr>
          <w:color w:val="7030A0"/>
          <w:sz w:val="24"/>
          <w:szCs w:val="24"/>
          <w:shd w:val="clear" w:color="auto" w:fill="FFFFFF"/>
        </w:rPr>
        <w:t xml:space="preserve">(50000/170000)*20000 = 5882 </w:t>
      </w:r>
      <w:proofErr w:type="spellStart"/>
      <w:r>
        <w:rPr>
          <w:color w:val="7030A0"/>
          <w:sz w:val="24"/>
          <w:szCs w:val="24"/>
          <w:shd w:val="clear" w:color="auto" w:fill="FFFFFF"/>
        </w:rPr>
        <w:t>руб</w:t>
      </w:r>
      <w:proofErr w:type="spellEnd"/>
      <w:r>
        <w:rPr>
          <w:color w:val="7030A0"/>
          <w:sz w:val="24"/>
          <w:szCs w:val="24"/>
          <w:shd w:val="clear" w:color="auto" w:fill="FFFFFF"/>
        </w:rPr>
        <w:t xml:space="preserve">  </w:t>
      </w:r>
    </w:p>
    <w:p w:rsidR="00ED1534" w:rsidRPr="00ED1534" w:rsidRDefault="00ED1534" w:rsidP="00ED1534">
      <w:pPr>
        <w:rPr>
          <w:color w:val="7030A0"/>
          <w:sz w:val="24"/>
          <w:szCs w:val="24"/>
        </w:rPr>
      </w:pPr>
      <w:r>
        <w:rPr>
          <w:color w:val="7030A0"/>
          <w:sz w:val="24"/>
          <w:szCs w:val="24"/>
          <w:shd w:val="clear" w:color="auto" w:fill="FFFFFF"/>
        </w:rPr>
        <w:t xml:space="preserve">(70000/170000)*20000 = 8236 </w:t>
      </w:r>
      <w:proofErr w:type="spellStart"/>
      <w:r>
        <w:rPr>
          <w:color w:val="7030A0"/>
          <w:sz w:val="24"/>
          <w:szCs w:val="24"/>
          <w:shd w:val="clear" w:color="auto" w:fill="FFFFFF"/>
        </w:rPr>
        <w:t>руб</w:t>
      </w:r>
      <w:proofErr w:type="spellEnd"/>
      <w:r>
        <w:rPr>
          <w:color w:val="7030A0"/>
          <w:sz w:val="24"/>
          <w:szCs w:val="24"/>
          <w:shd w:val="clear" w:color="auto" w:fill="FFFFFF"/>
        </w:rPr>
        <w:t xml:space="preserve">  </w:t>
      </w:r>
    </w:p>
    <w:p w:rsidR="00ED1534" w:rsidRPr="00ED1534" w:rsidRDefault="00ED1534">
      <w:pPr>
        <w:rPr>
          <w:color w:val="7030A0"/>
          <w:sz w:val="24"/>
          <w:szCs w:val="24"/>
        </w:rPr>
      </w:pPr>
    </w:p>
    <w:sectPr w:rsidR="00ED1534" w:rsidRPr="00ED1534" w:rsidSect="00447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san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85DB9"/>
    <w:multiLevelType w:val="multilevel"/>
    <w:tmpl w:val="41C21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2C63DE"/>
    <w:rsid w:val="002C63DE"/>
    <w:rsid w:val="00447ACE"/>
    <w:rsid w:val="008504C9"/>
    <w:rsid w:val="009169C8"/>
    <w:rsid w:val="00BD195C"/>
    <w:rsid w:val="00BE302F"/>
    <w:rsid w:val="00ED1534"/>
    <w:rsid w:val="00F91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CE"/>
  </w:style>
  <w:style w:type="paragraph" w:styleId="1">
    <w:name w:val="heading 1"/>
    <w:basedOn w:val="a"/>
    <w:link w:val="10"/>
    <w:uiPriority w:val="9"/>
    <w:qFormat/>
    <w:rsid w:val="00BD1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0485,bqiaagaaeyqcaaagiaiaaapluweabdjxaqaaaaaaaaaaaaaaaaaaaaaaaaaaaaaaaaaaaaaaaaaaaaaaaaaaaaaaaaaaaaaaaaaaaaaaaaaaaaaaaaaaaaaaaaaaaaaaaaaaaaaaaaaaaaaaaaaaaaaaaaaaaaaaaaaaaaaaaaaaaaaaaaaaaaaaaaaaaaaaaaaaaaaaaaaaaaaaaaaaaaaaaaaaaaaaaaaaaaa"/>
    <w:basedOn w:val="a"/>
    <w:rsid w:val="002C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C6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504C9"/>
    <w:rPr>
      <w:color w:val="0000FF"/>
      <w:u w:val="single"/>
    </w:rPr>
  </w:style>
  <w:style w:type="character" w:customStyle="1" w:styleId="10">
    <w:name w:val="Заголовок 1 Знак"/>
    <w:basedOn w:val="a0"/>
    <w:link w:val="1"/>
    <w:uiPriority w:val="9"/>
    <w:rsid w:val="00BD195C"/>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BD195C"/>
    <w:rPr>
      <w:b/>
      <w:bCs/>
    </w:rPr>
  </w:style>
  <w:style w:type="character" w:styleId="a6">
    <w:name w:val="Emphasis"/>
    <w:basedOn w:val="a0"/>
    <w:uiPriority w:val="20"/>
    <w:qFormat/>
    <w:rsid w:val="00BD195C"/>
    <w:rPr>
      <w:i/>
      <w:iCs/>
    </w:rPr>
  </w:style>
</w:styles>
</file>

<file path=word/webSettings.xml><?xml version="1.0" encoding="utf-8"?>
<w:webSettings xmlns:r="http://schemas.openxmlformats.org/officeDocument/2006/relationships" xmlns:w="http://schemas.openxmlformats.org/wordprocessingml/2006/main">
  <w:divs>
    <w:div w:id="66805806">
      <w:bodyDiv w:val="1"/>
      <w:marLeft w:val="0"/>
      <w:marRight w:val="0"/>
      <w:marTop w:val="0"/>
      <w:marBottom w:val="0"/>
      <w:divBdr>
        <w:top w:val="none" w:sz="0" w:space="0" w:color="auto"/>
        <w:left w:val="none" w:sz="0" w:space="0" w:color="auto"/>
        <w:bottom w:val="none" w:sz="0" w:space="0" w:color="auto"/>
        <w:right w:val="none" w:sz="0" w:space="0" w:color="auto"/>
      </w:divBdr>
      <w:divsChild>
        <w:div w:id="1012535344">
          <w:marLeft w:val="0"/>
          <w:marRight w:val="0"/>
          <w:marTop w:val="0"/>
          <w:marBottom w:val="0"/>
          <w:divBdr>
            <w:top w:val="none" w:sz="0" w:space="0" w:color="auto"/>
            <w:left w:val="none" w:sz="0" w:space="0" w:color="auto"/>
            <w:bottom w:val="none" w:sz="0" w:space="0" w:color="auto"/>
            <w:right w:val="none" w:sz="0" w:space="0" w:color="auto"/>
          </w:divBdr>
        </w:div>
      </w:divsChild>
    </w:div>
    <w:div w:id="101001197">
      <w:bodyDiv w:val="1"/>
      <w:marLeft w:val="0"/>
      <w:marRight w:val="0"/>
      <w:marTop w:val="0"/>
      <w:marBottom w:val="0"/>
      <w:divBdr>
        <w:top w:val="none" w:sz="0" w:space="0" w:color="auto"/>
        <w:left w:val="none" w:sz="0" w:space="0" w:color="auto"/>
        <w:bottom w:val="none" w:sz="0" w:space="0" w:color="auto"/>
        <w:right w:val="none" w:sz="0" w:space="0" w:color="auto"/>
      </w:divBdr>
      <w:divsChild>
        <w:div w:id="1244801575">
          <w:marLeft w:val="0"/>
          <w:marRight w:val="0"/>
          <w:marTop w:val="0"/>
          <w:marBottom w:val="282"/>
          <w:divBdr>
            <w:top w:val="none" w:sz="0" w:space="0" w:color="auto"/>
            <w:left w:val="none" w:sz="0" w:space="0" w:color="auto"/>
            <w:bottom w:val="none" w:sz="0" w:space="0" w:color="auto"/>
            <w:right w:val="none" w:sz="0" w:space="0" w:color="auto"/>
          </w:divBdr>
        </w:div>
        <w:div w:id="1268466913">
          <w:marLeft w:val="0"/>
          <w:marRight w:val="0"/>
          <w:marTop w:val="0"/>
          <w:marBottom w:val="0"/>
          <w:divBdr>
            <w:top w:val="none" w:sz="0" w:space="0" w:color="auto"/>
            <w:left w:val="none" w:sz="0" w:space="0" w:color="auto"/>
            <w:bottom w:val="none" w:sz="0" w:space="0" w:color="auto"/>
            <w:right w:val="none" w:sz="0" w:space="0" w:color="auto"/>
          </w:divBdr>
          <w:divsChild>
            <w:div w:id="9053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5980">
      <w:bodyDiv w:val="1"/>
      <w:marLeft w:val="0"/>
      <w:marRight w:val="0"/>
      <w:marTop w:val="0"/>
      <w:marBottom w:val="0"/>
      <w:divBdr>
        <w:top w:val="none" w:sz="0" w:space="0" w:color="auto"/>
        <w:left w:val="none" w:sz="0" w:space="0" w:color="auto"/>
        <w:bottom w:val="none" w:sz="0" w:space="0" w:color="auto"/>
        <w:right w:val="none" w:sz="0" w:space="0" w:color="auto"/>
      </w:divBdr>
    </w:div>
    <w:div w:id="1412970233">
      <w:bodyDiv w:val="1"/>
      <w:marLeft w:val="0"/>
      <w:marRight w:val="0"/>
      <w:marTop w:val="0"/>
      <w:marBottom w:val="0"/>
      <w:divBdr>
        <w:top w:val="none" w:sz="0" w:space="0" w:color="auto"/>
        <w:left w:val="none" w:sz="0" w:space="0" w:color="auto"/>
        <w:bottom w:val="none" w:sz="0" w:space="0" w:color="auto"/>
        <w:right w:val="none" w:sz="0" w:space="0" w:color="auto"/>
      </w:divBdr>
    </w:div>
    <w:div w:id="1744598021">
      <w:bodyDiv w:val="1"/>
      <w:marLeft w:val="0"/>
      <w:marRight w:val="0"/>
      <w:marTop w:val="0"/>
      <w:marBottom w:val="0"/>
      <w:divBdr>
        <w:top w:val="none" w:sz="0" w:space="0" w:color="auto"/>
        <w:left w:val="none" w:sz="0" w:space="0" w:color="auto"/>
        <w:bottom w:val="none" w:sz="0" w:space="0" w:color="auto"/>
        <w:right w:val="none" w:sz="0" w:space="0" w:color="auto"/>
      </w:divBdr>
    </w:div>
    <w:div w:id="1876119822">
      <w:bodyDiv w:val="1"/>
      <w:marLeft w:val="0"/>
      <w:marRight w:val="0"/>
      <w:marTop w:val="0"/>
      <w:marBottom w:val="0"/>
      <w:divBdr>
        <w:top w:val="none" w:sz="0" w:space="0" w:color="auto"/>
        <w:left w:val="none" w:sz="0" w:space="0" w:color="auto"/>
        <w:bottom w:val="none" w:sz="0" w:space="0" w:color="auto"/>
        <w:right w:val="none" w:sz="0" w:space="0" w:color="auto"/>
      </w:divBdr>
      <w:divsChild>
        <w:div w:id="899174945">
          <w:marLeft w:val="0"/>
          <w:marRight w:val="0"/>
          <w:marTop w:val="0"/>
          <w:marBottom w:val="0"/>
          <w:divBdr>
            <w:top w:val="none" w:sz="0" w:space="0" w:color="auto"/>
            <w:left w:val="none" w:sz="0" w:space="0" w:color="auto"/>
            <w:bottom w:val="none" w:sz="0" w:space="0" w:color="auto"/>
            <w:right w:val="none" w:sz="0" w:space="0" w:color="auto"/>
          </w:divBdr>
          <w:divsChild>
            <w:div w:id="1975327892">
              <w:marLeft w:val="0"/>
              <w:marRight w:val="0"/>
              <w:marTop w:val="0"/>
              <w:marBottom w:val="0"/>
              <w:divBdr>
                <w:top w:val="none" w:sz="0" w:space="0" w:color="auto"/>
                <w:left w:val="none" w:sz="0" w:space="0" w:color="auto"/>
                <w:bottom w:val="none" w:sz="0" w:space="0" w:color="auto"/>
                <w:right w:val="none" w:sz="0" w:space="0" w:color="auto"/>
              </w:divBdr>
            </w:div>
            <w:div w:id="2064211861">
              <w:marLeft w:val="0"/>
              <w:marRight w:val="0"/>
              <w:marTop w:val="0"/>
              <w:marBottom w:val="0"/>
              <w:divBdr>
                <w:top w:val="none" w:sz="0" w:space="0" w:color="auto"/>
                <w:left w:val="none" w:sz="0" w:space="0" w:color="auto"/>
                <w:bottom w:val="none" w:sz="0" w:space="0" w:color="auto"/>
                <w:right w:val="none" w:sz="0" w:space="0" w:color="auto"/>
              </w:divBdr>
            </w:div>
            <w:div w:id="1990935456">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331418806">
              <w:marLeft w:val="0"/>
              <w:marRight w:val="0"/>
              <w:marTop w:val="0"/>
              <w:marBottom w:val="0"/>
              <w:divBdr>
                <w:top w:val="none" w:sz="0" w:space="0" w:color="auto"/>
                <w:left w:val="none" w:sz="0" w:space="0" w:color="auto"/>
                <w:bottom w:val="none" w:sz="0" w:space="0" w:color="auto"/>
                <w:right w:val="none" w:sz="0" w:space="0" w:color="auto"/>
              </w:divBdr>
            </w:div>
            <w:div w:id="332611155">
              <w:marLeft w:val="0"/>
              <w:marRight w:val="0"/>
              <w:marTop w:val="0"/>
              <w:marBottom w:val="0"/>
              <w:divBdr>
                <w:top w:val="none" w:sz="0" w:space="0" w:color="auto"/>
                <w:left w:val="none" w:sz="0" w:space="0" w:color="auto"/>
                <w:bottom w:val="none" w:sz="0" w:space="0" w:color="auto"/>
                <w:right w:val="none" w:sz="0" w:space="0" w:color="auto"/>
              </w:divBdr>
              <w:divsChild>
                <w:div w:id="957445309">
                  <w:marLeft w:val="0"/>
                  <w:marRight w:val="0"/>
                  <w:marTop w:val="0"/>
                  <w:marBottom w:val="0"/>
                  <w:divBdr>
                    <w:top w:val="none" w:sz="0" w:space="0" w:color="auto"/>
                    <w:left w:val="none" w:sz="0" w:space="0" w:color="auto"/>
                    <w:bottom w:val="none" w:sz="0" w:space="0" w:color="auto"/>
                    <w:right w:val="none" w:sz="0" w:space="0" w:color="auto"/>
                  </w:divBdr>
                </w:div>
              </w:divsChild>
            </w:div>
            <w:div w:id="1515724296">
              <w:marLeft w:val="0"/>
              <w:marRight w:val="0"/>
              <w:marTop w:val="0"/>
              <w:marBottom w:val="0"/>
              <w:divBdr>
                <w:top w:val="none" w:sz="0" w:space="0" w:color="auto"/>
                <w:left w:val="none" w:sz="0" w:space="0" w:color="auto"/>
                <w:bottom w:val="none" w:sz="0" w:space="0" w:color="auto"/>
                <w:right w:val="none" w:sz="0" w:space="0" w:color="auto"/>
              </w:divBdr>
              <w:divsChild>
                <w:div w:id="2125228459">
                  <w:marLeft w:val="0"/>
                  <w:marRight w:val="0"/>
                  <w:marTop w:val="0"/>
                  <w:marBottom w:val="0"/>
                  <w:divBdr>
                    <w:top w:val="none" w:sz="0" w:space="0" w:color="auto"/>
                    <w:left w:val="none" w:sz="0" w:space="0" w:color="auto"/>
                    <w:bottom w:val="none" w:sz="0" w:space="0" w:color="auto"/>
                    <w:right w:val="none" w:sz="0" w:space="0" w:color="auto"/>
                  </w:divBdr>
                </w:div>
                <w:div w:id="1539003621">
                  <w:marLeft w:val="0"/>
                  <w:marRight w:val="0"/>
                  <w:marTop w:val="0"/>
                  <w:marBottom w:val="0"/>
                  <w:divBdr>
                    <w:top w:val="none" w:sz="0" w:space="0" w:color="auto"/>
                    <w:left w:val="none" w:sz="0" w:space="0" w:color="auto"/>
                    <w:bottom w:val="none" w:sz="0" w:space="0" w:color="auto"/>
                    <w:right w:val="none" w:sz="0" w:space="0" w:color="auto"/>
                  </w:divBdr>
                </w:div>
                <w:div w:id="1985313373">
                  <w:marLeft w:val="0"/>
                  <w:marRight w:val="0"/>
                  <w:marTop w:val="0"/>
                  <w:marBottom w:val="0"/>
                  <w:divBdr>
                    <w:top w:val="none" w:sz="0" w:space="0" w:color="auto"/>
                    <w:left w:val="none" w:sz="0" w:space="0" w:color="auto"/>
                    <w:bottom w:val="none" w:sz="0" w:space="0" w:color="auto"/>
                    <w:right w:val="none" w:sz="0" w:space="0" w:color="auto"/>
                  </w:divBdr>
                </w:div>
                <w:div w:id="1690838970">
                  <w:marLeft w:val="0"/>
                  <w:marRight w:val="0"/>
                  <w:marTop w:val="0"/>
                  <w:marBottom w:val="0"/>
                  <w:divBdr>
                    <w:top w:val="none" w:sz="0" w:space="0" w:color="auto"/>
                    <w:left w:val="none" w:sz="0" w:space="0" w:color="auto"/>
                    <w:bottom w:val="none" w:sz="0" w:space="0" w:color="auto"/>
                    <w:right w:val="none" w:sz="0" w:space="0" w:color="auto"/>
                  </w:divBdr>
                </w:div>
                <w:div w:id="668751836">
                  <w:marLeft w:val="0"/>
                  <w:marRight w:val="0"/>
                  <w:marTop w:val="0"/>
                  <w:marBottom w:val="0"/>
                  <w:divBdr>
                    <w:top w:val="none" w:sz="0" w:space="0" w:color="auto"/>
                    <w:left w:val="none" w:sz="0" w:space="0" w:color="auto"/>
                    <w:bottom w:val="none" w:sz="0" w:space="0" w:color="auto"/>
                    <w:right w:val="none" w:sz="0" w:space="0" w:color="auto"/>
                  </w:divBdr>
                </w:div>
                <w:div w:id="1143154794">
                  <w:marLeft w:val="0"/>
                  <w:marRight w:val="0"/>
                  <w:marTop w:val="0"/>
                  <w:marBottom w:val="0"/>
                  <w:divBdr>
                    <w:top w:val="none" w:sz="0" w:space="0" w:color="auto"/>
                    <w:left w:val="none" w:sz="0" w:space="0" w:color="auto"/>
                    <w:bottom w:val="none" w:sz="0" w:space="0" w:color="auto"/>
                    <w:right w:val="none" w:sz="0" w:space="0" w:color="auto"/>
                  </w:divBdr>
                </w:div>
                <w:div w:id="87778695">
                  <w:marLeft w:val="0"/>
                  <w:marRight w:val="0"/>
                  <w:marTop w:val="0"/>
                  <w:marBottom w:val="0"/>
                  <w:divBdr>
                    <w:top w:val="none" w:sz="0" w:space="0" w:color="auto"/>
                    <w:left w:val="none" w:sz="0" w:space="0" w:color="auto"/>
                    <w:bottom w:val="none" w:sz="0" w:space="0" w:color="auto"/>
                    <w:right w:val="none" w:sz="0" w:space="0" w:color="auto"/>
                  </w:divBdr>
                </w:div>
                <w:div w:id="562914397">
                  <w:marLeft w:val="0"/>
                  <w:marRight w:val="0"/>
                  <w:marTop w:val="0"/>
                  <w:marBottom w:val="0"/>
                  <w:divBdr>
                    <w:top w:val="none" w:sz="0" w:space="0" w:color="auto"/>
                    <w:left w:val="none" w:sz="0" w:space="0" w:color="auto"/>
                    <w:bottom w:val="none" w:sz="0" w:space="0" w:color="auto"/>
                    <w:right w:val="none" w:sz="0" w:space="0" w:color="auto"/>
                  </w:divBdr>
                </w:div>
              </w:divsChild>
            </w:div>
            <w:div w:id="966398692">
              <w:marLeft w:val="0"/>
              <w:marRight w:val="0"/>
              <w:marTop w:val="0"/>
              <w:marBottom w:val="0"/>
              <w:divBdr>
                <w:top w:val="none" w:sz="0" w:space="0" w:color="auto"/>
                <w:left w:val="none" w:sz="0" w:space="0" w:color="auto"/>
                <w:bottom w:val="none" w:sz="0" w:space="0" w:color="auto"/>
                <w:right w:val="none" w:sz="0" w:space="0" w:color="auto"/>
              </w:divBdr>
            </w:div>
          </w:divsChild>
        </w:div>
        <w:div w:id="1686789886">
          <w:marLeft w:val="0"/>
          <w:marRight w:val="0"/>
          <w:marTop w:val="0"/>
          <w:marBottom w:val="0"/>
          <w:divBdr>
            <w:top w:val="none" w:sz="0" w:space="0" w:color="auto"/>
            <w:left w:val="none" w:sz="0" w:space="0" w:color="auto"/>
            <w:bottom w:val="none" w:sz="0" w:space="0" w:color="auto"/>
            <w:right w:val="none" w:sz="0" w:space="0" w:color="auto"/>
          </w:divBdr>
        </w:div>
        <w:div w:id="1356154876">
          <w:marLeft w:val="0"/>
          <w:marRight w:val="0"/>
          <w:marTop w:val="0"/>
          <w:marBottom w:val="0"/>
          <w:divBdr>
            <w:top w:val="none" w:sz="0" w:space="0" w:color="auto"/>
            <w:left w:val="none" w:sz="0" w:space="0" w:color="auto"/>
            <w:bottom w:val="none" w:sz="0" w:space="0" w:color="auto"/>
            <w:right w:val="none" w:sz="0" w:space="0" w:color="auto"/>
          </w:divBdr>
        </w:div>
        <w:div w:id="68741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2993/" TargetMode="External"/><Relationship Id="rId13" Type="http://schemas.openxmlformats.org/officeDocument/2006/relationships/hyperlink" Target="https://www.consultant.ru/document/cons_doc_LAW_8824/" TargetMode="External"/><Relationship Id="rId3" Type="http://schemas.openxmlformats.org/officeDocument/2006/relationships/settings" Target="settings.xml"/><Relationship Id="rId7" Type="http://schemas.openxmlformats.org/officeDocument/2006/relationships/hyperlink" Target="https://www.consultant.ru/document/cons_doc_LAW_452993/4f41fe599ce341751e4e34dc50a4b676674c1416/" TargetMode="External"/><Relationship Id="rId12" Type="http://schemas.openxmlformats.org/officeDocument/2006/relationships/hyperlink" Target="http://www.consultant.ru/document/cons_doc_LAW_377513/850d11e08b0cb09a2318af00f2f0aff805d39c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52993/4f41fe599ce341751e4e34dc50a4b676674c1416/" TargetMode="External"/><Relationship Id="rId11" Type="http://schemas.openxmlformats.org/officeDocument/2006/relationships/hyperlink" Target="http://www.consultant.ru/document/cons_doc_LAW_377513/c4dda76950086823809763473e10fa70d9707463/" TargetMode="External"/><Relationship Id="rId5" Type="http://schemas.openxmlformats.org/officeDocument/2006/relationships/hyperlink" Target="https://www.consultant.ru/document/cons_doc_LAW_452993/4f41fe599ce341751e4e34dc50a4b676674c1416/" TargetMode="External"/><Relationship Id="rId15" Type="http://schemas.openxmlformats.org/officeDocument/2006/relationships/theme" Target="theme/theme1.xml"/><Relationship Id="rId10" Type="http://schemas.openxmlformats.org/officeDocument/2006/relationships/hyperlink" Target="http://www.consultant.ru/document/cons_doc_LAW_377513/ef9b3e2f8e3046127b2ef57fccf5141b694e2138/" TargetMode="External"/><Relationship Id="rId4" Type="http://schemas.openxmlformats.org/officeDocument/2006/relationships/webSettings" Target="webSettings.xml"/><Relationship Id="rId9" Type="http://schemas.openxmlformats.org/officeDocument/2006/relationships/hyperlink" Target="http://www.consultant.ru/document/cons_doc_LAW_377513/2428f19fbea7040de2388dd179c39e787cc0d07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3336</Words>
  <Characters>19020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3</cp:revision>
  <dcterms:created xsi:type="dcterms:W3CDTF">2024-01-16T05:07:00Z</dcterms:created>
  <dcterms:modified xsi:type="dcterms:W3CDTF">2024-01-16T07:14:00Z</dcterms:modified>
</cp:coreProperties>
</file>