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69E4" w14:textId="0055EA67" w:rsidR="0080423B" w:rsidRPr="0080423B" w:rsidRDefault="009F5774" w:rsidP="0058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lang w:val="ru-RU"/>
        </w:rPr>
      </w:pPr>
      <w:r>
        <w:rPr>
          <w:rFonts w:eastAsia="Times New Roman"/>
          <w:b/>
          <w:bCs/>
          <w:lang w:val="ru-RU"/>
        </w:rPr>
        <w:t xml:space="preserve">Вопрос </w:t>
      </w:r>
      <w:r w:rsidRPr="009F5774">
        <w:rPr>
          <w:rFonts w:eastAsia="Times New Roman"/>
          <w:b/>
          <w:bCs/>
        </w:rPr>
        <w:t xml:space="preserve">2. </w:t>
      </w:r>
      <w:r w:rsidR="00586227" w:rsidRPr="00586227">
        <w:rPr>
          <w:rFonts w:eastAsia="Times New Roman"/>
          <w:b/>
          <w:bCs/>
        </w:rPr>
        <w:t>Оксана Александровна Н.</w:t>
      </w:r>
    </w:p>
    <w:p w14:paraId="15F45636" w14:textId="77777777" w:rsidR="0080423B" w:rsidRDefault="0080423B" w:rsidP="009F5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</w:rPr>
      </w:pPr>
    </w:p>
    <w:p w14:paraId="1BBEC6C2" w14:textId="77777777" w:rsidR="00586227" w:rsidRPr="00586227" w:rsidRDefault="00586227" w:rsidP="0058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Times New Roman"/>
        </w:rPr>
      </w:pPr>
      <w:r w:rsidRPr="00586227">
        <w:rPr>
          <w:rFonts w:eastAsia="Times New Roman"/>
        </w:rPr>
        <w:t>1. АНО осуществляет некоммерческую деятельность. Коммерческая деятельность не ведется.</w:t>
      </w:r>
    </w:p>
    <w:p w14:paraId="00DBC93C" w14:textId="77777777" w:rsidR="00586227" w:rsidRPr="00586227" w:rsidRDefault="00586227" w:rsidP="0058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Times New Roman"/>
        </w:rPr>
      </w:pPr>
      <w:r w:rsidRPr="00586227">
        <w:rPr>
          <w:rFonts w:eastAsia="Times New Roman"/>
        </w:rPr>
        <w:t>Некоммерческая деятельность осуществляется за счет беспроцентного займа, полученного от учредителя.</w:t>
      </w:r>
    </w:p>
    <w:p w14:paraId="0AC3C496" w14:textId="77777777" w:rsidR="00586227" w:rsidRPr="00586227" w:rsidRDefault="00586227" w:rsidP="0058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Times New Roman"/>
        </w:rPr>
      </w:pPr>
      <w:r w:rsidRPr="00586227">
        <w:rPr>
          <w:rFonts w:eastAsia="Times New Roman"/>
        </w:rPr>
        <w:t>2 года назад была приобретена практико-образовательная программа, которая поставлена на учет в качестве НМА, но никак не была использована и не планируется использование. В результате инвентаризации планируем в конце 2023 года ее списание, так как не соответствует критериям НМА.</w:t>
      </w:r>
    </w:p>
    <w:p w14:paraId="13597468" w14:textId="768A8DFF" w:rsidR="00586227" w:rsidRPr="00586227" w:rsidRDefault="00586227" w:rsidP="0058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Times New Roman"/>
        </w:rPr>
      </w:pPr>
      <w:r w:rsidRPr="00586227">
        <w:rPr>
          <w:rFonts w:eastAsia="Times New Roman"/>
        </w:rPr>
        <w:t>Как правильно это сделать (алгоритм), какие проводки?</w:t>
      </w:r>
    </w:p>
    <w:p w14:paraId="69D36473" w14:textId="2AD84CF8" w:rsidR="00586227" w:rsidRPr="00586227" w:rsidRDefault="00586227" w:rsidP="0058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Times New Roman"/>
        </w:rPr>
      </w:pPr>
      <w:r w:rsidRPr="00586227">
        <w:rPr>
          <w:rFonts w:eastAsia="Times New Roman"/>
        </w:rPr>
        <w:t>Если по программе все</w:t>
      </w:r>
      <w:r>
        <w:rPr>
          <w:rFonts w:eastAsia="Times New Roman"/>
          <w:lang w:val="ru-RU"/>
        </w:rPr>
        <w:t>-</w:t>
      </w:r>
      <w:r w:rsidRPr="00586227">
        <w:rPr>
          <w:rFonts w:eastAsia="Times New Roman"/>
        </w:rPr>
        <w:t>таки нет понимания, будет ли использована в 2024 году или нет, то есть вероятность использования есть, но не на 100%, то как быть с ней на 31.12.2023?</w:t>
      </w:r>
    </w:p>
    <w:p w14:paraId="6DC18DD7" w14:textId="77777777" w:rsidR="00586227" w:rsidRPr="00586227" w:rsidRDefault="00586227" w:rsidP="0058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Times New Roman"/>
        </w:rPr>
      </w:pPr>
      <w:r w:rsidRPr="00586227">
        <w:rPr>
          <w:rFonts w:eastAsia="Times New Roman"/>
        </w:rPr>
        <w:t>2. В организации есть интернет-сайт, который используется и поставлен на учет в 2020 г. в качестве НМА, но амортизация не начислялась, СПИ был определен 60 месяцев, то есть до 2025г.</w:t>
      </w:r>
    </w:p>
    <w:p w14:paraId="54B65121" w14:textId="356B7594" w:rsidR="0080423B" w:rsidRPr="009F5774" w:rsidRDefault="00586227" w:rsidP="0058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Times New Roman"/>
        </w:rPr>
      </w:pPr>
      <w:r w:rsidRPr="00586227">
        <w:rPr>
          <w:rFonts w:eastAsia="Times New Roman"/>
        </w:rPr>
        <w:t>В связи с введением с 01.01.2024 г.  ФСБУ 14/2022 как правильно рассчитать и начать начислять амортизацию и из какого срока при условии соответствия сайта критериям НМА?</w:t>
      </w:r>
    </w:p>
    <w:p w14:paraId="7A69C755" w14:textId="77777777" w:rsidR="00160B4D" w:rsidRPr="00191669" w:rsidRDefault="00160B4D">
      <w:pPr>
        <w:rPr>
          <w:i/>
          <w:iCs/>
        </w:rPr>
      </w:pPr>
    </w:p>
    <w:p w14:paraId="5FF56951" w14:textId="10AEDA39" w:rsidR="00191669" w:rsidRPr="00191669" w:rsidRDefault="00191669" w:rsidP="00622F90">
      <w:pPr>
        <w:jc w:val="both"/>
        <w:rPr>
          <w:i/>
          <w:iCs/>
          <w:lang w:val="ru-RU"/>
        </w:rPr>
      </w:pPr>
      <w:r w:rsidRPr="00191669">
        <w:rPr>
          <w:i/>
          <w:iCs/>
          <w:lang w:val="ru-RU"/>
        </w:rPr>
        <w:t>Проводки, которые были сделаны при приобретении НМА за счет заемных средств:</w:t>
      </w:r>
    </w:p>
    <w:p w14:paraId="08D5AA17" w14:textId="6FFF8C0A" w:rsidR="00191669" w:rsidRDefault="00191669" w:rsidP="00622F90">
      <w:pPr>
        <w:jc w:val="both"/>
        <w:rPr>
          <w:lang w:val="ru-RU"/>
        </w:rPr>
      </w:pPr>
      <w:r w:rsidRPr="00191669">
        <w:rPr>
          <w:lang w:val="ru-RU"/>
        </w:rPr>
        <w:t xml:space="preserve">Д51 </w:t>
      </w:r>
      <w:proofErr w:type="gramStart"/>
      <w:r w:rsidRPr="00191669">
        <w:rPr>
          <w:lang w:val="ru-RU"/>
        </w:rPr>
        <w:t>К(</w:t>
      </w:r>
      <w:proofErr w:type="gramEnd"/>
      <w:r w:rsidRPr="00191669">
        <w:rPr>
          <w:lang w:val="ru-RU"/>
        </w:rPr>
        <w:t>66)67</w:t>
      </w:r>
      <w:r>
        <w:rPr>
          <w:lang w:val="ru-RU"/>
        </w:rPr>
        <w:t xml:space="preserve"> – получен беспроцентный </w:t>
      </w:r>
      <w:proofErr w:type="spellStart"/>
      <w:r>
        <w:rPr>
          <w:lang w:val="ru-RU"/>
        </w:rPr>
        <w:t>займ</w:t>
      </w:r>
      <w:proofErr w:type="spellEnd"/>
      <w:r>
        <w:rPr>
          <w:lang w:val="ru-RU"/>
        </w:rPr>
        <w:t xml:space="preserve"> от учредителя</w:t>
      </w:r>
    </w:p>
    <w:p w14:paraId="7A3FCBA2" w14:textId="6280F8CD" w:rsidR="00191669" w:rsidRDefault="00191669" w:rsidP="00622F90">
      <w:pPr>
        <w:jc w:val="both"/>
        <w:rPr>
          <w:lang w:val="ru-RU"/>
        </w:rPr>
      </w:pPr>
      <w:r w:rsidRPr="00191669">
        <w:rPr>
          <w:lang w:val="ru-RU"/>
        </w:rPr>
        <w:t>Д60 К51</w:t>
      </w:r>
      <w:r>
        <w:rPr>
          <w:lang w:val="ru-RU"/>
        </w:rPr>
        <w:t xml:space="preserve"> – оплата поставщику</w:t>
      </w:r>
    </w:p>
    <w:p w14:paraId="7FBA7A4B" w14:textId="756336F2" w:rsidR="002C6D9C" w:rsidRDefault="008C7AC1" w:rsidP="00622F90">
      <w:pPr>
        <w:jc w:val="both"/>
        <w:rPr>
          <w:lang w:val="ru-RU"/>
        </w:rPr>
      </w:pPr>
      <w:r>
        <w:rPr>
          <w:lang w:val="ru-RU"/>
        </w:rPr>
        <w:t>Д08 К60</w:t>
      </w:r>
      <w:r w:rsidR="00191669">
        <w:rPr>
          <w:lang w:val="ru-RU"/>
        </w:rPr>
        <w:t xml:space="preserve"> – приобретение НМА</w:t>
      </w:r>
    </w:p>
    <w:p w14:paraId="77D49916" w14:textId="7A018C49" w:rsidR="008C7AC1" w:rsidRDefault="008C7AC1" w:rsidP="00622F90">
      <w:pPr>
        <w:jc w:val="both"/>
        <w:rPr>
          <w:lang w:val="ru-RU"/>
        </w:rPr>
      </w:pPr>
      <w:r w:rsidRPr="00622F90">
        <w:rPr>
          <w:lang w:val="ru-RU"/>
        </w:rPr>
        <w:t xml:space="preserve">Д04 </w:t>
      </w:r>
      <w:r>
        <w:rPr>
          <w:lang w:val="ru-RU"/>
        </w:rPr>
        <w:t>К08</w:t>
      </w:r>
      <w:r w:rsidR="00191669">
        <w:rPr>
          <w:lang w:val="ru-RU"/>
        </w:rPr>
        <w:t xml:space="preserve"> – ввод в эксплуатацию НМА (постановка на учет)</w:t>
      </w:r>
    </w:p>
    <w:p w14:paraId="74C8EEEA" w14:textId="77777777" w:rsidR="008C7AC1" w:rsidRDefault="008C7AC1" w:rsidP="00622F90">
      <w:pPr>
        <w:jc w:val="both"/>
        <w:rPr>
          <w:lang w:val="ru-RU"/>
        </w:rPr>
      </w:pPr>
    </w:p>
    <w:p w14:paraId="230FC0B8" w14:textId="6428373A" w:rsidR="00191669" w:rsidRPr="00622F90" w:rsidRDefault="00191669" w:rsidP="00622F90">
      <w:pPr>
        <w:jc w:val="both"/>
        <w:rPr>
          <w:i/>
          <w:iCs/>
          <w:lang w:val="ru-RU"/>
        </w:rPr>
      </w:pPr>
      <w:r w:rsidRPr="00622F90">
        <w:rPr>
          <w:i/>
          <w:iCs/>
          <w:lang w:val="ru-RU"/>
        </w:rPr>
        <w:t>Проводки, которые могут быть сделаны при принятии решения о списании с баланса НМА</w:t>
      </w:r>
      <w:r w:rsidR="00622F90" w:rsidRPr="00622F90">
        <w:rPr>
          <w:i/>
          <w:iCs/>
          <w:lang w:val="ru-RU"/>
        </w:rPr>
        <w:t>:</w:t>
      </w:r>
    </w:p>
    <w:p w14:paraId="599EDF1C" w14:textId="727F1EBD" w:rsidR="008C7AC1" w:rsidRPr="008C7AC1" w:rsidRDefault="008C7AC1" w:rsidP="00622F90">
      <w:pPr>
        <w:jc w:val="both"/>
        <w:rPr>
          <w:lang w:val="ru-RU"/>
        </w:rPr>
      </w:pPr>
      <w:r>
        <w:rPr>
          <w:lang w:val="ru-RU"/>
        </w:rPr>
        <w:t>Д91К04</w:t>
      </w:r>
      <w:r w:rsidR="00191669">
        <w:rPr>
          <w:lang w:val="ru-RU"/>
        </w:rPr>
        <w:t xml:space="preserve"> – списание стоимости НМА на прочие расходы по приносящей доход деятельности</w:t>
      </w:r>
    </w:p>
    <w:p w14:paraId="00B75FA8" w14:textId="2D234D19" w:rsidR="008C7AC1" w:rsidRPr="008C7AC1" w:rsidRDefault="008C7AC1" w:rsidP="00622F90">
      <w:pPr>
        <w:jc w:val="both"/>
        <w:rPr>
          <w:lang w:val="ru-RU"/>
        </w:rPr>
      </w:pPr>
      <w:r>
        <w:rPr>
          <w:lang w:val="ru-RU"/>
        </w:rPr>
        <w:t>Д84К91</w:t>
      </w:r>
      <w:r w:rsidR="00191669">
        <w:rPr>
          <w:lang w:val="ru-RU"/>
        </w:rPr>
        <w:t xml:space="preserve"> – отражение убытка</w:t>
      </w:r>
    </w:p>
    <w:p w14:paraId="669BC24A" w14:textId="77777777" w:rsidR="008C7AC1" w:rsidRDefault="008C7AC1" w:rsidP="00622F90">
      <w:pPr>
        <w:jc w:val="both"/>
      </w:pPr>
    </w:p>
    <w:p w14:paraId="06BD72FF" w14:textId="2E1AE10C" w:rsidR="00622F90" w:rsidRPr="00622F90" w:rsidRDefault="00622F90" w:rsidP="00622F90">
      <w:pPr>
        <w:jc w:val="both"/>
        <w:rPr>
          <w:i/>
          <w:iCs/>
          <w:lang w:val="ru-RU"/>
        </w:rPr>
      </w:pPr>
      <w:r w:rsidRPr="00622F90">
        <w:rPr>
          <w:i/>
          <w:iCs/>
          <w:lang w:val="ru-RU"/>
        </w:rPr>
        <w:t xml:space="preserve">Проводки в переходном периоде, если </w:t>
      </w:r>
      <w:r>
        <w:rPr>
          <w:i/>
          <w:iCs/>
          <w:lang w:val="ru-RU"/>
        </w:rPr>
        <w:t>принято решение не списывать НМА</w:t>
      </w:r>
    </w:p>
    <w:p w14:paraId="40D8845A" w14:textId="430A3284" w:rsidR="00622F90" w:rsidRDefault="00622F90" w:rsidP="00622F90">
      <w:pPr>
        <w:jc w:val="both"/>
        <w:rPr>
          <w:lang w:val="ru-RU"/>
        </w:rPr>
      </w:pPr>
      <w:r>
        <w:rPr>
          <w:lang w:val="ru-RU"/>
        </w:rPr>
        <w:t>! Должна быть проводка!</w:t>
      </w:r>
    </w:p>
    <w:p w14:paraId="500F5999" w14:textId="64F908EE" w:rsidR="008C7AC1" w:rsidRPr="008C7AC1" w:rsidRDefault="008C7AC1" w:rsidP="00622F90">
      <w:pPr>
        <w:jc w:val="both"/>
        <w:rPr>
          <w:lang w:val="ru-RU"/>
        </w:rPr>
      </w:pPr>
      <w:r>
        <w:rPr>
          <w:lang w:val="ru-RU"/>
        </w:rPr>
        <w:t>Д83 К05</w:t>
      </w:r>
      <w:r w:rsidR="00622F90">
        <w:rPr>
          <w:lang w:val="ru-RU"/>
        </w:rPr>
        <w:t xml:space="preserve"> – начислена амортизация за период использования НМА до даты перехода </w:t>
      </w:r>
    </w:p>
    <w:p w14:paraId="5CB07257" w14:textId="77777777" w:rsidR="008C7AC1" w:rsidRDefault="008C7AC1" w:rsidP="00622F90">
      <w:pPr>
        <w:jc w:val="both"/>
      </w:pPr>
    </w:p>
    <w:p w14:paraId="4735ACA4" w14:textId="2633B02D" w:rsidR="00622F90" w:rsidRDefault="00622F90" w:rsidP="00622F90">
      <w:pPr>
        <w:jc w:val="both"/>
        <w:rPr>
          <w:lang w:val="ru-RU"/>
        </w:rPr>
      </w:pPr>
      <w:r>
        <w:rPr>
          <w:lang w:val="ru-RU"/>
        </w:rPr>
        <w:t xml:space="preserve">В описываемой ситуации нет остатка по счету 83, </w:t>
      </w:r>
      <w:proofErr w:type="spellStart"/>
      <w:r>
        <w:rPr>
          <w:lang w:val="ru-RU"/>
        </w:rPr>
        <w:t>тк</w:t>
      </w:r>
      <w:proofErr w:type="spellEnd"/>
      <w:r>
        <w:rPr>
          <w:lang w:val="ru-RU"/>
        </w:rPr>
        <w:t xml:space="preserve"> приобретение актива осуществлялось за счет займа, соответственно амортизация может быть начислена одним из следующим способов:</w:t>
      </w:r>
    </w:p>
    <w:p w14:paraId="4E9E29C2" w14:textId="77777777" w:rsidR="00622F90" w:rsidRDefault="00622F90" w:rsidP="00622F90">
      <w:pPr>
        <w:jc w:val="both"/>
        <w:rPr>
          <w:lang w:val="ru-RU"/>
        </w:rPr>
      </w:pPr>
    </w:p>
    <w:p w14:paraId="4A61247B" w14:textId="1E8DD8AE" w:rsidR="00622F90" w:rsidRDefault="00622F90" w:rsidP="00622F90">
      <w:pPr>
        <w:jc w:val="both"/>
        <w:rPr>
          <w:lang w:val="ru-RU"/>
        </w:rPr>
      </w:pPr>
      <w:r>
        <w:rPr>
          <w:lang w:val="ru-RU"/>
        </w:rPr>
        <w:t>Д86 К05 – в счет будущих целевых поступлений</w:t>
      </w:r>
    </w:p>
    <w:p w14:paraId="1F8B9E5F" w14:textId="293FBCA5" w:rsidR="00622F90" w:rsidRDefault="00622F90" w:rsidP="00622F90">
      <w:pPr>
        <w:jc w:val="both"/>
        <w:rPr>
          <w:lang w:val="ru-RU"/>
        </w:rPr>
      </w:pPr>
      <w:r>
        <w:rPr>
          <w:lang w:val="ru-RU"/>
        </w:rPr>
        <w:t>Д84 К05 – в счет будущих доходов от приносящей доход деятельности</w:t>
      </w:r>
    </w:p>
    <w:p w14:paraId="4031F090" w14:textId="77777777" w:rsidR="00622F90" w:rsidRPr="00622F90" w:rsidRDefault="00622F90" w:rsidP="00622F90">
      <w:pPr>
        <w:jc w:val="both"/>
        <w:rPr>
          <w:lang w:val="ru-RU"/>
        </w:rPr>
      </w:pPr>
    </w:p>
    <w:p w14:paraId="0D48933D" w14:textId="77777777" w:rsidR="00622F90" w:rsidRDefault="00622F90" w:rsidP="00622F90">
      <w:r>
        <w:t>Приказ Минфина России от 30.05.2022 N 86н</w:t>
      </w:r>
    </w:p>
    <w:p w14:paraId="6257074D" w14:textId="3445544B" w:rsidR="00622F90" w:rsidRPr="006D47E2" w:rsidRDefault="00622F90" w:rsidP="00622F90">
      <w:pPr>
        <w:rPr>
          <w:b/>
          <w:bCs/>
        </w:rPr>
      </w:pPr>
      <w:r>
        <w:t xml:space="preserve">"Об утверждении Федерального стандарта бухгалтерского учета </w:t>
      </w:r>
      <w:r w:rsidRPr="006D47E2">
        <w:rPr>
          <w:b/>
          <w:bCs/>
        </w:rPr>
        <w:t>ФСБУ 14/2022 "Нематериальные активы"</w:t>
      </w:r>
    </w:p>
    <w:p w14:paraId="678B9C41" w14:textId="77777777" w:rsidR="00622F90" w:rsidRDefault="00622F90" w:rsidP="00622F90"/>
    <w:p w14:paraId="2ABE297F" w14:textId="77777777" w:rsidR="00586227" w:rsidRDefault="00586227" w:rsidP="00234EB1">
      <w:pPr>
        <w:jc w:val="both"/>
      </w:pPr>
      <w:r>
        <w:t xml:space="preserve">53. В бухгалтерской (финансовой) отчетности организации, начиная с которой применяется настоящий Стандарт, допускается </w:t>
      </w:r>
      <w:r w:rsidRPr="00234EB1">
        <w:rPr>
          <w:b/>
          <w:bCs/>
        </w:rPr>
        <w:t>не пересчитывать сравнительные показатели за периоды, предшествующие отчетному</w:t>
      </w:r>
      <w:r>
        <w:t>. В этом случае:</w:t>
      </w:r>
    </w:p>
    <w:p w14:paraId="5C4AB285" w14:textId="77777777" w:rsidR="00586227" w:rsidRDefault="00586227" w:rsidP="00234EB1">
      <w:pPr>
        <w:jc w:val="both"/>
      </w:pPr>
      <w:r w:rsidRPr="00234EB1">
        <w:rPr>
          <w:b/>
          <w:bCs/>
        </w:rPr>
        <w:t>а)</w:t>
      </w:r>
      <w:r>
        <w:t xml:space="preserve"> в отношении объектов бухгалтерского учета, которые в соответствии с настоящим Стандартом должны быть признаны в бухгалтерском учете как нематериальные активы и </w:t>
      </w:r>
      <w:r w:rsidRPr="00622F90">
        <w:rPr>
          <w:b/>
          <w:bCs/>
        </w:rPr>
        <w:lastRenderedPageBreak/>
        <w:t>в соответствии с ранее применявшейся учетной политикой учитывались в составе нематериальных активов</w:t>
      </w:r>
      <w:r>
        <w:t xml:space="preserve">, </w:t>
      </w:r>
      <w:r w:rsidRPr="00622F90">
        <w:t>организация должна</w:t>
      </w:r>
      <w:r w:rsidRPr="00234EB1">
        <w:rPr>
          <w:b/>
          <w:bCs/>
        </w:rPr>
        <w:t xml:space="preserve"> на начало отчетного периода</w:t>
      </w:r>
      <w:r w:rsidRPr="00622F90">
        <w:rPr>
          <w:b/>
          <w:bCs/>
        </w:rPr>
        <w:t xml:space="preserve"> (конец периода, предшествующего отчетному)</w:t>
      </w:r>
      <w:r>
        <w:t xml:space="preserve"> определить оставшийся срок полезного использования и ликвидационную стоимость объектов нематериальных активов в соответствии с настоящим Стандартом. </w:t>
      </w:r>
      <w:proofErr w:type="gramStart"/>
      <w:r w:rsidRPr="00191669">
        <w:rPr>
          <w:b/>
          <w:bCs/>
        </w:rPr>
        <w:t>Возникшие</w:t>
      </w:r>
      <w:proofErr w:type="gramEnd"/>
      <w:r w:rsidRPr="00191669">
        <w:rPr>
          <w:b/>
          <w:bCs/>
        </w:rPr>
        <w:t xml:space="preserve"> в связи с этим корректировки величин, отражающих погашение стоимости объектов нематериальных активов, отражаются в бухгалтерском учете как изменения оценочных значений</w:t>
      </w:r>
      <w:r>
        <w:t>. При этом балансовая стоимость таких объектов нематериальных активов на начало отчетного периода (конец периода, предшествующего отчетному) не корректируется;</w:t>
      </w:r>
    </w:p>
    <w:p w14:paraId="1283286A" w14:textId="77777777" w:rsidR="00622F90" w:rsidRDefault="00622F90" w:rsidP="00234EB1">
      <w:pPr>
        <w:jc w:val="both"/>
      </w:pPr>
    </w:p>
    <w:p w14:paraId="38AF79CD" w14:textId="77777777" w:rsidR="00586227" w:rsidRDefault="00586227" w:rsidP="00234EB1">
      <w:pPr>
        <w:jc w:val="both"/>
      </w:pPr>
      <w:r w:rsidRPr="00622F90">
        <w:rPr>
          <w:b/>
          <w:bCs/>
        </w:rPr>
        <w:t>б)</w:t>
      </w:r>
      <w:r>
        <w:t xml:space="preserve"> в отношении объектов бухгалтерского учета, которые в соответствии с настоящим Стандартом </w:t>
      </w:r>
      <w:r w:rsidRPr="00622F90">
        <w:rPr>
          <w:b/>
          <w:bCs/>
        </w:rPr>
        <w:t>должны быть признаны в бухгалтерском учете как нематериальные активы, но в соответствии с ранее применявшейся учетной политикой учитывались в составе активов других видов</w:t>
      </w:r>
      <w:r>
        <w:t xml:space="preserve">, организация должна </w:t>
      </w:r>
      <w:r w:rsidRPr="00622F90">
        <w:rPr>
          <w:b/>
          <w:bCs/>
        </w:rPr>
        <w:t>на начало отчетного периода</w:t>
      </w:r>
      <w:r>
        <w:t xml:space="preserve"> (конец периода, предшествующего отчетному) </w:t>
      </w:r>
      <w:proofErr w:type="spellStart"/>
      <w:r w:rsidRPr="00622F90">
        <w:rPr>
          <w:b/>
          <w:bCs/>
        </w:rPr>
        <w:t>переклассифицировать</w:t>
      </w:r>
      <w:proofErr w:type="spellEnd"/>
      <w:r>
        <w:t xml:space="preserve"> их в нематериальные активы, признать в качестве их первоначальной стоимости балансовую стоимость соответствующего объекта бухгалтерского учета на момент его переклассификации и определить оставшийся срок полезного использования, способ начисления амортизации и ликвидационную стоимость объектов нематериальных активов в соответствии с настоящим Стандартом. </w:t>
      </w:r>
      <w:proofErr w:type="gramStart"/>
      <w:r>
        <w:t>Определенные</w:t>
      </w:r>
      <w:proofErr w:type="gramEnd"/>
      <w:r>
        <w:t xml:space="preserve"> в связи с этим величины погашения стоимости объектов нематериальных активов отражаются в бухгалтерском учете как изменения оценочных значений;</w:t>
      </w:r>
    </w:p>
    <w:p w14:paraId="49EC6838" w14:textId="3EE06D03" w:rsidR="00C13DE0" w:rsidRDefault="00586227" w:rsidP="00234EB1">
      <w:pPr>
        <w:jc w:val="both"/>
      </w:pPr>
      <w:r w:rsidRPr="00622F90">
        <w:rPr>
          <w:b/>
          <w:bCs/>
        </w:rPr>
        <w:t>в)</w:t>
      </w:r>
      <w:r>
        <w:t xml:space="preserve"> в отношении объектов бухгалтерского учета, которые в соответствии с ранее применявшейся учетной политикой </w:t>
      </w:r>
      <w:r w:rsidRPr="00622F90">
        <w:rPr>
          <w:b/>
          <w:bCs/>
        </w:rPr>
        <w:t>учитывались в составе нематериальных активов, но</w:t>
      </w:r>
      <w:r>
        <w:t xml:space="preserve"> в соответствии с настоящим Стандартом </w:t>
      </w:r>
      <w:r w:rsidRPr="00622F90">
        <w:rPr>
          <w:b/>
          <w:bCs/>
        </w:rPr>
        <w:t>таковыми не являются</w:t>
      </w:r>
      <w:r>
        <w:t xml:space="preserve">, организация должна на начало отчетного периода (конец периода, предшествующего отчетному) </w:t>
      </w:r>
      <w:r w:rsidRPr="00622F90">
        <w:rPr>
          <w:b/>
          <w:bCs/>
        </w:rPr>
        <w:t>списать балансовую стоимость таких объектов в порядке единовременной корректировки на нераспределенную прибыль</w:t>
      </w:r>
      <w:r>
        <w:t xml:space="preserve"> организации, за исключением случаев переклассификации таких объектов в другой вид активов.</w:t>
      </w:r>
    </w:p>
    <w:p w14:paraId="4398F3EE" w14:textId="77777777" w:rsidR="00C13DE0" w:rsidRDefault="00C13DE0"/>
    <w:p w14:paraId="6A9682CD" w14:textId="5503FB5D" w:rsidR="00622F90" w:rsidRPr="00622F90" w:rsidRDefault="00BF23E2">
      <w:pPr>
        <w:rPr>
          <w:lang w:val="ru-RU"/>
        </w:rPr>
      </w:pPr>
      <w:r>
        <w:rPr>
          <w:lang w:val="ru-RU"/>
        </w:rPr>
        <w:t>Некоммерческими организациями п</w:t>
      </w:r>
      <w:r w:rsidR="00622F90">
        <w:rPr>
          <w:lang w:val="ru-RU"/>
        </w:rPr>
        <w:t xml:space="preserve">ункт в) </w:t>
      </w:r>
      <w:r>
        <w:rPr>
          <w:lang w:val="ru-RU"/>
        </w:rPr>
        <w:t>в части НМА, приобретенных за счет целевых средств следует применять с учетом этого факта, и относить расходы на списание на счета капитала, предназначенные для учета целевых средств, направленных на финансирование НМА (как правило, счет 83 «Добавочный капитал»)</w:t>
      </w:r>
    </w:p>
    <w:p w14:paraId="77ADBE27" w14:textId="1E6AF056" w:rsidR="00191669" w:rsidRPr="00191669" w:rsidRDefault="00C97669" w:rsidP="0019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b/>
          <w:bCs/>
        </w:rPr>
      </w:pPr>
      <w:r w:rsidRPr="00C97669">
        <w:br w:type="page"/>
      </w:r>
      <w:r w:rsidR="00191669">
        <w:rPr>
          <w:rFonts w:eastAsia="Times New Roman"/>
          <w:b/>
          <w:bCs/>
          <w:lang w:val="ru-RU"/>
        </w:rPr>
        <w:lastRenderedPageBreak/>
        <w:t xml:space="preserve">Вопрос </w:t>
      </w:r>
      <w:r w:rsidR="00191669">
        <w:rPr>
          <w:rFonts w:eastAsia="Times New Roman"/>
          <w:b/>
          <w:bCs/>
          <w:lang w:val="ru-RU"/>
        </w:rPr>
        <w:t>6</w:t>
      </w:r>
      <w:r w:rsidR="00191669" w:rsidRPr="009F5774">
        <w:rPr>
          <w:rFonts w:eastAsia="Times New Roman"/>
          <w:b/>
          <w:bCs/>
        </w:rPr>
        <w:t xml:space="preserve">. </w:t>
      </w:r>
      <w:r w:rsidR="00191669" w:rsidRPr="00191669">
        <w:rPr>
          <w:rFonts w:eastAsia="Times New Roman"/>
          <w:b/>
          <w:bCs/>
          <w:lang w:val="ru-RU"/>
        </w:rPr>
        <w:t>Светлана Б.</w:t>
      </w:r>
    </w:p>
    <w:p w14:paraId="309040A4" w14:textId="77777777" w:rsidR="00191669" w:rsidRDefault="00191669" w:rsidP="0019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b/>
          <w:bCs/>
        </w:rPr>
      </w:pPr>
    </w:p>
    <w:p w14:paraId="3420D031" w14:textId="619A4913" w:rsidR="00191669" w:rsidRPr="00191669" w:rsidRDefault="00191669" w:rsidP="0019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Times New Roman"/>
        </w:rPr>
      </w:pPr>
      <w:r w:rsidRPr="00191669">
        <w:rPr>
          <w:rFonts w:eastAsia="Times New Roman"/>
        </w:rPr>
        <w:t>В фонде на балансе стоит товарный знак как НМА.</w:t>
      </w:r>
      <w:r>
        <w:rPr>
          <w:rFonts w:eastAsia="Times New Roman"/>
          <w:lang w:val="ru-RU"/>
        </w:rPr>
        <w:t xml:space="preserve"> </w:t>
      </w:r>
      <w:r w:rsidRPr="00191669">
        <w:rPr>
          <w:rFonts w:eastAsia="Times New Roman"/>
        </w:rPr>
        <w:t>Применим ли к НКО новый стандарт ФСБУ 14/2022?</w:t>
      </w:r>
      <w:r w:rsidR="003623B0">
        <w:rPr>
          <w:rFonts w:eastAsia="Times New Roman"/>
          <w:lang w:val="ru-RU"/>
        </w:rPr>
        <w:t xml:space="preserve"> </w:t>
      </w:r>
      <w:proofErr w:type="gramStart"/>
      <w:r w:rsidRPr="00191669">
        <w:rPr>
          <w:rFonts w:eastAsia="Times New Roman"/>
        </w:rPr>
        <w:t>Организация</w:t>
      </w:r>
      <w:proofErr w:type="gramEnd"/>
      <w:r w:rsidRPr="00191669">
        <w:rPr>
          <w:rFonts w:eastAsia="Times New Roman"/>
        </w:rPr>
        <w:t xml:space="preserve"> уже давно им не пользуется, равно как и нет уже программы, для которой создавался этот НМА.</w:t>
      </w:r>
    </w:p>
    <w:p w14:paraId="6494087E" w14:textId="46F22F50" w:rsidR="00191669" w:rsidRPr="00191669" w:rsidRDefault="00191669" w:rsidP="0019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Times New Roman"/>
        </w:rPr>
      </w:pPr>
      <w:r w:rsidRPr="00191669">
        <w:rPr>
          <w:rFonts w:eastAsia="Times New Roman"/>
        </w:rPr>
        <w:t xml:space="preserve">Правильно ли мы поступаем, собираясь передать товарный знак другому </w:t>
      </w:r>
      <w:proofErr w:type="spellStart"/>
      <w:proofErr w:type="gramStart"/>
      <w:r w:rsidRPr="00191669">
        <w:rPr>
          <w:rFonts w:eastAsia="Times New Roman"/>
        </w:rPr>
        <w:t>юр.лицу</w:t>
      </w:r>
      <w:proofErr w:type="spellEnd"/>
      <w:proofErr w:type="gramEnd"/>
      <w:r w:rsidRPr="00191669">
        <w:rPr>
          <w:rFonts w:eastAsia="Times New Roman"/>
        </w:rPr>
        <w:t xml:space="preserve"> (договор пожертвования) до конца года?</w:t>
      </w:r>
      <w:r>
        <w:rPr>
          <w:rFonts w:eastAsia="Times New Roman"/>
          <w:lang w:val="ru-RU"/>
        </w:rPr>
        <w:t xml:space="preserve"> </w:t>
      </w:r>
      <w:r w:rsidRPr="00191669">
        <w:rPr>
          <w:rFonts w:eastAsia="Times New Roman"/>
        </w:rPr>
        <w:t>Или возможны иные способы?</w:t>
      </w:r>
    </w:p>
    <w:p w14:paraId="7B6739B6" w14:textId="77777777" w:rsidR="00191669" w:rsidRPr="0080423B" w:rsidRDefault="00191669" w:rsidP="0019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lang w:val="ru-RU"/>
        </w:rPr>
      </w:pPr>
    </w:p>
    <w:p w14:paraId="2DD6F097" w14:textId="77777777" w:rsidR="00B605C0" w:rsidRDefault="00B605C0" w:rsidP="00B605C0">
      <w:pPr>
        <w:spacing w:after="160" w:line="259" w:lineRule="auto"/>
      </w:pPr>
    </w:p>
    <w:p w14:paraId="7F0199DD" w14:textId="4ABC1DFB" w:rsidR="00B605C0" w:rsidRPr="00B605C0" w:rsidRDefault="00B605C0" w:rsidP="00B605C0">
      <w:pPr>
        <w:spacing w:after="160" w:line="259" w:lineRule="auto"/>
        <w:rPr>
          <w:b/>
          <w:bCs/>
        </w:rPr>
      </w:pPr>
      <w:r w:rsidRPr="00B605C0">
        <w:rPr>
          <w:b/>
          <w:bCs/>
        </w:rPr>
        <w:t>ФСБУ 14/2022 "Нематериальные активы"</w:t>
      </w:r>
    </w:p>
    <w:p w14:paraId="0E140FB6" w14:textId="77777777" w:rsidR="00B605C0" w:rsidRDefault="00B605C0" w:rsidP="00B605C0">
      <w:pPr>
        <w:spacing w:after="160" w:line="259" w:lineRule="auto"/>
        <w:jc w:val="both"/>
      </w:pPr>
      <w:r>
        <w:t>I. Общие положения</w:t>
      </w:r>
    </w:p>
    <w:p w14:paraId="787FB1B6" w14:textId="77777777" w:rsidR="00B605C0" w:rsidRDefault="00B605C0" w:rsidP="00B605C0">
      <w:pPr>
        <w:spacing w:after="160" w:line="259" w:lineRule="auto"/>
        <w:jc w:val="both"/>
      </w:pPr>
      <w:r>
        <w:t>1. Настоящий Стандарт устанавливает требования к формированию в бухгалтерском учете информации о нематериальных активах организаций.</w:t>
      </w:r>
    </w:p>
    <w:p w14:paraId="55D18A7A" w14:textId="77777777" w:rsidR="00B605C0" w:rsidRDefault="00B605C0" w:rsidP="00B605C0">
      <w:pPr>
        <w:spacing w:after="160" w:line="259" w:lineRule="auto"/>
        <w:jc w:val="both"/>
      </w:pPr>
      <w:r>
        <w:t xml:space="preserve">2. Настоящий Стандарт </w:t>
      </w:r>
      <w:r w:rsidRPr="00B605C0">
        <w:rPr>
          <w:b/>
          <w:bCs/>
        </w:rPr>
        <w:t>не применяется организациями бюджетной сферы</w:t>
      </w:r>
      <w:r>
        <w:t>.</w:t>
      </w:r>
    </w:p>
    <w:p w14:paraId="60E3B039" w14:textId="62BA51CB" w:rsidR="00B605C0" w:rsidRDefault="00B605C0" w:rsidP="00B605C0">
      <w:pPr>
        <w:spacing w:after="160" w:line="259" w:lineRule="auto"/>
        <w:jc w:val="both"/>
      </w:pPr>
      <w:r>
        <w:t xml:space="preserve">3. Организация, </w:t>
      </w:r>
      <w:r w:rsidRPr="00B605C0">
        <w:rPr>
          <w:b/>
          <w:bCs/>
        </w:rPr>
        <w:t>которая вправе применять упрощенные способы ведения бухгалтерского учета</w:t>
      </w:r>
      <w:r>
        <w:t>, включая упрощенную бухгалтерскую (финансовую) отчетность, может не применять пункт 43, подпункты "б", "в", "д", "з" - "л" пункта 49, пункты 50, 51 настоящего Стандарта.</w:t>
      </w:r>
    </w:p>
    <w:p w14:paraId="19214B35" w14:textId="02865DAB" w:rsidR="00B605C0" w:rsidRPr="00B605C0" w:rsidRDefault="00B605C0" w:rsidP="00B605C0">
      <w:pPr>
        <w:spacing w:after="160" w:line="259" w:lineRule="auto"/>
        <w:rPr>
          <w:b/>
          <w:bCs/>
        </w:rPr>
      </w:pPr>
      <w:r w:rsidRPr="00B605C0">
        <w:rPr>
          <w:b/>
          <w:bCs/>
        </w:rPr>
        <w:t>ФСБУ 26/2020 "Капитальные вложения"</w:t>
      </w:r>
    </w:p>
    <w:p w14:paraId="43B54EAA" w14:textId="24A88AA3" w:rsidR="00B605C0" w:rsidRDefault="00B605C0" w:rsidP="00B605C0">
      <w:pPr>
        <w:spacing w:after="160" w:line="259" w:lineRule="auto"/>
      </w:pPr>
      <w:r w:rsidRPr="00B605C0">
        <w:t>I. Общие положения</w:t>
      </w:r>
    </w:p>
    <w:p w14:paraId="43BA0D7A" w14:textId="370130AE" w:rsidR="00B605C0" w:rsidRDefault="00B605C0" w:rsidP="00B605C0">
      <w:pPr>
        <w:spacing w:after="160" w:line="259" w:lineRule="auto"/>
      </w:pPr>
      <w:r>
        <w:t xml:space="preserve">4. Организация, </w:t>
      </w:r>
      <w:r w:rsidRPr="00B605C0">
        <w:rPr>
          <w:b/>
          <w:bCs/>
        </w:rPr>
        <w:t>которая вправе применять упрощенные способы ведения бухгалтерского учета</w:t>
      </w:r>
      <w:r>
        <w:t>, включая упрощенную бухгалтерскую (финансовую) отчетность, может:</w:t>
      </w:r>
    </w:p>
    <w:p w14:paraId="7478CA1B" w14:textId="53A3E247" w:rsidR="00B605C0" w:rsidRDefault="00B605C0" w:rsidP="00B605C0">
      <w:pPr>
        <w:spacing w:after="160" w:line="259" w:lineRule="auto"/>
      </w:pPr>
      <w:r>
        <w:t>б) признавать затраты на приобретение, создание, улучшение объектов, которые подлежат принятию к бухгалтерскому учету в качестве нематериальных активов, в составе расходов по обычным видам деятельности в полной сумме по мере их осуществления.</w:t>
      </w:r>
    </w:p>
    <w:p w14:paraId="08E5F529" w14:textId="77777777" w:rsidR="00B605C0" w:rsidRDefault="00B605C0" w:rsidP="00B605C0">
      <w:pPr>
        <w:spacing w:after="160" w:line="259" w:lineRule="auto"/>
      </w:pPr>
    </w:p>
    <w:p w14:paraId="486C7A76" w14:textId="79D6D7BB" w:rsidR="00B605C0" w:rsidRPr="00B605C0" w:rsidRDefault="00B605C0" w:rsidP="00B605C0">
      <w:pPr>
        <w:spacing w:after="160" w:line="259" w:lineRule="auto"/>
        <w:rPr>
          <w:u w:val="single"/>
          <w:lang w:val="ru-RU"/>
        </w:rPr>
      </w:pPr>
      <w:r w:rsidRPr="00B605C0">
        <w:rPr>
          <w:u w:val="single"/>
          <w:lang w:val="ru-RU"/>
        </w:rPr>
        <w:t>Переходный период</w:t>
      </w:r>
    </w:p>
    <w:p w14:paraId="4C306FBC" w14:textId="5CF3D97C" w:rsidR="00B605C0" w:rsidRPr="00B605C0" w:rsidRDefault="00B605C0" w:rsidP="00B605C0">
      <w:pPr>
        <w:spacing w:after="160" w:line="259" w:lineRule="auto"/>
        <w:rPr>
          <w:b/>
          <w:bCs/>
        </w:rPr>
      </w:pPr>
      <w:r w:rsidRPr="00B605C0">
        <w:rPr>
          <w:b/>
          <w:bCs/>
        </w:rPr>
        <w:t>ФСБУ 14/2022 "Нематериальные активы"</w:t>
      </w:r>
    </w:p>
    <w:p w14:paraId="1A96CEFB" w14:textId="45C1D1F3" w:rsidR="00B605C0" w:rsidRDefault="00B605C0">
      <w:pPr>
        <w:spacing w:after="160" w:line="259" w:lineRule="auto"/>
      </w:pPr>
      <w:r w:rsidRPr="00B605C0">
        <w:t>53. В бухгалтерской (финансовой) отчетности организации, начиная с которой применяется настоящий Стандарт, допускается не пересчитывать сравнительные показатели за периоды, предшествующие отчетному. В этом случае:</w:t>
      </w:r>
    </w:p>
    <w:p w14:paraId="7537E33E" w14:textId="77777777" w:rsidR="00B605C0" w:rsidRDefault="00B605C0" w:rsidP="006D47E2">
      <w:pPr>
        <w:spacing w:after="160" w:line="259" w:lineRule="auto"/>
        <w:jc w:val="both"/>
      </w:pPr>
      <w:r>
        <w:t xml:space="preserve">в) в отношении объектов бухгалтерского учета, которые в соответствии с ранее применявшейся учетной политикой </w:t>
      </w:r>
      <w:r w:rsidRPr="006D47E2">
        <w:rPr>
          <w:b/>
          <w:bCs/>
        </w:rPr>
        <w:t>учитывались в составе нематериальных активов</w:t>
      </w:r>
      <w:r>
        <w:t xml:space="preserve">, но в соответствии с настоящим Стандартом таковыми не являются, организация должна на начало отчетного периода (конец периода, предшествующего отчетному) </w:t>
      </w:r>
      <w:r w:rsidRPr="006D47E2">
        <w:rPr>
          <w:b/>
          <w:bCs/>
        </w:rPr>
        <w:t>списать балансовую стоимость таких объектов в порядке единовременной корректировки</w:t>
      </w:r>
      <w:r>
        <w:t xml:space="preserve"> на нераспределенную прибыль организации, за исключением случаев переклассификации таких объектов в другой вид активов.</w:t>
      </w:r>
    </w:p>
    <w:p w14:paraId="5F9FC968" w14:textId="69B00E93" w:rsidR="00191669" w:rsidRDefault="00B605C0" w:rsidP="00B605C0">
      <w:pPr>
        <w:spacing w:after="160" w:line="259" w:lineRule="auto"/>
      </w:pPr>
      <w:r>
        <w:t xml:space="preserve">Некоммерческими организациями пункт в) в части НМА, приобретенных за счет целевых средств следует применять с учетом этого факта, и относить расходы на списание на </w:t>
      </w:r>
      <w:r>
        <w:lastRenderedPageBreak/>
        <w:t>счета капитала, предназначенные для учета целевых средств, направленных на финансирование НМА (как правило, счет 83 «Добавочный капитал»)</w:t>
      </w:r>
    </w:p>
    <w:p w14:paraId="2D6FE4C6" w14:textId="38A85832" w:rsidR="001F3364" w:rsidRDefault="001F3364">
      <w:pPr>
        <w:spacing w:after="160" w:line="259" w:lineRule="auto"/>
      </w:pPr>
      <w:r>
        <w:br w:type="page"/>
      </w:r>
    </w:p>
    <w:p w14:paraId="7CE2E4EF" w14:textId="31922536" w:rsidR="001F3364" w:rsidRPr="00191669" w:rsidRDefault="001F3364" w:rsidP="001F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b/>
          <w:bCs/>
        </w:rPr>
      </w:pPr>
      <w:r>
        <w:rPr>
          <w:rFonts w:eastAsia="Times New Roman"/>
          <w:b/>
          <w:bCs/>
          <w:lang w:val="ru-RU"/>
        </w:rPr>
        <w:lastRenderedPageBreak/>
        <w:t xml:space="preserve">Вопрос </w:t>
      </w:r>
      <w:r>
        <w:rPr>
          <w:rFonts w:eastAsia="Times New Roman"/>
          <w:b/>
          <w:bCs/>
          <w:lang w:val="ru-RU"/>
        </w:rPr>
        <w:t>9</w:t>
      </w:r>
      <w:r w:rsidRPr="009F5774">
        <w:rPr>
          <w:rFonts w:eastAsia="Times New Roman"/>
          <w:b/>
          <w:bCs/>
        </w:rPr>
        <w:t xml:space="preserve">. </w:t>
      </w:r>
      <w:r w:rsidRPr="001F3364">
        <w:rPr>
          <w:rFonts w:eastAsia="Times New Roman"/>
          <w:b/>
          <w:bCs/>
          <w:lang w:val="ru-RU"/>
        </w:rPr>
        <w:t>Маргарита Николаевна К.</w:t>
      </w:r>
    </w:p>
    <w:p w14:paraId="2775A33B" w14:textId="77777777" w:rsidR="001F3364" w:rsidRDefault="001F3364" w:rsidP="001F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b/>
          <w:bCs/>
        </w:rPr>
      </w:pPr>
    </w:p>
    <w:p w14:paraId="4A93CDC7" w14:textId="77777777" w:rsidR="001F3364" w:rsidRPr="001F3364" w:rsidRDefault="001F3364" w:rsidP="001F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lang w:val="ru-RU"/>
        </w:rPr>
      </w:pPr>
      <w:r w:rsidRPr="001F3364">
        <w:rPr>
          <w:rFonts w:eastAsia="Times New Roman"/>
          <w:lang w:val="ru-RU"/>
        </w:rPr>
        <w:t>1. Фонд (обязательный аудит, УСН-6% доходы) просит пояснить, в случае применения ФСБУ 25/2018 "Бухгалтерский учет аренды", какие ставки дисконтирования использовать при расчете ППА.</w:t>
      </w:r>
    </w:p>
    <w:p w14:paraId="234A28A8" w14:textId="7B4C4908" w:rsidR="001F3364" w:rsidRPr="001F3364" w:rsidRDefault="001F3364" w:rsidP="001F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lang w:val="ru-RU"/>
        </w:rPr>
      </w:pPr>
      <w:r w:rsidRPr="001F3364">
        <w:rPr>
          <w:rFonts w:eastAsia="Times New Roman"/>
          <w:lang w:val="ru-RU"/>
        </w:rPr>
        <w:t>1й вариант, Договор аренды со 02 декабря 2022 г (начало применени</w:t>
      </w:r>
      <w:r>
        <w:rPr>
          <w:rFonts w:eastAsia="Times New Roman"/>
          <w:lang w:val="ru-RU"/>
        </w:rPr>
        <w:t>я</w:t>
      </w:r>
      <w:r w:rsidRPr="001F3364">
        <w:rPr>
          <w:rFonts w:eastAsia="Times New Roman"/>
          <w:lang w:val="ru-RU"/>
        </w:rPr>
        <w:t xml:space="preserve"> ППА с 01 января 2023-9,75%?</w:t>
      </w:r>
    </w:p>
    <w:p w14:paraId="6F0674F1" w14:textId="389AB5C9" w:rsidR="001F3364" w:rsidRDefault="001F3364" w:rsidP="001F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lang w:val="ru-RU"/>
        </w:rPr>
      </w:pPr>
      <w:r w:rsidRPr="001F3364">
        <w:rPr>
          <w:rFonts w:eastAsia="Times New Roman"/>
          <w:lang w:val="ru-RU"/>
        </w:rPr>
        <w:t xml:space="preserve"> 2й вариант, новый Договор аренды со 02 декабря 2023 г начало применения ППА</w:t>
      </w:r>
      <w:r w:rsidR="00E008AF">
        <w:rPr>
          <w:rFonts w:eastAsia="Times New Roman"/>
          <w:lang w:val="ru-RU"/>
        </w:rPr>
        <w:t xml:space="preserve"> </w:t>
      </w:r>
      <w:r w:rsidRPr="001F3364">
        <w:rPr>
          <w:rFonts w:eastAsia="Times New Roman"/>
          <w:lang w:val="ru-RU"/>
        </w:rPr>
        <w:t>с 02 декабря 2023-12,13%?</w:t>
      </w:r>
    </w:p>
    <w:p w14:paraId="3E8018F5" w14:textId="77777777" w:rsidR="00E008AF" w:rsidRPr="001F3364" w:rsidRDefault="00E008AF" w:rsidP="001F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lang w:val="ru-RU"/>
        </w:rPr>
      </w:pPr>
    </w:p>
    <w:p w14:paraId="65C13F6E" w14:textId="462C4CC2" w:rsidR="001F3364" w:rsidRPr="001F3364" w:rsidRDefault="001F3364" w:rsidP="00E00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Times New Roman"/>
          <w:lang w:val="ru-RU"/>
        </w:rPr>
      </w:pPr>
      <w:r w:rsidRPr="001F3364">
        <w:rPr>
          <w:rFonts w:eastAsia="Times New Roman"/>
          <w:lang w:val="ru-RU"/>
        </w:rPr>
        <w:t xml:space="preserve"> Как убедить аудитора, что можно равномерно списывать проценты дисконтирования на сч.86 в течение 24 </w:t>
      </w:r>
      <w:proofErr w:type="spellStart"/>
      <w:r w:rsidRPr="001F3364">
        <w:rPr>
          <w:rFonts w:eastAsia="Times New Roman"/>
          <w:lang w:val="ru-RU"/>
        </w:rPr>
        <w:t>мес</w:t>
      </w:r>
      <w:proofErr w:type="spellEnd"/>
      <w:r w:rsidRPr="001F3364">
        <w:rPr>
          <w:rFonts w:eastAsia="Times New Roman"/>
          <w:lang w:val="ru-RU"/>
        </w:rPr>
        <w:t>, как пересчитывать ППА в случае изменения суммы ежемесячной оплаты аренды и какие проводки нужно сделать в этом случае?</w:t>
      </w:r>
    </w:p>
    <w:p w14:paraId="7C4AD1C2" w14:textId="41AB3ECB" w:rsidR="001F3364" w:rsidRPr="0080423B" w:rsidRDefault="001F3364" w:rsidP="00E00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Times New Roman"/>
          <w:lang w:val="ru-RU"/>
        </w:rPr>
      </w:pPr>
      <w:r w:rsidRPr="001F3364">
        <w:rPr>
          <w:rFonts w:eastAsia="Times New Roman"/>
          <w:lang w:val="ru-RU"/>
        </w:rPr>
        <w:t>Таблицы расчетов прилагаются.</w:t>
      </w:r>
    </w:p>
    <w:p w14:paraId="2D4C4EF5" w14:textId="77777777" w:rsidR="001F3364" w:rsidRDefault="001F3364" w:rsidP="00B605C0">
      <w:pPr>
        <w:spacing w:after="160" w:line="259" w:lineRule="auto"/>
      </w:pPr>
    </w:p>
    <w:p w14:paraId="64488855" w14:textId="7AE037E1" w:rsidR="00E008AF" w:rsidRDefault="00E008AF" w:rsidP="00E008AF">
      <w:pPr>
        <w:spacing w:after="160" w:line="259" w:lineRule="auto"/>
      </w:pPr>
      <w:r>
        <w:rPr>
          <w:lang w:val="ru-RU"/>
        </w:rPr>
        <w:t>П</w:t>
      </w:r>
      <w:proofErr w:type="spellStart"/>
      <w:r>
        <w:t>орядок</w:t>
      </w:r>
      <w:proofErr w:type="spellEnd"/>
      <w:r>
        <w:t xml:space="preserve"> действий арендатора в соответствии с ФСБУ 25/2018.</w:t>
      </w:r>
    </w:p>
    <w:p w14:paraId="4DA30131" w14:textId="77777777" w:rsidR="00E008AF" w:rsidRPr="00E008AF" w:rsidRDefault="00E008AF" w:rsidP="00E008AF">
      <w:pPr>
        <w:spacing w:after="160" w:line="259" w:lineRule="auto"/>
        <w:rPr>
          <w:b/>
          <w:bCs/>
        </w:rPr>
      </w:pPr>
      <w:r w:rsidRPr="00E008AF">
        <w:rPr>
          <w:b/>
          <w:bCs/>
        </w:rPr>
        <w:t>1. Арендатор признает в бухгалтерском учете право пользования активом (ППА).</w:t>
      </w:r>
    </w:p>
    <w:p w14:paraId="01718641" w14:textId="77777777" w:rsidR="00E008AF" w:rsidRDefault="00E008AF" w:rsidP="00E008AF">
      <w:pPr>
        <w:spacing w:after="160" w:line="259" w:lineRule="auto"/>
      </w:pPr>
      <w:r>
        <w:t>Стоимость ППА формируется на счете 08 и включает в себя (п. 13 ФСБУ 25/2018):</w:t>
      </w:r>
    </w:p>
    <w:p w14:paraId="7B3809BB" w14:textId="77777777" w:rsidR="00E008AF" w:rsidRDefault="00E008AF" w:rsidP="00E008AF">
      <w:pPr>
        <w:spacing w:after="160" w:line="259" w:lineRule="auto"/>
        <w:jc w:val="both"/>
      </w:pPr>
      <w:r>
        <w:t xml:space="preserve">а) величину первоначальной оценки </w:t>
      </w:r>
      <w:r w:rsidRPr="00E008AF">
        <w:rPr>
          <w:b/>
          <w:bCs/>
        </w:rPr>
        <w:t>обязательства по аренде</w:t>
      </w:r>
      <w:r>
        <w:t xml:space="preserve"> (Д-т счета 08/ППА К-т счета 76/ОА). В общем случае она определяется как сумма приведенной стоимости будущих арендных платежей на дату этой оценки;</w:t>
      </w:r>
    </w:p>
    <w:p w14:paraId="2FDA4BE3" w14:textId="77777777" w:rsidR="00E008AF" w:rsidRDefault="00E008AF" w:rsidP="00E008AF">
      <w:pPr>
        <w:spacing w:after="160" w:line="259" w:lineRule="auto"/>
        <w:jc w:val="both"/>
      </w:pPr>
      <w:r>
        <w:t>б) арендные платежи, осуществленные на дату предоставления предмета аренды или до такой даты (Д-т счета 08/ППА К-т счета 76/Авансы выданные (62/Авансы выданные));</w:t>
      </w:r>
    </w:p>
    <w:p w14:paraId="649E19B5" w14:textId="77777777" w:rsidR="00E008AF" w:rsidRDefault="00E008AF" w:rsidP="00E008AF">
      <w:pPr>
        <w:spacing w:after="160" w:line="259" w:lineRule="auto"/>
        <w:jc w:val="both"/>
      </w:pPr>
      <w:r>
        <w:t>в) затраты арендатора в связи с поступлением предмета аренды и приведением его в состояние, пригодное для использования в запланированных целях (Д-т счета 08/ППА К-т счета 60 (23, 70, др. счета));</w:t>
      </w:r>
    </w:p>
    <w:p w14:paraId="204D1138" w14:textId="77777777" w:rsidR="00E008AF" w:rsidRDefault="00E008AF" w:rsidP="00E008AF">
      <w:pPr>
        <w:spacing w:after="160" w:line="259" w:lineRule="auto"/>
        <w:jc w:val="both"/>
      </w:pPr>
      <w:r>
        <w:t>г) величину подлежащего исполнению арендатором оценочного обязательства, в частности по демонтажу, перемещению предмета аренды, восстановлению окружающей среды, восстановлению предмета аренды до требуемого договором аренды состояния, если возникновение такого обязательства у арендатора обусловлено получением предмета аренды (ликвидационное обязательство) (Д-т счета 08/ППА К-т счета 96).</w:t>
      </w:r>
    </w:p>
    <w:p w14:paraId="71A6A840" w14:textId="77777777" w:rsidR="00E008AF" w:rsidRDefault="00E008AF" w:rsidP="00E008AF">
      <w:pPr>
        <w:spacing w:after="160" w:line="259" w:lineRule="auto"/>
      </w:pPr>
    </w:p>
    <w:p w14:paraId="6A70F8F4" w14:textId="204FE613" w:rsidR="00E008AF" w:rsidRDefault="00E008AF" w:rsidP="00E008AF">
      <w:pPr>
        <w:spacing w:after="160" w:line="259" w:lineRule="auto"/>
      </w:pPr>
      <w:r w:rsidRPr="00E008AF">
        <w:t>По факту готовности предмета аренды к использованию в запланированных целях мы принимаем ППА к учету на счете 01 субсчет "ППА".</w:t>
      </w:r>
    </w:p>
    <w:p w14:paraId="0523B465" w14:textId="50D08C3D" w:rsidR="00E008AF" w:rsidRDefault="00E008AF" w:rsidP="00E008AF">
      <w:pPr>
        <w:spacing w:after="160" w:line="259" w:lineRule="auto"/>
        <w:jc w:val="both"/>
      </w:pPr>
      <w:r>
        <w:rPr>
          <w:lang w:val="ru-RU"/>
        </w:rPr>
        <w:t>!!</w:t>
      </w:r>
      <w:r>
        <w:t>Организации, которые вправе применять упрощенные способы учета и отчетности, могут формировать стоимость ППА только из двух первых составляющих. Затраты, связанные с поступлением предмета аренды и доведением его до состояния, пригодного к использованию, равно как и ликвидационные затраты, могут учитываться такими организациями в составе расходов единовременно в том периоде, когда они были понесены (этот вопрос регулируется через бухгалтерскую учетную политику).</w:t>
      </w:r>
    </w:p>
    <w:p w14:paraId="45CC3BAA" w14:textId="77777777" w:rsidR="00E008AF" w:rsidRDefault="00E008AF" w:rsidP="00E008AF">
      <w:pPr>
        <w:spacing w:after="160" w:line="259" w:lineRule="auto"/>
      </w:pPr>
    </w:p>
    <w:p w14:paraId="4719D2B5" w14:textId="77777777" w:rsidR="00E008AF" w:rsidRDefault="00E008AF" w:rsidP="00E008AF">
      <w:pPr>
        <w:spacing w:after="160" w:line="259" w:lineRule="auto"/>
      </w:pPr>
      <w:r>
        <w:t>2. Арендатор начисляет амортизацию по ППА.</w:t>
      </w:r>
    </w:p>
    <w:p w14:paraId="78033A7E" w14:textId="343A3C66" w:rsidR="00E008AF" w:rsidRDefault="00E008AF" w:rsidP="00E008AF">
      <w:pPr>
        <w:spacing w:after="160" w:line="259" w:lineRule="auto"/>
      </w:pPr>
      <w:r>
        <w:t>ППА начинает амортизироваться в том же порядке, что и собственные ОС того же вида (п. 10 и 17 ФСБУ 25/2018).</w:t>
      </w:r>
    </w:p>
    <w:p w14:paraId="2EE7EC2F" w14:textId="77777777" w:rsidR="00E008AF" w:rsidRDefault="00E008AF" w:rsidP="00E008AF">
      <w:pPr>
        <w:spacing w:after="160" w:line="259" w:lineRule="auto"/>
        <w:jc w:val="both"/>
      </w:pPr>
      <w:r>
        <w:lastRenderedPageBreak/>
        <w:t>Для начисления амортизации нужно установить срок полезного использования ППА. Здесь нужно руководствоваться следующим подходом:</w:t>
      </w:r>
    </w:p>
    <w:p w14:paraId="125C9D05" w14:textId="77777777" w:rsidR="00E008AF" w:rsidRDefault="00E008AF" w:rsidP="00E008AF">
      <w:pPr>
        <w:spacing w:after="160" w:line="259" w:lineRule="auto"/>
        <w:jc w:val="both"/>
      </w:pPr>
      <w:r>
        <w:t>- если договор предусматривает выкуп имущества, то амортизация считается исходя из срока полезного использования объекта;</w:t>
      </w:r>
    </w:p>
    <w:p w14:paraId="06008969" w14:textId="77777777" w:rsidR="00E008AF" w:rsidRDefault="00E008AF" w:rsidP="00E008AF">
      <w:pPr>
        <w:spacing w:after="160" w:line="259" w:lineRule="auto"/>
        <w:jc w:val="both"/>
      </w:pPr>
      <w:r>
        <w:t>- если договором выкуп имущества не предусмотрен, срок полезного использования устанавливается по сроку аренды.</w:t>
      </w:r>
    </w:p>
    <w:p w14:paraId="5DA42449" w14:textId="77777777" w:rsidR="00E008AF" w:rsidRDefault="00E008AF" w:rsidP="00E008AF">
      <w:pPr>
        <w:spacing w:after="160" w:line="259" w:lineRule="auto"/>
        <w:jc w:val="both"/>
      </w:pPr>
      <w:r>
        <w:t>Амортизация по ППА начисляется в общем порядке проводкой:</w:t>
      </w:r>
    </w:p>
    <w:p w14:paraId="7D10E5A0" w14:textId="77777777" w:rsidR="00E008AF" w:rsidRDefault="00E008AF" w:rsidP="00E008AF">
      <w:pPr>
        <w:spacing w:after="160" w:line="259" w:lineRule="auto"/>
        <w:jc w:val="both"/>
      </w:pPr>
      <w:r>
        <w:t>Д-т счета 20 (26, др. счета) К-т счета 02/ППА.</w:t>
      </w:r>
    </w:p>
    <w:p w14:paraId="0C46148D" w14:textId="77777777" w:rsidR="00E008AF" w:rsidRDefault="00E008AF" w:rsidP="00E008AF">
      <w:pPr>
        <w:spacing w:after="160" w:line="259" w:lineRule="auto"/>
        <w:jc w:val="both"/>
      </w:pPr>
      <w:r>
        <w:t xml:space="preserve">Чтобы </w:t>
      </w:r>
      <w:r w:rsidRPr="00E008AF">
        <w:rPr>
          <w:b/>
          <w:bCs/>
        </w:rPr>
        <w:t>приведенную стоимость арендного обязательства привести к номинальной стоимости платежей</w:t>
      </w:r>
      <w:r>
        <w:t xml:space="preserve">, ее наращивают путем начисления процентов с использованием </w:t>
      </w:r>
      <w:r w:rsidRPr="00E008AF">
        <w:rPr>
          <w:b/>
          <w:bCs/>
        </w:rPr>
        <w:t>той ставки дисконтирования, которая определяется на этапе определения стоимости ППА</w:t>
      </w:r>
      <w:r>
        <w:t xml:space="preserve"> (порядок определения ставки дисконтирования см. ниже в </w:t>
      </w:r>
      <w:proofErr w:type="spellStart"/>
      <w:r>
        <w:t>подразд</w:t>
      </w:r>
      <w:proofErr w:type="spellEnd"/>
      <w:r>
        <w:t>. 1.9.3.1.2.1 и 1.9.3.1.2.2). Проценты начисляются проводкой:</w:t>
      </w:r>
    </w:p>
    <w:p w14:paraId="04F020CA" w14:textId="496FD10C" w:rsidR="00E008AF" w:rsidRDefault="00E008AF" w:rsidP="00E008AF">
      <w:pPr>
        <w:spacing w:after="160" w:line="259" w:lineRule="auto"/>
      </w:pPr>
      <w:r w:rsidRPr="00E008AF">
        <w:t xml:space="preserve">Д-т счета 20 (26, др. счета) </w:t>
      </w:r>
      <w:r>
        <w:t>К-т счета 76/ОА</w:t>
      </w:r>
      <w:r>
        <w:rPr>
          <w:lang w:val="ru-RU"/>
        </w:rPr>
        <w:t xml:space="preserve"> </w:t>
      </w:r>
      <w:r>
        <w:t>- начислены проценты по арендному обязательству (АО).</w:t>
      </w:r>
    </w:p>
    <w:p w14:paraId="6033B612" w14:textId="77777777" w:rsidR="00E008AF" w:rsidRDefault="00E008AF" w:rsidP="00B605C0">
      <w:pPr>
        <w:spacing w:after="160" w:line="259" w:lineRule="auto"/>
      </w:pPr>
    </w:p>
    <w:p w14:paraId="3EB8D901" w14:textId="77777777" w:rsidR="00E008AF" w:rsidRDefault="00E008AF" w:rsidP="00B605C0">
      <w:pPr>
        <w:spacing w:after="160" w:line="259" w:lineRule="auto"/>
      </w:pPr>
    </w:p>
    <w:p w14:paraId="7BA09800" w14:textId="778E7E43" w:rsidR="00BC5E72" w:rsidRDefault="00BC5E72">
      <w:pPr>
        <w:spacing w:after="160" w:line="259" w:lineRule="auto"/>
      </w:pPr>
      <w:r>
        <w:br w:type="page"/>
      </w:r>
    </w:p>
    <w:tbl>
      <w:tblPr>
        <w:tblW w:w="1063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993"/>
        <w:gridCol w:w="1692"/>
        <w:gridCol w:w="1631"/>
        <w:gridCol w:w="1584"/>
        <w:gridCol w:w="1586"/>
        <w:gridCol w:w="1697"/>
        <w:gridCol w:w="1448"/>
      </w:tblGrid>
      <w:tr w:rsidR="00BC5E72" w:rsidRPr="00BC5E72" w14:paraId="790DFE8C" w14:textId="77777777" w:rsidTr="00BC5E72">
        <w:trPr>
          <w:trHeight w:val="300"/>
        </w:trPr>
        <w:tc>
          <w:tcPr>
            <w:tcW w:w="9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3EF5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Расчетчик арендных платежей по ФСБУ 25/2018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326C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BC5E72" w:rsidRPr="00BC5E72" w14:paraId="7D2D1A83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2C3C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CF70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ED21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E4F9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2A6E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8F1C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F426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BC5E72" w:rsidRPr="00BC5E72" w14:paraId="6E466A2B" w14:textId="77777777" w:rsidTr="00BC5E72">
        <w:trPr>
          <w:trHeight w:val="110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0315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Ставка дисконтирования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6062142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7,95%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6B8A4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Срок аренды в месяцах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2565958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8937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F3BF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CE77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BC5E72" w:rsidRPr="00BC5E72" w14:paraId="1B4A226C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E3A4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D355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4C07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94F8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9B47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BA94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73B2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BC5E72" w:rsidRPr="00BC5E72" w14:paraId="191E2AD9" w14:textId="77777777" w:rsidTr="00BC5E72">
        <w:trPr>
          <w:trHeight w:val="96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5845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Ежемесячный платеж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8A1FC3F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6EB09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Обязательство по аренде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6836C31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1 396 808,13 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8F48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Процентные обязательства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DB7A430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118 599,87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6F8C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BC5E72" w:rsidRPr="00BC5E72" w14:paraId="24F97782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8A45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3ED4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029E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1254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23CB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DF37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0ADD" w14:textId="77777777" w:rsidR="00BC5E72" w:rsidRPr="00BC5E72" w:rsidRDefault="00BC5E72" w:rsidP="00BC5E72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BC5E72" w:rsidRPr="00BC5E72" w14:paraId="4688FBF4" w14:textId="77777777" w:rsidTr="00BC5E72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6A8B0C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  <w:t>Период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651683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  <w:t>Остаток обязательства на начало месяца, руб.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41D808D" w14:textId="77777777" w:rsidR="00BC5E72" w:rsidRPr="00BC5E72" w:rsidRDefault="00BC5E72" w:rsidP="00BC5E72">
            <w:pPr>
              <w:tabs>
                <w:tab w:val="left" w:pos="1026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  <w:t>Платеж по договору аренды, руб.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D95659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  <w:t>Начисленные проценты, руб.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D265DB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  <w:t>Равномерное признание %%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89A4E04" w14:textId="5A727D64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  <w:t>Остаток обязательства на конец месяца, руб.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AF9F8F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b/>
                <w:bCs/>
                <w:color w:val="FF0000"/>
                <w:sz w:val="20"/>
                <w:szCs w:val="20"/>
                <w:lang w:val="ru-RU"/>
              </w:rPr>
              <w:t>Разница в показателях кредиторской задолженности</w:t>
            </w:r>
          </w:p>
        </w:tc>
      </w:tr>
      <w:tr w:rsidR="00BC5E72" w:rsidRPr="00BC5E72" w14:paraId="49B8215D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92AA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янв.23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120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1 396 808,13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3967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D08C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9 253,85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8A89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9764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1 338 607,79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A747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4 312,19</w:t>
            </w:r>
          </w:p>
        </w:tc>
      </w:tr>
      <w:tr w:rsidR="00BC5E72" w:rsidRPr="00BC5E72" w14:paraId="2522FA37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CD12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фев.23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EEAC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1 338 607,79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3318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0E29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8 896,84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3135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90E7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1 280 407,45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AECE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8 267,37</w:t>
            </w:r>
          </w:p>
        </w:tc>
      </w:tr>
      <w:tr w:rsidR="00BC5E72" w:rsidRPr="00BC5E72" w14:paraId="576C1417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E09A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мар.23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5EDF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1 280 407,45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4C35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3C2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8 537,47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36C2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7EEE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1 222 207,11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2AC1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11 863,18</w:t>
            </w:r>
          </w:p>
        </w:tc>
      </w:tr>
      <w:tr w:rsidR="00BC5E72" w:rsidRPr="00BC5E72" w14:paraId="4C06DC6A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985C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апр.23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F1BE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1 222 207,11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C438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42AF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8 175,72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D8BD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A818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1 164 006,77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996D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15 097,24</w:t>
            </w:r>
          </w:p>
        </w:tc>
      </w:tr>
      <w:tr w:rsidR="00BC5E72" w:rsidRPr="00BC5E72" w14:paraId="1FA6E1F3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A4FA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май.23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D5D3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1 164 006,77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D2AC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F436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7 811,56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B2C1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68C2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1 105 806,43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C1BB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17 967,14</w:t>
            </w:r>
          </w:p>
        </w:tc>
      </w:tr>
      <w:tr w:rsidR="00BC5E72" w:rsidRPr="00BC5E72" w14:paraId="75D62B6A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F7E6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июн.23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1D7A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1 105 806,43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B2E0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283E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7 445,00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CFE1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C03B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1 047 606,09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7AF1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20 470,48</w:t>
            </w:r>
          </w:p>
        </w:tc>
      </w:tr>
      <w:tr w:rsidR="00BC5E72" w:rsidRPr="00BC5E72" w14:paraId="69C64C19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86BB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июл.23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8C45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1 047 606,09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3931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C5AC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7 076,01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2C26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B7C0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989 405,75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03AA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22 604,83</w:t>
            </w:r>
          </w:p>
        </w:tc>
      </w:tr>
      <w:tr w:rsidR="00BC5E72" w:rsidRPr="00BC5E72" w14:paraId="491114BE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55E3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авг.23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DA82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989 405,75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5637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3D2B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6 704,57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7583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E2BA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931 205,41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E5FE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24 367,74</w:t>
            </w:r>
          </w:p>
        </w:tc>
      </w:tr>
      <w:tr w:rsidR="00BC5E72" w:rsidRPr="00BC5E72" w14:paraId="29E9FCD9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A433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сен.23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16F1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931 205,41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C9EF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9A03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6 330,67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23CE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70F4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873 005,07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EF52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25 756,75</w:t>
            </w:r>
          </w:p>
        </w:tc>
      </w:tr>
      <w:tr w:rsidR="00BC5E72" w:rsidRPr="00BC5E72" w14:paraId="555E38E6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E56E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окт.23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6335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873 005,07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D593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42C4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5 954,30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3549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3ACA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814 804,73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283A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26 769,39</w:t>
            </w:r>
          </w:p>
        </w:tc>
      </w:tr>
      <w:tr w:rsidR="00BC5E72" w:rsidRPr="00BC5E72" w14:paraId="0C8E0012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A4E7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ноя.23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E11F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814 804,73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4CBC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A667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5 575,43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C303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4532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756 604,39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79C9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27 403,16</w:t>
            </w:r>
          </w:p>
        </w:tc>
      </w:tr>
      <w:tr w:rsidR="00BC5E72" w:rsidRPr="00BC5E72" w14:paraId="10477CE2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32B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дек.23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3E0A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756 604,39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E22B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71FA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5 194,05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3C17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2800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698 404,05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8CB2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27 655,55</w:t>
            </w:r>
          </w:p>
        </w:tc>
      </w:tr>
      <w:tr w:rsidR="00BC5E72" w:rsidRPr="00BC5E72" w14:paraId="15520CAF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9317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янв.24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9A8A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698 404,05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A163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132D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4 810,14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98BD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5A03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640 203,71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E647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27 524,03</w:t>
            </w:r>
          </w:p>
        </w:tc>
      </w:tr>
      <w:tr w:rsidR="00BC5E72" w:rsidRPr="00BC5E72" w14:paraId="0EDB567B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55B7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фев.24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138B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640 203,71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689B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C31F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4 423,70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5AAC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4D3A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582 003,37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949E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27 006,07</w:t>
            </w:r>
          </w:p>
        </w:tc>
      </w:tr>
      <w:tr w:rsidR="00BC5E72" w:rsidRPr="00BC5E72" w14:paraId="1F143377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6170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мар.24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B45E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582 003,37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5A35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7DA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4 034,69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9C72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8860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523 803,03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7EE1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26 099,10</w:t>
            </w:r>
          </w:p>
        </w:tc>
      </w:tr>
      <w:tr w:rsidR="00BC5E72" w:rsidRPr="00BC5E72" w14:paraId="23460E1A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18C5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апр.24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34C7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523 803,03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8FC2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DAAB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3 643,10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C01D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0B3F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465 602,69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739C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24 800,54</w:t>
            </w:r>
          </w:p>
        </w:tc>
      </w:tr>
      <w:tr w:rsidR="00BC5E72" w:rsidRPr="00BC5E72" w14:paraId="0EDA0DD9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BA89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май.24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F15C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465 602,69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3D39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95A4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3 248,92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7791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B7FC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407 402,35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353B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23 107,80</w:t>
            </w:r>
          </w:p>
        </w:tc>
      </w:tr>
      <w:tr w:rsidR="00BC5E72" w:rsidRPr="00BC5E72" w14:paraId="3FF45BD5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0982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июн.24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AB9A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407 402,35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F197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DBA2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2 852,13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561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CA12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349 202,01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FA98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21 018,27</w:t>
            </w:r>
          </w:p>
        </w:tc>
      </w:tr>
      <w:tr w:rsidR="00BC5E72" w:rsidRPr="00BC5E72" w14:paraId="38976367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C037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июл.24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BC8C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349 202,01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140A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A8D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2 452,71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78E4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C4D4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291 001,67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D88D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18 529,32</w:t>
            </w:r>
          </w:p>
        </w:tc>
      </w:tr>
      <w:tr w:rsidR="00BC5E72" w:rsidRPr="00BC5E72" w14:paraId="5B1805BD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984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авг.24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414A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291 001,67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8089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DAA4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2 050,64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9B60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6487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232 801,33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60CB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15 638,30</w:t>
            </w:r>
          </w:p>
        </w:tc>
      </w:tr>
      <w:tr w:rsidR="00BC5E72" w:rsidRPr="00BC5E72" w14:paraId="60DD77AE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1421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сен.24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021E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232 801,33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015C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CC56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1 645,91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D5A2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923F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174 600,99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7863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12 342,55</w:t>
            </w:r>
          </w:p>
        </w:tc>
      </w:tr>
      <w:tr w:rsidR="00BC5E72" w:rsidRPr="00BC5E72" w14:paraId="4AB2F966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4905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окт.24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137E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174 600,99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97FA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0511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1 238,50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6AB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93F3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116 400,65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A56C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8 639,39</w:t>
            </w:r>
          </w:p>
        </w:tc>
      </w:tr>
      <w:tr w:rsidR="00BC5E72" w:rsidRPr="00BC5E72" w14:paraId="0C61FAA1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9DBD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ноя.24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33C7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116 400,65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2426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AE3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828,39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1271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9B7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58 200,31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F1F5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4 526,12</w:t>
            </w:r>
          </w:p>
        </w:tc>
      </w:tr>
      <w:tr w:rsidR="00BC5E72" w:rsidRPr="00BC5E72" w14:paraId="4E77E44A" w14:textId="77777777" w:rsidTr="00BC5E7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B5ED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дек.24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0ADC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58 200,31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5184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63 142,00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2C9C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415,57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5FF3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4 941,66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A9BF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sz w:val="20"/>
                <w:szCs w:val="20"/>
                <w:lang w:val="ru-RU"/>
              </w:rPr>
              <w:t xml:space="preserve">-0,03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CE44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FF0000"/>
                <w:sz w:val="20"/>
                <w:szCs w:val="20"/>
                <w:lang w:val="ru-RU"/>
              </w:rPr>
              <w:t>0,03</w:t>
            </w:r>
          </w:p>
        </w:tc>
      </w:tr>
      <w:tr w:rsidR="00BC5E72" w:rsidRPr="00BC5E72" w14:paraId="145C25BD" w14:textId="77777777" w:rsidTr="00BC5E72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BFB3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278B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E074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1 515 408,00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9DA2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118 599,87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FB03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118 599,84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6D8B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43F6" w14:textId="77777777" w:rsidR="00BC5E72" w:rsidRPr="00BC5E72" w:rsidRDefault="00BC5E72" w:rsidP="00BC5E72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BC5E72" w:rsidRPr="00BC5E72" w14:paraId="705AF532" w14:textId="77777777" w:rsidTr="00BC5E72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E207065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D849707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2A2B432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6E7B509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218F010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1BE6ED4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BC5E72">
              <w:rPr>
                <w:rFonts w:eastAsia="Times New Roman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8CC4" w14:textId="77777777" w:rsidR="00BC5E72" w:rsidRPr="00BC5E72" w:rsidRDefault="00BC5E72" w:rsidP="00BC5E7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308EDAF5" w14:textId="77777777" w:rsidR="00E008AF" w:rsidRPr="00C97669" w:rsidRDefault="00E008AF" w:rsidP="00B605C0">
      <w:pPr>
        <w:spacing w:after="160" w:line="259" w:lineRule="auto"/>
      </w:pPr>
    </w:p>
    <w:sectPr w:rsidR="00E008AF" w:rsidRPr="00C9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B"/>
    <w:rsid w:val="0015643B"/>
    <w:rsid w:val="00160B4D"/>
    <w:rsid w:val="00191669"/>
    <w:rsid w:val="001F3364"/>
    <w:rsid w:val="001F6557"/>
    <w:rsid w:val="001F7BB3"/>
    <w:rsid w:val="00234EB1"/>
    <w:rsid w:val="002C6D9C"/>
    <w:rsid w:val="002D7ED5"/>
    <w:rsid w:val="00341349"/>
    <w:rsid w:val="003623B0"/>
    <w:rsid w:val="003F2691"/>
    <w:rsid w:val="00406211"/>
    <w:rsid w:val="00414AF3"/>
    <w:rsid w:val="0050095C"/>
    <w:rsid w:val="00586227"/>
    <w:rsid w:val="005C3BF3"/>
    <w:rsid w:val="00622F90"/>
    <w:rsid w:val="00625DEB"/>
    <w:rsid w:val="00646F6F"/>
    <w:rsid w:val="00695C65"/>
    <w:rsid w:val="006D47E2"/>
    <w:rsid w:val="006F076C"/>
    <w:rsid w:val="006F5A50"/>
    <w:rsid w:val="007556ED"/>
    <w:rsid w:val="0076410B"/>
    <w:rsid w:val="007E5CAD"/>
    <w:rsid w:val="0080423B"/>
    <w:rsid w:val="008C7AC1"/>
    <w:rsid w:val="009F5774"/>
    <w:rsid w:val="00B5585A"/>
    <w:rsid w:val="00B605C0"/>
    <w:rsid w:val="00BC2F8C"/>
    <w:rsid w:val="00BC5E72"/>
    <w:rsid w:val="00BE0D74"/>
    <w:rsid w:val="00BF23E2"/>
    <w:rsid w:val="00C1023A"/>
    <w:rsid w:val="00C13DE0"/>
    <w:rsid w:val="00C34B4F"/>
    <w:rsid w:val="00C97669"/>
    <w:rsid w:val="00CD3DAE"/>
    <w:rsid w:val="00D2370C"/>
    <w:rsid w:val="00D60757"/>
    <w:rsid w:val="00D80F94"/>
    <w:rsid w:val="00DA14ED"/>
    <w:rsid w:val="00DC100B"/>
    <w:rsid w:val="00DD43FD"/>
    <w:rsid w:val="00E008AF"/>
    <w:rsid w:val="00F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8208"/>
  <w15:chartTrackingRefBased/>
  <w15:docId w15:val="{720FCAFA-EA21-4C74-81F2-0E66D80A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364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64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643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3B"/>
    <w:rPr>
      <w:rFonts w:ascii="Arial" w:eastAsia="Arial" w:hAnsi="Arial" w:cs="Arial"/>
      <w:kern w:val="0"/>
      <w:sz w:val="40"/>
      <w:szCs w:val="40"/>
      <w:lang w:val="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5643B"/>
    <w:rPr>
      <w:rFonts w:ascii="Arial" w:eastAsia="Arial" w:hAnsi="Arial" w:cs="Arial"/>
      <w:kern w:val="0"/>
      <w:sz w:val="32"/>
      <w:szCs w:val="32"/>
      <w:lang w:val="ru" w:eastAsia="ru-RU"/>
      <w14:ligatures w14:val="none"/>
    </w:rPr>
  </w:style>
  <w:style w:type="character" w:styleId="a3">
    <w:name w:val="Hyperlink"/>
    <w:basedOn w:val="a0"/>
    <w:uiPriority w:val="99"/>
    <w:unhideWhenUsed/>
    <w:rsid w:val="00C34B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B4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F6F"/>
    <w:rPr>
      <w:color w:val="605E5C"/>
      <w:shd w:val="clear" w:color="auto" w:fill="E1DFDD"/>
    </w:rPr>
  </w:style>
  <w:style w:type="character" w:customStyle="1" w:styleId="docdata">
    <w:name w:val="docdata"/>
    <w:aliases w:val="docy,v5,1846,bqiaagaaeyqcaaagiaiaaanpbaaabv0eaaaaaaaaaaaaaaaaaaaaaaaaaaaaaaaaaaaaaaaaaaaaaaaaaaaaaaaaaaaaaaaaaaaaaaaaaaaaaaaaaaaaaaaaaaaaaaaaaaaaaaaaaaaaaaaaaaaaaaaaaaaaaaaaaaaaaaaaaaaaaaaaaaaaaaaaaaaaaaaaaaaaaaaaaaaaaaaaaaaaaaaaaaaaaaaaaaaaaaaa"/>
    <w:basedOn w:val="a0"/>
    <w:rsid w:val="0019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68</cp:revision>
  <cp:lastPrinted>2023-10-17T05:15:00Z</cp:lastPrinted>
  <dcterms:created xsi:type="dcterms:W3CDTF">2023-11-13T21:45:00Z</dcterms:created>
  <dcterms:modified xsi:type="dcterms:W3CDTF">2023-12-12T09:07:00Z</dcterms:modified>
</cp:coreProperties>
</file>