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E3" w:rsidRDefault="00C557A2">
      <w:pPr>
        <w:pStyle w:val="a3"/>
        <w:jc w:val="center"/>
        <w:rPr>
          <w:rFonts w:ascii="Times New Roman" w:eastAsia="Times New Roman" w:hAnsi="Times New Roman" w:cs="Times New Roman"/>
          <w:b/>
          <w:sz w:val="36"/>
          <w:szCs w:val="36"/>
        </w:rPr>
      </w:pPr>
      <w:bookmarkStart w:id="0" w:name="_6m46ld3k8h4n" w:colFirst="0" w:colLast="0"/>
      <w:bookmarkEnd w:id="0"/>
      <w:r>
        <w:rPr>
          <w:rFonts w:ascii="Times New Roman" w:eastAsia="Times New Roman" w:hAnsi="Times New Roman" w:cs="Times New Roman"/>
          <w:b/>
          <w:sz w:val="36"/>
          <w:szCs w:val="36"/>
        </w:rPr>
        <w:t xml:space="preserve">Вопросы к </w:t>
      </w:r>
      <w:proofErr w:type="spellStart"/>
      <w:r>
        <w:rPr>
          <w:rFonts w:ascii="Times New Roman" w:eastAsia="Times New Roman" w:hAnsi="Times New Roman" w:cs="Times New Roman"/>
          <w:b/>
          <w:sz w:val="36"/>
          <w:szCs w:val="36"/>
        </w:rPr>
        <w:t>вебинару</w:t>
      </w:r>
      <w:proofErr w:type="spellEnd"/>
      <w:r>
        <w:rPr>
          <w:rFonts w:ascii="Times New Roman" w:eastAsia="Times New Roman" w:hAnsi="Times New Roman" w:cs="Times New Roman"/>
          <w:b/>
          <w:sz w:val="36"/>
          <w:szCs w:val="36"/>
        </w:rPr>
        <w:t xml:space="preserve"> 17 октября 2023 г. (вторник)</w:t>
      </w:r>
    </w:p>
    <w:p w:rsidR="00084EE3" w:rsidRDefault="00084EE3">
      <w:pPr>
        <w:pStyle w:val="normal"/>
      </w:pPr>
    </w:p>
    <w:p w:rsidR="00084EE3" w:rsidRDefault="00C557A2">
      <w:pPr>
        <w:pStyle w:val="1"/>
        <w:ind w:left="566"/>
        <w:jc w:val="both"/>
        <w:rPr>
          <w:rFonts w:ascii="Times New Roman" w:eastAsia="Times New Roman" w:hAnsi="Times New Roman" w:cs="Times New Roman"/>
          <w:b/>
          <w:sz w:val="36"/>
          <w:szCs w:val="36"/>
        </w:rPr>
      </w:pPr>
      <w:bookmarkStart w:id="1" w:name="_59r0v1qn8k2o" w:colFirst="0" w:colLast="0"/>
      <w:bookmarkEnd w:id="1"/>
      <w:r>
        <w:rPr>
          <w:rFonts w:ascii="Times New Roman" w:eastAsia="Times New Roman" w:hAnsi="Times New Roman" w:cs="Times New Roman"/>
          <w:b/>
          <w:sz w:val="36"/>
          <w:szCs w:val="36"/>
        </w:rPr>
        <w:t>1. Инна Геннадьевна С.</w:t>
      </w:r>
    </w:p>
    <w:p w:rsidR="00084EE3" w:rsidRDefault="00C557A2">
      <w:pPr>
        <w:pStyle w:val="2"/>
        <w:shd w:val="clear" w:color="auto" w:fill="FFFFFF"/>
        <w:spacing w:before="240"/>
        <w:ind w:firstLine="720"/>
        <w:jc w:val="both"/>
        <w:rPr>
          <w:rFonts w:ascii="Times New Roman" w:eastAsia="Times New Roman" w:hAnsi="Times New Roman" w:cs="Times New Roman"/>
          <w:sz w:val="36"/>
          <w:szCs w:val="36"/>
        </w:rPr>
      </w:pPr>
      <w:bookmarkStart w:id="2" w:name="_pf4hhbtdkrhs" w:colFirst="0" w:colLast="0"/>
      <w:bookmarkEnd w:id="2"/>
      <w:r>
        <w:rPr>
          <w:rFonts w:ascii="Times New Roman" w:eastAsia="Times New Roman" w:hAnsi="Times New Roman" w:cs="Times New Roman"/>
          <w:b/>
          <w:color w:val="FF0000"/>
          <w:sz w:val="36"/>
          <w:szCs w:val="36"/>
        </w:rPr>
        <w:t>НЕВЕРОВ</w:t>
      </w:r>
    </w:p>
    <w:p w:rsidR="00084EE3" w:rsidRDefault="00C557A2">
      <w:pPr>
        <w:pStyle w:val="normal"/>
        <w:spacing w:before="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Наша организация – автономная некоммерческая организация, оказывает услуги в рамках устава, организовывая </w:t>
      </w:r>
      <w:proofErr w:type="spellStart"/>
      <w:r>
        <w:rPr>
          <w:rFonts w:ascii="Times New Roman" w:eastAsia="Times New Roman" w:hAnsi="Times New Roman" w:cs="Times New Roman"/>
          <w:sz w:val="36"/>
          <w:szCs w:val="36"/>
        </w:rPr>
        <w:t>досуговые</w:t>
      </w:r>
      <w:proofErr w:type="spellEnd"/>
      <w:r>
        <w:rPr>
          <w:rFonts w:ascii="Times New Roman" w:eastAsia="Times New Roman" w:hAnsi="Times New Roman" w:cs="Times New Roman"/>
          <w:sz w:val="36"/>
          <w:szCs w:val="36"/>
        </w:rPr>
        <w:t xml:space="preserve"> мероприятия для детей и их родителей, безвозмездно или за плату. Режим налогообложения: УСН (доходы минус расходы).</w:t>
      </w:r>
    </w:p>
    <w:p w:rsidR="00084EE3" w:rsidRDefault="00C557A2">
      <w:pPr>
        <w:pStyle w:val="normal"/>
        <w:spacing w:before="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Вопросы:</w:t>
      </w:r>
    </w:p>
    <w:p w:rsidR="00084EE3" w:rsidRDefault="00C557A2">
      <w:pPr>
        <w:pStyle w:val="normal"/>
        <w:ind w:left="1140" w:hanging="573"/>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1.</w:t>
      </w:r>
      <w:r>
        <w:rPr>
          <w:rFonts w:ascii="Times New Roman" w:eastAsia="Times New Roman" w:hAnsi="Times New Roman" w:cs="Times New Roman"/>
          <w:sz w:val="36"/>
          <w:szCs w:val="36"/>
        </w:rPr>
        <w:t xml:space="preserve">    </w:t>
      </w:r>
      <w:r>
        <w:rPr>
          <w:rFonts w:ascii="Times New Roman" w:eastAsia="Times New Roman" w:hAnsi="Times New Roman" w:cs="Times New Roman"/>
          <w:b/>
          <w:sz w:val="36"/>
          <w:szCs w:val="36"/>
        </w:rPr>
        <w:t>Пожертвование - основное средство</w:t>
      </w:r>
    </w:p>
    <w:p w:rsidR="00084EE3" w:rsidRPr="001F2F27" w:rsidRDefault="00C557A2">
      <w:pPr>
        <w:pStyle w:val="normal"/>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По договору пожертвования в августе 2023 года мы получили тентовую конструкцию (шатер) стоимостью свыше 2 </w:t>
      </w:r>
      <w:proofErr w:type="spellStart"/>
      <w:r>
        <w:rPr>
          <w:rFonts w:ascii="Times New Roman" w:eastAsia="Times New Roman" w:hAnsi="Times New Roman" w:cs="Times New Roman"/>
          <w:sz w:val="36"/>
          <w:szCs w:val="36"/>
        </w:rPr>
        <w:t>млн</w:t>
      </w:r>
      <w:proofErr w:type="gramStart"/>
      <w:r>
        <w:rPr>
          <w:rFonts w:ascii="Times New Roman" w:eastAsia="Times New Roman" w:hAnsi="Times New Roman" w:cs="Times New Roman"/>
          <w:sz w:val="36"/>
          <w:szCs w:val="36"/>
        </w:rPr>
        <w:t>.р</w:t>
      </w:r>
      <w:proofErr w:type="gramEnd"/>
      <w:r>
        <w:rPr>
          <w:rFonts w:ascii="Times New Roman" w:eastAsia="Times New Roman" w:hAnsi="Times New Roman" w:cs="Times New Roman"/>
          <w:sz w:val="36"/>
          <w:szCs w:val="36"/>
        </w:rPr>
        <w:t>уб</w:t>
      </w:r>
      <w:proofErr w:type="spellEnd"/>
      <w:r>
        <w:rPr>
          <w:rFonts w:ascii="Times New Roman" w:eastAsia="Times New Roman" w:hAnsi="Times New Roman" w:cs="Times New Roman"/>
          <w:sz w:val="36"/>
          <w:szCs w:val="36"/>
        </w:rPr>
        <w:t xml:space="preserve"> (проведена оценка). Ранее данную конструкцию мы использовали в своей деятельности на основании договора аренды. В шатре мы проводим </w:t>
      </w:r>
      <w:proofErr w:type="gramStart"/>
      <w:r>
        <w:rPr>
          <w:rFonts w:ascii="Times New Roman" w:eastAsia="Times New Roman" w:hAnsi="Times New Roman" w:cs="Times New Roman"/>
          <w:sz w:val="36"/>
          <w:szCs w:val="36"/>
        </w:rPr>
        <w:t>мероприятия</w:t>
      </w:r>
      <w:proofErr w:type="gramEnd"/>
      <w:r>
        <w:rPr>
          <w:rFonts w:ascii="Times New Roman" w:eastAsia="Times New Roman" w:hAnsi="Times New Roman" w:cs="Times New Roman"/>
          <w:sz w:val="36"/>
          <w:szCs w:val="36"/>
        </w:rPr>
        <w:t xml:space="preserve"> как на возмездной основе, так и на безвозмездной, то есть используем конструкцию и в некоммерческой деятельности, и в деятельности, приносящей доход. Должны ли мы при исчислении налога по упрощённой системе налогообложения (доходы-расходы) включить сумму пожертвования в доход?</w:t>
      </w:r>
    </w:p>
    <w:p w:rsidR="004C053A" w:rsidRPr="001F2F27" w:rsidRDefault="004C053A">
      <w:pPr>
        <w:pStyle w:val="normal"/>
        <w:ind w:firstLine="566"/>
        <w:jc w:val="both"/>
        <w:rPr>
          <w:rFonts w:ascii="Times New Roman" w:eastAsia="Times New Roman" w:hAnsi="Times New Roman" w:cs="Times New Roman"/>
          <w:sz w:val="36"/>
          <w:szCs w:val="36"/>
        </w:rPr>
      </w:pPr>
    </w:p>
    <w:p w:rsidR="00D4793E" w:rsidRPr="004C053A" w:rsidRDefault="004C053A" w:rsidP="004C053A">
      <w:pPr>
        <w:pStyle w:val="normal"/>
        <w:ind w:firstLine="566"/>
        <w:jc w:val="both"/>
        <w:rPr>
          <w:rFonts w:ascii="Times New Roman" w:eastAsia="Times New Roman" w:hAnsi="Times New Roman" w:cs="Times New Roman"/>
          <w:sz w:val="28"/>
          <w:szCs w:val="28"/>
        </w:rPr>
      </w:pPr>
      <w:r w:rsidRPr="004C053A">
        <w:rPr>
          <w:b/>
          <w:bCs/>
          <w:color w:val="000000"/>
          <w:sz w:val="28"/>
          <w:szCs w:val="28"/>
          <w:shd w:val="clear" w:color="auto" w:fill="FFFFFF"/>
        </w:rPr>
        <w:t>НК РФ Статья 346.15. Порядок определения доходов</w:t>
      </w:r>
    </w:p>
    <w:p w:rsidR="004C053A" w:rsidRPr="004C053A" w:rsidRDefault="004C053A" w:rsidP="004C053A">
      <w:pPr>
        <w:shd w:val="clear" w:color="auto" w:fill="FFFFFF"/>
        <w:spacing w:before="120" w:line="240" w:lineRule="auto"/>
        <w:ind w:firstLine="540"/>
        <w:jc w:val="both"/>
        <w:rPr>
          <w:rFonts w:ascii="Times New Roman" w:eastAsia="Times New Roman" w:hAnsi="Times New Roman" w:cs="Times New Roman"/>
          <w:color w:val="000000"/>
          <w:sz w:val="28"/>
          <w:szCs w:val="28"/>
        </w:rPr>
      </w:pPr>
      <w:r w:rsidRPr="004C053A">
        <w:rPr>
          <w:rFonts w:ascii="Times New Roman" w:eastAsia="Times New Roman" w:hAnsi="Times New Roman" w:cs="Times New Roman"/>
          <w:color w:val="000000"/>
          <w:sz w:val="28"/>
          <w:szCs w:val="28"/>
        </w:rPr>
        <w:t>1.1. При определении объекта налогообложения не учитываются:</w:t>
      </w:r>
    </w:p>
    <w:p w:rsidR="004C053A" w:rsidRPr="004C053A" w:rsidRDefault="004C053A" w:rsidP="004C053A">
      <w:pPr>
        <w:shd w:val="clear" w:color="auto" w:fill="FDFDFD"/>
        <w:spacing w:line="240" w:lineRule="auto"/>
        <w:jc w:val="both"/>
        <w:rPr>
          <w:rFonts w:ascii="PT Sans" w:eastAsia="Times New Roman" w:hAnsi="PT Sans" w:cs="Times New Roman"/>
          <w:color w:val="0E0E0E"/>
          <w:sz w:val="28"/>
          <w:szCs w:val="28"/>
        </w:rPr>
      </w:pPr>
      <w:r w:rsidRPr="004C053A">
        <w:rPr>
          <w:rFonts w:ascii="PT Sans" w:eastAsia="Times New Roman" w:hAnsi="PT Sans" w:cs="Times New Roman"/>
          <w:color w:val="0E0E0E"/>
          <w:sz w:val="28"/>
          <w:szCs w:val="28"/>
        </w:rPr>
        <w:t>Нужно ли на УСН учитывать финансовую помощь от учредителя</w:t>
      </w:r>
    </w:p>
    <w:p w:rsidR="004C053A" w:rsidRPr="004C053A" w:rsidRDefault="004C053A" w:rsidP="004C053A">
      <w:pPr>
        <w:pStyle w:val="ad"/>
        <w:numPr>
          <w:ilvl w:val="0"/>
          <w:numId w:val="2"/>
        </w:numPr>
        <w:spacing w:line="240" w:lineRule="auto"/>
        <w:jc w:val="both"/>
        <w:rPr>
          <w:rFonts w:ascii="Times New Roman" w:eastAsia="Times New Roman" w:hAnsi="Times New Roman" w:cs="Times New Roman"/>
          <w:sz w:val="28"/>
          <w:szCs w:val="28"/>
        </w:rPr>
      </w:pPr>
      <w:r w:rsidRPr="004C053A">
        <w:rPr>
          <w:rFonts w:ascii="Times New Roman" w:eastAsia="Times New Roman" w:hAnsi="Times New Roman" w:cs="Times New Roman"/>
          <w:sz w:val="28"/>
          <w:szCs w:val="28"/>
        </w:rPr>
        <w:t>доходы, указанные в </w:t>
      </w:r>
      <w:hyperlink r:id="rId5" w:anchor="dst101893" w:history="1">
        <w:r w:rsidRPr="004C053A">
          <w:rPr>
            <w:rFonts w:ascii="Times New Roman" w:eastAsia="Times New Roman" w:hAnsi="Times New Roman" w:cs="Times New Roman"/>
            <w:color w:val="1A0DAB"/>
            <w:sz w:val="28"/>
            <w:szCs w:val="28"/>
            <w:u w:val="single"/>
          </w:rPr>
          <w:t>статье 251</w:t>
        </w:r>
      </w:hyperlink>
      <w:r w:rsidRPr="004C053A">
        <w:rPr>
          <w:rFonts w:ascii="Times New Roman" w:eastAsia="Times New Roman" w:hAnsi="Times New Roman" w:cs="Times New Roman"/>
          <w:sz w:val="28"/>
          <w:szCs w:val="28"/>
        </w:rPr>
        <w:t> настоящего Кодекса;</w:t>
      </w:r>
    </w:p>
    <w:p w:rsidR="004C053A" w:rsidRPr="001F2F27" w:rsidRDefault="004C053A" w:rsidP="004C053A">
      <w:pPr>
        <w:spacing w:line="240" w:lineRule="auto"/>
        <w:jc w:val="both"/>
        <w:rPr>
          <w:rFonts w:ascii="Times New Roman" w:eastAsia="Times New Roman" w:hAnsi="Times New Roman" w:cs="Times New Roman"/>
          <w:sz w:val="28"/>
          <w:szCs w:val="28"/>
        </w:rPr>
      </w:pPr>
    </w:p>
    <w:p w:rsidR="004C053A" w:rsidRPr="001F2F27" w:rsidRDefault="004C053A" w:rsidP="004C053A">
      <w:pPr>
        <w:spacing w:line="240" w:lineRule="auto"/>
        <w:jc w:val="both"/>
        <w:rPr>
          <w:rFonts w:ascii="Times New Roman" w:eastAsia="Times New Roman" w:hAnsi="Times New Roman" w:cs="Times New Roman"/>
          <w:sz w:val="28"/>
          <w:szCs w:val="28"/>
        </w:rPr>
      </w:pPr>
    </w:p>
    <w:p w:rsidR="004C053A" w:rsidRPr="004C053A" w:rsidRDefault="004C053A" w:rsidP="004C053A">
      <w:pPr>
        <w:shd w:val="clear" w:color="auto" w:fill="FFFFFF"/>
        <w:spacing w:before="120" w:line="240" w:lineRule="auto"/>
        <w:ind w:firstLine="540"/>
        <w:jc w:val="both"/>
        <w:rPr>
          <w:rFonts w:ascii="Times New Roman" w:eastAsia="Times New Roman" w:hAnsi="Times New Roman" w:cs="Times New Roman"/>
          <w:color w:val="000000"/>
          <w:sz w:val="28"/>
          <w:szCs w:val="28"/>
        </w:rPr>
      </w:pPr>
      <w:r w:rsidRPr="004C053A">
        <w:rPr>
          <w:b/>
          <w:bCs/>
          <w:color w:val="000000"/>
          <w:sz w:val="28"/>
          <w:szCs w:val="28"/>
          <w:shd w:val="clear" w:color="auto" w:fill="FFFFFF"/>
        </w:rPr>
        <w:t>НК РФ Статья 251. Доходы, не учитываемые при определении налоговой базы</w:t>
      </w:r>
    </w:p>
    <w:p w:rsidR="004C053A" w:rsidRPr="004C053A" w:rsidRDefault="004C053A" w:rsidP="004C053A">
      <w:pPr>
        <w:shd w:val="clear" w:color="auto" w:fill="FFFFFF"/>
        <w:spacing w:before="120" w:line="240" w:lineRule="auto"/>
        <w:ind w:firstLine="540"/>
        <w:jc w:val="both"/>
        <w:rPr>
          <w:rFonts w:ascii="Times New Roman" w:eastAsia="Times New Roman" w:hAnsi="Times New Roman" w:cs="Times New Roman"/>
          <w:color w:val="000000"/>
          <w:sz w:val="28"/>
          <w:szCs w:val="28"/>
        </w:rPr>
      </w:pPr>
      <w:r w:rsidRPr="004C053A">
        <w:rPr>
          <w:rFonts w:ascii="Times New Roman" w:eastAsia="Times New Roman" w:hAnsi="Times New Roman" w:cs="Times New Roman"/>
          <w:color w:val="000000"/>
          <w:sz w:val="28"/>
          <w:szCs w:val="28"/>
        </w:rPr>
        <w:t>2. При определении налоговой базы также не учитываются целевые поступления (за исключением целевых поступлений в виде </w:t>
      </w:r>
      <w:hyperlink r:id="rId6" w:anchor="dst100661" w:history="1">
        <w:r w:rsidRPr="004C053A">
          <w:rPr>
            <w:rFonts w:ascii="Times New Roman" w:eastAsia="Times New Roman" w:hAnsi="Times New Roman" w:cs="Times New Roman"/>
            <w:color w:val="1A0DAB"/>
            <w:sz w:val="28"/>
            <w:szCs w:val="28"/>
            <w:u w:val="single"/>
          </w:rPr>
          <w:t>подакцизных товаров</w:t>
        </w:r>
      </w:hyperlink>
      <w:r w:rsidRPr="004C053A">
        <w:rPr>
          <w:rFonts w:ascii="Times New Roman" w:eastAsia="Times New Roman" w:hAnsi="Times New Roman" w:cs="Times New Roman"/>
          <w:color w:val="000000"/>
          <w:sz w:val="28"/>
          <w:szCs w:val="28"/>
        </w:rPr>
        <w:t xml:space="preserve">). </w:t>
      </w:r>
      <w:proofErr w:type="gramStart"/>
      <w:r w:rsidRPr="004C053A">
        <w:rPr>
          <w:rFonts w:ascii="Times New Roman" w:eastAsia="Times New Roman" w:hAnsi="Times New Roman" w:cs="Times New Roman"/>
          <w:color w:val="000000"/>
          <w:sz w:val="28"/>
          <w:szCs w:val="28"/>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4C053A">
        <w:rPr>
          <w:rFonts w:ascii="Times New Roman" w:eastAsia="Times New Roman" w:hAnsi="Times New Roman" w:cs="Times New Roman"/>
          <w:color w:val="000000"/>
          <w:sz w:val="28"/>
          <w:szCs w:val="28"/>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4C053A" w:rsidRPr="004C053A" w:rsidRDefault="004C053A" w:rsidP="004C053A">
      <w:pPr>
        <w:spacing w:line="240" w:lineRule="auto"/>
        <w:jc w:val="both"/>
        <w:rPr>
          <w:rFonts w:ascii="Times New Roman" w:eastAsia="Times New Roman" w:hAnsi="Times New Roman" w:cs="Times New Roman"/>
          <w:sz w:val="28"/>
          <w:szCs w:val="28"/>
        </w:rPr>
      </w:pPr>
      <w:r w:rsidRPr="004C053A">
        <w:rPr>
          <w:rFonts w:ascii="Times New Roman" w:eastAsia="Times New Roman" w:hAnsi="Times New Roman" w:cs="Times New Roman"/>
          <w:sz w:val="28"/>
          <w:szCs w:val="28"/>
        </w:rPr>
        <w:t>К целевым поступлениям на содержание некоммерческих организаций и ведение ими уставной деятельности относятся:</w:t>
      </w:r>
    </w:p>
    <w:p w:rsidR="004C053A" w:rsidRPr="004C053A" w:rsidRDefault="004C053A" w:rsidP="004C053A">
      <w:pPr>
        <w:spacing w:line="240" w:lineRule="auto"/>
        <w:jc w:val="both"/>
        <w:rPr>
          <w:rFonts w:ascii="Times New Roman" w:eastAsia="Times New Roman" w:hAnsi="Times New Roman" w:cs="Times New Roman"/>
          <w:sz w:val="28"/>
          <w:szCs w:val="28"/>
        </w:rPr>
      </w:pPr>
      <w:proofErr w:type="gramStart"/>
      <w:r w:rsidRPr="004C053A">
        <w:rPr>
          <w:rFonts w:ascii="Times New Roman" w:eastAsia="Times New Roman" w:hAnsi="Times New Roman" w:cs="Times New Roman"/>
          <w:sz w:val="28"/>
          <w:szCs w:val="28"/>
        </w:rPr>
        <w:t>1) осуществленные в соответствии с </w:t>
      </w:r>
      <w:hyperlink r:id="rId7" w:history="1">
        <w:r w:rsidRPr="004C053A">
          <w:rPr>
            <w:rFonts w:ascii="Times New Roman" w:eastAsia="Times New Roman" w:hAnsi="Times New Roman" w:cs="Times New Roman"/>
            <w:color w:val="1A0DAB"/>
            <w:sz w:val="28"/>
            <w:szCs w:val="28"/>
            <w:u w:val="single"/>
          </w:rPr>
          <w:t>законодательством</w:t>
        </w:r>
      </w:hyperlink>
      <w:r w:rsidRPr="004C053A">
        <w:rPr>
          <w:rFonts w:ascii="Times New Roman" w:eastAsia="Times New Roman" w:hAnsi="Times New Roman" w:cs="Times New Roman"/>
          <w:sz w:val="28"/>
          <w:szCs w:val="28"/>
        </w:rPr>
        <w:t xml:space="preserve"> Российской Федерации о некоммерческих организациях взносы учредителей (участников, членов), </w:t>
      </w:r>
      <w:r w:rsidRPr="004C053A">
        <w:rPr>
          <w:rFonts w:ascii="Times New Roman" w:eastAsia="Times New Roman" w:hAnsi="Times New Roman" w:cs="Times New Roman"/>
          <w:b/>
          <w:color w:val="FF0000"/>
          <w:sz w:val="28"/>
          <w:szCs w:val="28"/>
        </w:rPr>
        <w:t>пожертвования, признаваемые таковыми в соответствии с гражданским </w:t>
      </w:r>
      <w:hyperlink r:id="rId8" w:anchor="dst100564" w:history="1">
        <w:r w:rsidRPr="004C053A">
          <w:rPr>
            <w:rFonts w:ascii="Times New Roman" w:eastAsia="Times New Roman" w:hAnsi="Times New Roman" w:cs="Times New Roman"/>
            <w:b/>
            <w:color w:val="FF0000"/>
            <w:sz w:val="28"/>
            <w:szCs w:val="28"/>
            <w:u w:val="single"/>
          </w:rPr>
          <w:t>законодательством</w:t>
        </w:r>
      </w:hyperlink>
      <w:r w:rsidRPr="004C053A">
        <w:rPr>
          <w:rFonts w:ascii="Times New Roman" w:eastAsia="Times New Roman" w:hAnsi="Times New Roman" w:cs="Times New Roman"/>
          <w:sz w:val="28"/>
          <w:szCs w:val="28"/>
        </w:rPr>
        <w:t>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9" w:anchor="dst103198" w:history="1">
        <w:r w:rsidRPr="004C053A">
          <w:rPr>
            <w:rFonts w:ascii="Times New Roman" w:eastAsia="Times New Roman" w:hAnsi="Times New Roman" w:cs="Times New Roman"/>
            <w:color w:val="1A0DAB"/>
            <w:sz w:val="28"/>
            <w:szCs w:val="28"/>
            <w:u w:val="single"/>
          </w:rPr>
          <w:t>статьей 324</w:t>
        </w:r>
      </w:hyperlink>
      <w:r w:rsidRPr="004C053A">
        <w:rPr>
          <w:rFonts w:ascii="Times New Roman" w:eastAsia="Times New Roman" w:hAnsi="Times New Roman" w:cs="Times New Roman"/>
          <w:sz w:val="28"/>
          <w:szCs w:val="28"/>
        </w:rPr>
        <w:t> настоящего Кодекса порядке резерва на проведение ремонта, капитального ремонта общего имущества</w:t>
      </w:r>
      <w:proofErr w:type="gramEnd"/>
      <w:r w:rsidRPr="004C053A">
        <w:rPr>
          <w:rFonts w:ascii="Times New Roman" w:eastAsia="Times New Roman" w:hAnsi="Times New Roman" w:cs="Times New Roman"/>
          <w:sz w:val="28"/>
          <w:szCs w:val="28"/>
        </w:rPr>
        <w:t>, которые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4C053A" w:rsidRPr="004C053A" w:rsidRDefault="004C053A" w:rsidP="004C053A">
      <w:pPr>
        <w:spacing w:line="240" w:lineRule="auto"/>
        <w:jc w:val="both"/>
        <w:rPr>
          <w:rFonts w:ascii="Times New Roman" w:eastAsia="Times New Roman" w:hAnsi="Times New Roman" w:cs="Times New Roman"/>
          <w:sz w:val="28"/>
          <w:szCs w:val="28"/>
        </w:rPr>
      </w:pPr>
    </w:p>
    <w:p w:rsidR="004C053A" w:rsidRPr="004C053A" w:rsidRDefault="004C053A" w:rsidP="004C053A">
      <w:pPr>
        <w:pStyle w:val="normal"/>
        <w:ind w:firstLine="566"/>
        <w:jc w:val="both"/>
        <w:rPr>
          <w:rFonts w:ascii="Times New Roman" w:eastAsia="Times New Roman" w:hAnsi="Times New Roman" w:cs="Times New Roman"/>
          <w:sz w:val="28"/>
          <w:szCs w:val="28"/>
        </w:rPr>
      </w:pPr>
    </w:p>
    <w:p w:rsidR="00D4793E" w:rsidRPr="00D4793E" w:rsidRDefault="00D4793E" w:rsidP="004C053A">
      <w:pPr>
        <w:shd w:val="clear" w:color="auto" w:fill="FFFFFF"/>
        <w:spacing w:line="257" w:lineRule="atLeast"/>
        <w:jc w:val="both"/>
        <w:outlineLvl w:val="1"/>
        <w:rPr>
          <w:rFonts w:eastAsia="Times New Roman"/>
          <w:b/>
          <w:bCs/>
          <w:color w:val="000000"/>
          <w:kern w:val="36"/>
          <w:sz w:val="28"/>
          <w:szCs w:val="28"/>
        </w:rPr>
      </w:pPr>
      <w:r w:rsidRPr="00D4793E">
        <w:rPr>
          <w:rFonts w:eastAsia="Times New Roman"/>
          <w:b/>
          <w:bCs/>
          <w:color w:val="000000"/>
          <w:kern w:val="36"/>
          <w:sz w:val="28"/>
          <w:szCs w:val="28"/>
        </w:rPr>
        <w:t>ГК РФ Статья 582. Пожертвования</w:t>
      </w:r>
    </w:p>
    <w:p w:rsidR="00D4793E" w:rsidRPr="009A7194" w:rsidRDefault="00D4793E" w:rsidP="004C053A">
      <w:pPr>
        <w:spacing w:line="240" w:lineRule="auto"/>
        <w:jc w:val="both"/>
        <w:rPr>
          <w:rFonts w:ascii="Times New Roman" w:eastAsia="Times New Roman" w:hAnsi="Times New Roman" w:cs="Times New Roman"/>
          <w:sz w:val="28"/>
          <w:szCs w:val="28"/>
          <w:lang w:val="en-US"/>
        </w:rPr>
      </w:pPr>
      <w:r w:rsidRPr="00D4793E">
        <w:rPr>
          <w:rFonts w:ascii="Times New Roman" w:eastAsia="Times New Roman" w:hAnsi="Times New Roman" w:cs="Times New Roman"/>
          <w:sz w:val="28"/>
          <w:szCs w:val="28"/>
        </w:rPr>
        <w:t xml:space="preserve">1. Пожертвованием признается дарение вещи или права в </w:t>
      </w:r>
      <w:r w:rsidRPr="00D4793E">
        <w:rPr>
          <w:rFonts w:ascii="Times New Roman" w:eastAsia="Times New Roman" w:hAnsi="Times New Roman" w:cs="Times New Roman"/>
          <w:b/>
          <w:color w:val="FF0000"/>
          <w:sz w:val="28"/>
          <w:szCs w:val="28"/>
        </w:rPr>
        <w:t>общеполезных целях.</w:t>
      </w:r>
      <w:r w:rsidRPr="00D4793E">
        <w:rPr>
          <w:rFonts w:ascii="Times New Roman" w:eastAsia="Times New Roman" w:hAnsi="Times New Roman" w:cs="Times New Roman"/>
          <w:sz w:val="28"/>
          <w:szCs w:val="28"/>
        </w:rPr>
        <w:t xml:space="preserve">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w:t>
      </w:r>
      <w:r w:rsidRPr="001F2F27">
        <w:rPr>
          <w:rFonts w:ascii="Times New Roman" w:eastAsia="Times New Roman" w:hAnsi="Times New Roman" w:cs="Times New Roman"/>
          <w:b/>
          <w:color w:val="FF0000"/>
          <w:sz w:val="28"/>
          <w:szCs w:val="28"/>
        </w:rPr>
        <w:t>иным некоммерческим организациям</w:t>
      </w:r>
      <w:r w:rsidRPr="00D4793E">
        <w:rPr>
          <w:rFonts w:ascii="Times New Roman" w:eastAsia="Times New Roman" w:hAnsi="Times New Roman" w:cs="Times New Roman"/>
          <w:sz w:val="28"/>
          <w:szCs w:val="28"/>
        </w:rPr>
        <w:t xml:space="preserve"> в соответствии с законом, а также государству и другим субъектам гражданского права, указанным в </w:t>
      </w:r>
      <w:hyperlink r:id="rId10" w:anchor="dst100768" w:history="1">
        <w:r w:rsidRPr="004C053A">
          <w:rPr>
            <w:rFonts w:ascii="Times New Roman" w:eastAsia="Times New Roman" w:hAnsi="Times New Roman" w:cs="Times New Roman"/>
            <w:color w:val="1A0DAB"/>
            <w:sz w:val="28"/>
            <w:szCs w:val="28"/>
            <w:u w:val="single"/>
          </w:rPr>
          <w:t>статье 124</w:t>
        </w:r>
      </w:hyperlink>
      <w:r w:rsidRPr="00D4793E">
        <w:rPr>
          <w:rFonts w:ascii="Times New Roman" w:eastAsia="Times New Roman" w:hAnsi="Times New Roman" w:cs="Times New Roman"/>
          <w:sz w:val="28"/>
          <w:szCs w:val="28"/>
        </w:rPr>
        <w:t> настоящего Кодекса.</w:t>
      </w:r>
    </w:p>
    <w:p w:rsidR="00084EE3" w:rsidRDefault="00C557A2">
      <w:pPr>
        <w:pStyle w:val="normal"/>
        <w:ind w:left="1140" w:hanging="573"/>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2.</w:t>
      </w:r>
      <w:r>
        <w:rPr>
          <w:rFonts w:ascii="Times New Roman" w:eastAsia="Times New Roman" w:hAnsi="Times New Roman" w:cs="Times New Roman"/>
          <w:sz w:val="36"/>
          <w:szCs w:val="36"/>
        </w:rPr>
        <w:t xml:space="preserve">    </w:t>
      </w:r>
      <w:r>
        <w:rPr>
          <w:rFonts w:ascii="Times New Roman" w:eastAsia="Times New Roman" w:hAnsi="Times New Roman" w:cs="Times New Roman"/>
          <w:b/>
          <w:sz w:val="36"/>
          <w:szCs w:val="36"/>
        </w:rPr>
        <w:t>Учет косвенных расходов</w:t>
      </w:r>
    </w:p>
    <w:p w:rsidR="00084EE3" w:rsidRDefault="00C557A2">
      <w:pPr>
        <w:pStyle w:val="normal"/>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Налоговый и бухгалтерский учет.</w:t>
      </w:r>
    </w:p>
    <w:p w:rsidR="00084EE3" w:rsidRDefault="00C557A2">
      <w:pPr>
        <w:pStyle w:val="normal"/>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Как при раздельном учете распределять расходы, относящиеся к некоммерческой деятельности и приносящей доход деятельности?</w:t>
      </w:r>
    </w:p>
    <w:p w:rsidR="00084EE3" w:rsidRDefault="00C557A2">
      <w:pPr>
        <w:pStyle w:val="normal"/>
        <w:spacing w:before="240" w:after="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Можно ли затраты на заработную плату сотрудникам, по которым невозможно определить количество отработанных часов в конкретном виде деятельности (директор, бухгалтер по заработной плате, кадровик, IT-специалист и др.) распределять пропорционально доле соответствующего отработанного времени в суммарном объеме отработанного времени сотрудниками в некоммерческой деятельности и приносящей доход деятельности?</w:t>
      </w:r>
    </w:p>
    <w:p w:rsidR="00084EE3" w:rsidRDefault="00C557A2">
      <w:pPr>
        <w:pStyle w:val="normal"/>
        <w:spacing w:before="240" w:after="12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Пример расчета:</w:t>
      </w:r>
    </w:p>
    <w:p w:rsidR="00084EE3" w:rsidRDefault="00C557A2">
      <w:pPr>
        <w:pStyle w:val="normal"/>
        <w:spacing w:before="240" w:after="12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Общее рабочее время за месяц отработанное сотрудниками организации согласно табелю, составило 6000 часов. Из них – 1440 часов отработано сотрудниками в некоммерческой деятельности (НКД), 3360 – в приносящей доход деятельности (ПДД), 1200 – в ПДД и НКД.</w:t>
      </w:r>
    </w:p>
    <w:p w:rsidR="00084EE3" w:rsidRDefault="00C557A2">
      <w:pPr>
        <w:pStyle w:val="normal"/>
        <w:spacing w:before="240" w:after="12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1200 необходимо распределить на ПДД и НКД пропорционально отработанному времени в соответствующих видах деятельности.</w:t>
      </w:r>
    </w:p>
    <w:p w:rsidR="00084EE3" w:rsidRDefault="00C557A2">
      <w:pPr>
        <w:pStyle w:val="normal"/>
        <w:spacing w:before="24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Рабочее время в ПДД и НКД – 1440+3360=4800 (час.)</w:t>
      </w:r>
    </w:p>
    <w:p w:rsidR="00084EE3" w:rsidRDefault="00C557A2">
      <w:pPr>
        <w:pStyle w:val="normal"/>
        <w:spacing w:before="24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lastRenderedPageBreak/>
        <w:t>Доля отработанного времени в НКД – 1440/4800*100=30%</w:t>
      </w:r>
    </w:p>
    <w:p w:rsidR="00084EE3" w:rsidRDefault="00C557A2">
      <w:pPr>
        <w:pStyle w:val="normal"/>
        <w:spacing w:before="24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Доля отработанного времени в ПДД – 3360/4800*100=70%</w:t>
      </w:r>
    </w:p>
    <w:p w:rsidR="00084EE3" w:rsidRDefault="00C557A2">
      <w:pPr>
        <w:pStyle w:val="normal"/>
        <w:spacing w:before="24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Распределение рабочего времени сотрудников, занятых в ПДД и НКД:</w:t>
      </w:r>
    </w:p>
    <w:p w:rsidR="00084EE3" w:rsidRDefault="00C557A2">
      <w:pPr>
        <w:pStyle w:val="normal"/>
        <w:spacing w:before="24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30*1200/100=360 (час) – в НКД</w:t>
      </w:r>
    </w:p>
    <w:p w:rsidR="00084EE3" w:rsidRDefault="00C557A2">
      <w:pPr>
        <w:pStyle w:val="normal"/>
        <w:spacing w:before="24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70*1200/100=840 (час) в ПДД</w:t>
      </w:r>
    </w:p>
    <w:p w:rsidR="00084EE3" w:rsidRDefault="00C557A2">
      <w:pPr>
        <w:pStyle w:val="normal"/>
        <w:spacing w:before="240" w:after="12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Итого за месяц отработано 360+1440=1800 (час) в НКД, что составляет 30% от общего рабочего времени и 840+3360=4200 (час) в ПДД – 70%</w:t>
      </w:r>
    </w:p>
    <w:p w:rsidR="00084EE3" w:rsidRDefault="00C557A2">
      <w:pPr>
        <w:pStyle w:val="normal"/>
        <w:spacing w:before="240" w:after="120"/>
        <w:ind w:firstLine="566"/>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Затраты учитываются исходя из долей отработанного времени в ПДД и НКД в процентном отношении 70% и 30% соответственно.</w:t>
      </w:r>
    </w:p>
    <w:p w:rsidR="00084EE3" w:rsidRDefault="00C557A2">
      <w:pPr>
        <w:pStyle w:val="normal"/>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Можно ли на основании долей отработанного времени распределять и другие косвенные расходы в организации: электроэнергию, услуги телефонии, вывоз мусора и т.п.</w:t>
      </w:r>
    </w:p>
    <w:p w:rsidR="00084EE3" w:rsidRPr="001F2F27" w:rsidRDefault="00C557A2">
      <w:pPr>
        <w:pStyle w:val="normal"/>
        <w:spacing w:before="240" w:after="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Можно распределенные таким образом расходы учитывать в расходах при исчислении налога по УСН?</w:t>
      </w:r>
    </w:p>
    <w:p w:rsidR="00E2185D" w:rsidRPr="001F2F27" w:rsidRDefault="00E2185D">
      <w:pPr>
        <w:pStyle w:val="normal"/>
        <w:spacing w:before="240" w:after="240"/>
        <w:ind w:firstLine="566"/>
        <w:jc w:val="both"/>
        <w:rPr>
          <w:rFonts w:ascii="Times New Roman" w:eastAsia="Times New Roman" w:hAnsi="Times New Roman" w:cs="Times New Roman"/>
          <w:sz w:val="36"/>
          <w:szCs w:val="36"/>
        </w:rPr>
      </w:pPr>
    </w:p>
    <w:p w:rsidR="00E2185D" w:rsidRPr="00D2606B" w:rsidRDefault="00E2185D" w:rsidP="00E2185D">
      <w:pPr>
        <w:shd w:val="clear" w:color="auto" w:fill="FFFFFF"/>
        <w:spacing w:line="240" w:lineRule="auto"/>
        <w:rPr>
          <w:rFonts w:eastAsia="Times New Roman"/>
          <w:color w:val="000000"/>
          <w:sz w:val="24"/>
          <w:szCs w:val="24"/>
        </w:rPr>
      </w:pPr>
      <w:r w:rsidRPr="00D2606B">
        <w:rPr>
          <w:rFonts w:eastAsia="Times New Roman"/>
          <w:color w:val="000000"/>
          <w:sz w:val="24"/>
          <w:szCs w:val="24"/>
        </w:rPr>
        <w:t>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E2185D" w:rsidRPr="00D2606B" w:rsidRDefault="00E2185D" w:rsidP="00E2185D">
      <w:pPr>
        <w:shd w:val="clear" w:color="auto" w:fill="FFFFFF"/>
        <w:spacing w:line="240" w:lineRule="auto"/>
        <w:rPr>
          <w:rFonts w:eastAsia="Times New Roman"/>
          <w:color w:val="000000"/>
          <w:sz w:val="24"/>
          <w:szCs w:val="24"/>
        </w:rPr>
      </w:pPr>
      <w:r w:rsidRPr="00D2606B">
        <w:rPr>
          <w:rFonts w:eastAsia="Times New Roman"/>
          <w:color w:val="000000"/>
          <w:sz w:val="24"/>
          <w:szCs w:val="24"/>
        </w:rPr>
        <w:t> </w:t>
      </w:r>
    </w:p>
    <w:p w:rsidR="00E2185D" w:rsidRPr="00D2606B" w:rsidRDefault="00E2185D" w:rsidP="00E2185D">
      <w:pPr>
        <w:shd w:val="clear" w:color="auto" w:fill="FFFFFF"/>
        <w:spacing w:line="240" w:lineRule="auto"/>
        <w:rPr>
          <w:rFonts w:eastAsia="Times New Roman"/>
          <w:color w:val="000000"/>
          <w:sz w:val="24"/>
          <w:szCs w:val="24"/>
        </w:rPr>
      </w:pPr>
      <w:r w:rsidRPr="00D2606B">
        <w:rPr>
          <w:rFonts w:eastAsia="Times New Roman"/>
          <w:color w:val="000000"/>
          <w:sz w:val="24"/>
          <w:szCs w:val="24"/>
        </w:rPr>
        <w:t xml:space="preserve">Однако, с налоговым учетом:  </w:t>
      </w:r>
    </w:p>
    <w:p w:rsidR="00E2185D" w:rsidRPr="00D2606B" w:rsidRDefault="00E2185D" w:rsidP="00E2185D">
      <w:pPr>
        <w:shd w:val="clear" w:color="auto" w:fill="FFFFFF"/>
        <w:spacing w:line="240" w:lineRule="auto"/>
        <w:rPr>
          <w:rFonts w:eastAsia="Times New Roman"/>
          <w:color w:val="000000"/>
          <w:sz w:val="24"/>
          <w:szCs w:val="24"/>
        </w:rPr>
      </w:pPr>
      <w:r w:rsidRPr="00D2606B">
        <w:rPr>
          <w:rFonts w:eastAsia="Times New Roman"/>
          <w:color w:val="000000"/>
          <w:sz w:val="24"/>
          <w:szCs w:val="24"/>
        </w:rPr>
        <w:t> </w:t>
      </w:r>
    </w:p>
    <w:p w:rsidR="00E2185D" w:rsidRPr="00D2606B" w:rsidRDefault="00E2185D" w:rsidP="00E2185D">
      <w:pPr>
        <w:shd w:val="clear" w:color="auto" w:fill="FFFFFF"/>
        <w:spacing w:line="240" w:lineRule="auto"/>
        <w:rPr>
          <w:rFonts w:eastAsia="Times New Roman"/>
          <w:b/>
          <w:color w:val="FF0000"/>
          <w:sz w:val="24"/>
          <w:szCs w:val="24"/>
        </w:rPr>
      </w:pPr>
      <w:r w:rsidRPr="00D2606B">
        <w:rPr>
          <w:rFonts w:eastAsia="Times New Roman"/>
          <w:b/>
          <w:color w:val="FF0000"/>
          <w:sz w:val="24"/>
          <w:szCs w:val="24"/>
        </w:rPr>
        <w:lastRenderedPageBreak/>
        <w:t>Что было раньше</w:t>
      </w:r>
      <w:r>
        <w:rPr>
          <w:rFonts w:eastAsia="Times New Roman"/>
          <w:b/>
          <w:color w:val="FF0000"/>
          <w:sz w:val="24"/>
          <w:szCs w:val="24"/>
        </w:rPr>
        <w:t xml:space="preserve"> (до 2021г.)</w:t>
      </w:r>
    </w:p>
    <w:p w:rsidR="00E2185D" w:rsidRPr="00D2606B" w:rsidRDefault="00E2185D" w:rsidP="00E2185D">
      <w:pPr>
        <w:shd w:val="clear" w:color="auto" w:fill="FFFFFF"/>
        <w:spacing w:before="100" w:beforeAutospacing="1" w:after="100" w:afterAutospacing="1" w:line="240" w:lineRule="auto"/>
        <w:rPr>
          <w:rFonts w:eastAsia="Times New Roman"/>
          <w:color w:val="000000"/>
          <w:sz w:val="24"/>
          <w:szCs w:val="24"/>
        </w:rPr>
      </w:pPr>
      <w:r w:rsidRPr="00D2606B">
        <w:rPr>
          <w:rFonts w:eastAsia="Times New Roman"/>
          <w:color w:val="000000"/>
          <w:sz w:val="24"/>
          <w:szCs w:val="24"/>
        </w:rPr>
        <w:t>Пунктом 1 ст. 272 НК РФ было 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E2185D" w:rsidRPr="00D2606B" w:rsidRDefault="00E2185D" w:rsidP="00E2185D">
      <w:pPr>
        <w:shd w:val="clear" w:color="auto" w:fill="FFFFFF"/>
        <w:spacing w:before="100" w:beforeAutospacing="1" w:after="100" w:afterAutospacing="1" w:line="240" w:lineRule="auto"/>
        <w:rPr>
          <w:rFonts w:eastAsia="Times New Roman"/>
          <w:color w:val="000000"/>
          <w:sz w:val="24"/>
          <w:szCs w:val="24"/>
        </w:rPr>
      </w:pPr>
      <w:r w:rsidRPr="00D2606B">
        <w:rPr>
          <w:rFonts w:eastAsia="Times New Roman"/>
          <w:color w:val="000000"/>
          <w:sz w:val="24"/>
          <w:szCs w:val="24"/>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E2185D" w:rsidRPr="00D2606B" w:rsidRDefault="00E2185D" w:rsidP="00E2185D">
      <w:pPr>
        <w:shd w:val="clear" w:color="auto" w:fill="FFFFFF"/>
        <w:spacing w:before="100" w:beforeAutospacing="1" w:after="100" w:afterAutospacing="1" w:line="240" w:lineRule="auto"/>
        <w:rPr>
          <w:rFonts w:eastAsia="Times New Roman"/>
          <w:color w:val="000000"/>
          <w:sz w:val="24"/>
          <w:szCs w:val="24"/>
        </w:rPr>
      </w:pPr>
      <w:r w:rsidRPr="00D2606B">
        <w:rPr>
          <w:rFonts w:eastAsia="Times New Roman"/>
          <w:color w:val="000000"/>
          <w:sz w:val="24"/>
          <w:szCs w:val="24"/>
        </w:rPr>
        <w:t>Что касается общехозяйственных и прочих расходов «общего» характера, то </w:t>
      </w:r>
      <w:r w:rsidRPr="00D2606B">
        <w:rPr>
          <w:rFonts w:eastAsia="Times New Roman"/>
          <w:b/>
          <w:bCs/>
          <w:color w:val="000000"/>
          <w:sz w:val="24"/>
          <w:szCs w:val="24"/>
        </w:rPr>
        <w:t>вначале</w:t>
      </w:r>
      <w:r w:rsidRPr="00D2606B">
        <w:rPr>
          <w:rFonts w:eastAsia="Times New Roman"/>
          <w:color w:val="000000"/>
          <w:sz w:val="24"/>
          <w:szCs w:val="24"/>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D2606B">
        <w:rPr>
          <w:rFonts w:eastAsia="Times New Roman"/>
          <w:color w:val="000000"/>
          <w:sz w:val="24"/>
          <w:szCs w:val="24"/>
        </w:rPr>
        <w:t>коммерческую</w:t>
      </w:r>
      <w:proofErr w:type="gramEnd"/>
      <w:r w:rsidRPr="00D2606B">
        <w:rPr>
          <w:rFonts w:eastAsia="Times New Roman"/>
          <w:color w:val="000000"/>
          <w:sz w:val="24"/>
          <w:szCs w:val="24"/>
        </w:rPr>
        <w:t xml:space="preserve">, вправе уменьшить полученные доходы на расходы, непосредственно направленные для осуществления коммерческой деятельности. </w:t>
      </w:r>
      <w:proofErr w:type="gramStart"/>
      <w:r w:rsidRPr="00D2606B">
        <w:rPr>
          <w:rFonts w:eastAsia="Times New Roman"/>
          <w:color w:val="000000"/>
          <w:sz w:val="24"/>
          <w:szCs w:val="24"/>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D2606B">
        <w:rPr>
          <w:rFonts w:eastAsia="Times New Roman"/>
          <w:b/>
          <w:bCs/>
          <w:color w:val="000000"/>
          <w:sz w:val="24"/>
          <w:szCs w:val="24"/>
        </w:rPr>
        <w:t>пропорционально доле поступлений от коммерческой деятельности в суммарном объеме всех поступлений </w:t>
      </w:r>
      <w:r w:rsidRPr="00D2606B">
        <w:rPr>
          <w:rFonts w:eastAsia="Times New Roman"/>
          <w:color w:val="000000"/>
          <w:sz w:val="24"/>
          <w:szCs w:val="24"/>
        </w:rPr>
        <w:t>(см., например, Письма Минфина России от 18.03.2009 N 03-03-06/4/17, от 25.05.2007 N 03-11-04/2/141, от 31.10.2005 N 03-03-04/4/73).</w:t>
      </w:r>
      <w:proofErr w:type="gramEnd"/>
    </w:p>
    <w:p w:rsidR="00E2185D" w:rsidRPr="00D2606B" w:rsidRDefault="00E2185D" w:rsidP="00E2185D">
      <w:pPr>
        <w:shd w:val="clear" w:color="auto" w:fill="FFFFFF"/>
        <w:spacing w:before="100" w:beforeAutospacing="1" w:after="100" w:afterAutospacing="1" w:line="240" w:lineRule="auto"/>
        <w:rPr>
          <w:rFonts w:eastAsia="Times New Roman"/>
          <w:color w:val="000000"/>
          <w:sz w:val="24"/>
          <w:szCs w:val="24"/>
        </w:rPr>
      </w:pPr>
      <w:proofErr w:type="gramStart"/>
      <w:r w:rsidRPr="00D2606B">
        <w:rPr>
          <w:rFonts w:eastAsia="Times New Roman"/>
          <w:color w:val="000000"/>
          <w:sz w:val="24"/>
          <w:szCs w:val="24"/>
        </w:rPr>
        <w:t>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А56-50333/2008, ФАС МО от 14.04.2009 N КА-А40/2761-09 по делу N А40-24265/08-20-55 (Определением ВАС РФ от 31.07.2009 N ВАС-9631/09 отказано в передаче данного дела в Президиум ВАС</w:t>
      </w:r>
      <w:proofErr w:type="gramEnd"/>
      <w:r w:rsidRPr="00D2606B">
        <w:rPr>
          <w:rFonts w:eastAsia="Times New Roman"/>
          <w:color w:val="000000"/>
          <w:sz w:val="24"/>
          <w:szCs w:val="24"/>
        </w:rPr>
        <w:t xml:space="preserve"> </w:t>
      </w:r>
      <w:proofErr w:type="gramStart"/>
      <w:r w:rsidRPr="00D2606B">
        <w:rPr>
          <w:rFonts w:eastAsia="Times New Roman"/>
          <w:color w:val="000000"/>
          <w:sz w:val="24"/>
          <w:szCs w:val="24"/>
        </w:rPr>
        <w:t>для пересмотра в порядке надзора)).</w:t>
      </w:r>
      <w:proofErr w:type="gramEnd"/>
      <w:r w:rsidRPr="00D2606B">
        <w:rPr>
          <w:rFonts w:eastAsia="Times New Roman"/>
          <w:color w:val="000000"/>
          <w:sz w:val="24"/>
          <w:szCs w:val="24"/>
        </w:rPr>
        <w:t xml:space="preserve"> </w:t>
      </w:r>
      <w:proofErr w:type="gramStart"/>
      <w:r w:rsidRPr="00D2606B">
        <w:rPr>
          <w:rFonts w:eastAsia="Times New Roman"/>
          <w:color w:val="000000"/>
          <w:sz w:val="24"/>
          <w:szCs w:val="24"/>
        </w:rPr>
        <w:t>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заработную плату, аренду, оплату коммунальных услуг и др.), должны производиться за счет целевых средств, поступающих на содержание такой организации.</w:t>
      </w:r>
      <w:proofErr w:type="gramEnd"/>
    </w:p>
    <w:p w:rsidR="00E2185D" w:rsidRPr="00D2606B" w:rsidRDefault="00E2185D" w:rsidP="00E2185D">
      <w:pPr>
        <w:shd w:val="clear" w:color="auto" w:fill="FFFFFF"/>
        <w:spacing w:before="100" w:beforeAutospacing="1" w:after="100" w:afterAutospacing="1" w:line="240" w:lineRule="auto"/>
        <w:jc w:val="both"/>
        <w:rPr>
          <w:rFonts w:eastAsia="Times New Roman"/>
          <w:sz w:val="24"/>
          <w:szCs w:val="24"/>
        </w:rPr>
      </w:pPr>
      <w:r w:rsidRPr="00D2606B">
        <w:rPr>
          <w:rFonts w:eastAsia="Times New Roman"/>
          <w:color w:val="000000"/>
          <w:sz w:val="24"/>
          <w:szCs w:val="24"/>
        </w:rPr>
        <w:t>Однако </w:t>
      </w:r>
      <w:r w:rsidRPr="00D2606B">
        <w:rPr>
          <w:rFonts w:eastAsia="Times New Roman"/>
          <w:b/>
          <w:bCs/>
          <w:color w:val="000000"/>
          <w:sz w:val="24"/>
          <w:szCs w:val="24"/>
        </w:rPr>
        <w:t>в дальнейшем</w:t>
      </w:r>
      <w:r w:rsidRPr="00D2606B">
        <w:rPr>
          <w:rFonts w:eastAsia="Times New Roman"/>
          <w:color w:val="000000"/>
          <w:sz w:val="24"/>
          <w:szCs w:val="24"/>
        </w:rPr>
        <w:t xml:space="preserve"> позиция Минфина </w:t>
      </w:r>
      <w:proofErr w:type="gramStart"/>
      <w:r w:rsidRPr="00D2606B">
        <w:rPr>
          <w:rFonts w:eastAsia="Times New Roman"/>
          <w:color w:val="000000"/>
          <w:sz w:val="24"/>
          <w:szCs w:val="24"/>
        </w:rPr>
        <w:t>поменялась</w:t>
      </w:r>
      <w:proofErr w:type="gramEnd"/>
      <w:r w:rsidRPr="00D2606B">
        <w:rPr>
          <w:rFonts w:eastAsia="Times New Roman"/>
          <w:color w:val="000000"/>
          <w:sz w:val="24"/>
          <w:szCs w:val="24"/>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w:t>
      </w:r>
      <w:r w:rsidRPr="00D2606B">
        <w:rPr>
          <w:rFonts w:eastAsia="Times New Roman"/>
          <w:sz w:val="24"/>
          <w:szCs w:val="24"/>
        </w:rPr>
        <w:t>ведения им видов предпринимательской деятельности, для которых установлены разные режимы налогообложения.</w:t>
      </w:r>
    </w:p>
    <w:p w:rsidR="00E2185D" w:rsidRPr="00D2606B" w:rsidRDefault="00E2185D" w:rsidP="00E2185D">
      <w:pPr>
        <w:shd w:val="clear" w:color="auto" w:fill="FFFFFF"/>
        <w:spacing w:before="100" w:beforeAutospacing="1" w:after="100" w:afterAutospacing="1" w:line="240" w:lineRule="auto"/>
        <w:jc w:val="both"/>
        <w:rPr>
          <w:rFonts w:eastAsia="Times New Roman"/>
          <w:sz w:val="24"/>
          <w:szCs w:val="24"/>
        </w:rPr>
      </w:pPr>
      <w:r w:rsidRPr="00D2606B">
        <w:rPr>
          <w:rFonts w:eastAsia="Times New Roman"/>
          <w:sz w:val="24"/>
          <w:szCs w:val="24"/>
        </w:rPr>
        <w:lastRenderedPageBreak/>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D2606B">
        <w:rPr>
          <w:rFonts w:eastAsia="Times New Roman"/>
          <w:sz w:val="24"/>
          <w:szCs w:val="24"/>
        </w:rPr>
        <w:t>неком-мерческой</w:t>
      </w:r>
      <w:proofErr w:type="spellEnd"/>
      <w:proofErr w:type="gramEnd"/>
      <w:r w:rsidRPr="00D2606B">
        <w:rPr>
          <w:rFonts w:eastAsia="Times New Roman"/>
          <w:sz w:val="24"/>
          <w:szCs w:val="24"/>
        </w:rPr>
        <w:t xml:space="preserve"> деятельностью. То есть, по мнению Минфина, все общехозяйственные </w:t>
      </w:r>
      <w:proofErr w:type="spellStart"/>
      <w:proofErr w:type="gramStart"/>
      <w:r w:rsidRPr="00D2606B">
        <w:rPr>
          <w:rFonts w:eastAsia="Times New Roman"/>
          <w:sz w:val="24"/>
          <w:szCs w:val="24"/>
        </w:rPr>
        <w:t>расхо-ды</w:t>
      </w:r>
      <w:proofErr w:type="spellEnd"/>
      <w:proofErr w:type="gramEnd"/>
      <w:r w:rsidRPr="00D2606B">
        <w:rPr>
          <w:rFonts w:eastAsia="Times New Roman"/>
          <w:sz w:val="24"/>
          <w:szCs w:val="24"/>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E2185D" w:rsidRPr="00D2606B" w:rsidRDefault="00E2185D" w:rsidP="00E2185D">
      <w:pPr>
        <w:shd w:val="clear" w:color="auto" w:fill="FFFFFF"/>
        <w:spacing w:before="100" w:beforeAutospacing="1" w:after="100" w:afterAutospacing="1" w:line="240" w:lineRule="auto"/>
        <w:jc w:val="both"/>
        <w:rPr>
          <w:rFonts w:eastAsia="Times New Roman"/>
          <w:sz w:val="24"/>
          <w:szCs w:val="24"/>
        </w:rPr>
      </w:pPr>
      <w:r w:rsidRPr="00D2606B">
        <w:rPr>
          <w:rFonts w:eastAsia="Times New Roman"/>
          <w:sz w:val="24"/>
          <w:szCs w:val="24"/>
        </w:rPr>
        <w:t>Впоследствии представители Минфина </w:t>
      </w:r>
      <w:r w:rsidRPr="00D2606B">
        <w:rPr>
          <w:rFonts w:eastAsia="Times New Roman"/>
          <w:b/>
          <w:bCs/>
          <w:sz w:val="24"/>
          <w:szCs w:val="24"/>
        </w:rPr>
        <w:t>вернулись к своей изначальной </w:t>
      </w:r>
      <w:r w:rsidRPr="00D2606B">
        <w:rPr>
          <w:rFonts w:eastAsia="Times New Roman"/>
          <w:sz w:val="24"/>
          <w:szCs w:val="24"/>
        </w:rPr>
        <w:t xml:space="preserve">точке зрения. Так, в Письме от 23.01.2015 N 03-03-06/4/2051, письме от 16.03.2015 № 03-03-10/13805, исходя из норм, установленных </w:t>
      </w:r>
      <w:proofErr w:type="spellStart"/>
      <w:r w:rsidRPr="00D2606B">
        <w:rPr>
          <w:rFonts w:eastAsia="Times New Roman"/>
          <w:sz w:val="24"/>
          <w:szCs w:val="24"/>
        </w:rPr>
        <w:t>пп</w:t>
      </w:r>
      <w:proofErr w:type="spellEnd"/>
      <w:r w:rsidRPr="00D2606B">
        <w:rPr>
          <w:rFonts w:eastAsia="Times New Roman"/>
          <w:sz w:val="24"/>
          <w:szCs w:val="24"/>
        </w:rPr>
        <w:t>. 14 п. 1 и п. 2 ст. 251 НК РФ, указано следующее:</w:t>
      </w:r>
    </w:p>
    <w:p w:rsidR="00E2185D" w:rsidRPr="00D2606B" w:rsidRDefault="00E2185D" w:rsidP="00E2185D">
      <w:pPr>
        <w:shd w:val="clear" w:color="auto" w:fill="FFFFFF"/>
        <w:spacing w:before="100" w:beforeAutospacing="1" w:after="100" w:afterAutospacing="1" w:line="240" w:lineRule="auto"/>
        <w:jc w:val="both"/>
        <w:rPr>
          <w:rFonts w:eastAsia="Times New Roman"/>
          <w:sz w:val="24"/>
          <w:szCs w:val="24"/>
        </w:rPr>
      </w:pPr>
      <w:r w:rsidRPr="00D2606B">
        <w:rPr>
          <w:rFonts w:eastAsia="Times New Roman"/>
          <w:sz w:val="24"/>
          <w:szCs w:val="24"/>
        </w:rPr>
        <w:t> </w:t>
      </w:r>
    </w:p>
    <w:p w:rsidR="00E2185D" w:rsidRPr="00D2606B" w:rsidRDefault="00E2185D" w:rsidP="00E2185D">
      <w:pPr>
        <w:shd w:val="clear" w:color="auto" w:fill="FFFFFF"/>
        <w:spacing w:line="240" w:lineRule="auto"/>
        <w:jc w:val="both"/>
        <w:rPr>
          <w:rFonts w:eastAsia="Times New Roman"/>
          <w:sz w:val="24"/>
          <w:szCs w:val="24"/>
        </w:rPr>
      </w:pPr>
      <w:r w:rsidRPr="00D2606B">
        <w:rPr>
          <w:rFonts w:eastAsia="Times New Roman"/>
          <w:sz w:val="24"/>
          <w:szCs w:val="24"/>
        </w:rPr>
        <w:t>«…в том случае,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E2185D" w:rsidRPr="00D2606B" w:rsidRDefault="00E2185D" w:rsidP="00E2185D">
      <w:pPr>
        <w:shd w:val="clear" w:color="auto" w:fill="FFFFFF"/>
        <w:spacing w:before="100" w:beforeAutospacing="1" w:after="100" w:afterAutospacing="1" w:line="240" w:lineRule="auto"/>
        <w:jc w:val="both"/>
        <w:rPr>
          <w:rFonts w:eastAsia="Times New Roman"/>
          <w:sz w:val="24"/>
          <w:szCs w:val="24"/>
        </w:rPr>
      </w:pPr>
      <w:r w:rsidRPr="00D2606B">
        <w:rPr>
          <w:rFonts w:eastAsia="Times New Roman"/>
          <w:sz w:val="24"/>
          <w:szCs w:val="24"/>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E2185D" w:rsidRPr="00D2606B" w:rsidRDefault="00E2185D" w:rsidP="00E2185D">
      <w:pPr>
        <w:shd w:val="clear" w:color="auto" w:fill="FFFFFF"/>
        <w:spacing w:before="100" w:beforeAutospacing="1" w:after="100" w:afterAutospacing="1" w:line="240" w:lineRule="auto"/>
        <w:jc w:val="both"/>
        <w:rPr>
          <w:rFonts w:eastAsia="Times New Roman"/>
          <w:sz w:val="24"/>
          <w:szCs w:val="24"/>
        </w:rPr>
      </w:pPr>
      <w:proofErr w:type="gramStart"/>
      <w:r w:rsidRPr="00D2606B">
        <w:rPr>
          <w:rFonts w:eastAsia="Times New Roman"/>
          <w:sz w:val="24"/>
          <w:szCs w:val="24"/>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расходы не осуществляются в рамках ведения деятельности </w:t>
      </w:r>
      <w:proofErr w:type="spellStart"/>
      <w:r w:rsidRPr="00D2606B">
        <w:rPr>
          <w:rFonts w:eastAsia="Times New Roman"/>
          <w:sz w:val="24"/>
          <w:szCs w:val="24"/>
        </w:rPr>
        <w:t>исключи-тельно</w:t>
      </w:r>
      <w:proofErr w:type="spellEnd"/>
      <w:r w:rsidRPr="00D2606B">
        <w:rPr>
          <w:rFonts w:eastAsia="Times New Roman"/>
          <w:sz w:val="24"/>
          <w:szCs w:val="24"/>
        </w:rPr>
        <w:t xml:space="preserve"> за счет средств целевого финансирования и (или) целевых поступлений, такие </w:t>
      </w:r>
      <w:proofErr w:type="spellStart"/>
      <w:r w:rsidRPr="00D2606B">
        <w:rPr>
          <w:rFonts w:eastAsia="Times New Roman"/>
          <w:sz w:val="24"/>
          <w:szCs w:val="24"/>
        </w:rPr>
        <w:t>расхо-ды</w:t>
      </w:r>
      <w:proofErr w:type="spellEnd"/>
      <w:proofErr w:type="gramEnd"/>
      <w:r w:rsidRPr="00D2606B">
        <w:rPr>
          <w:rFonts w:eastAsia="Times New Roman"/>
          <w:sz w:val="24"/>
          <w:szCs w:val="24"/>
        </w:rPr>
        <w:t xml:space="preserve"> не могут быть в полном объеме учтены при формировании налоговой базы по налогу на прибыль организаций, определяемой в отношении доходов, полученных от </w:t>
      </w:r>
      <w:proofErr w:type="spellStart"/>
      <w:proofErr w:type="gramStart"/>
      <w:r w:rsidRPr="00D2606B">
        <w:rPr>
          <w:rFonts w:eastAsia="Times New Roman"/>
          <w:sz w:val="24"/>
          <w:szCs w:val="24"/>
        </w:rPr>
        <w:t>предприниматель-ской</w:t>
      </w:r>
      <w:proofErr w:type="spellEnd"/>
      <w:proofErr w:type="gramEnd"/>
      <w:r w:rsidRPr="00D2606B">
        <w:rPr>
          <w:rFonts w:eastAsia="Times New Roman"/>
          <w:sz w:val="24"/>
          <w:szCs w:val="24"/>
        </w:rPr>
        <w:t xml:space="preserve"> деятельности некоммерческой организации.</w:t>
      </w:r>
    </w:p>
    <w:p w:rsidR="00E2185D" w:rsidRPr="00D2606B" w:rsidRDefault="00E2185D" w:rsidP="00E2185D">
      <w:pPr>
        <w:shd w:val="clear" w:color="auto" w:fill="FFFFFF"/>
        <w:spacing w:before="100" w:beforeAutospacing="1" w:after="100" w:afterAutospacing="1" w:line="240" w:lineRule="auto"/>
        <w:jc w:val="both"/>
        <w:rPr>
          <w:rFonts w:eastAsia="Times New Roman"/>
          <w:sz w:val="24"/>
          <w:szCs w:val="24"/>
        </w:rPr>
      </w:pPr>
      <w:r w:rsidRPr="00D2606B">
        <w:rPr>
          <w:rFonts w:eastAsia="Times New Roman"/>
          <w:sz w:val="24"/>
          <w:szCs w:val="24"/>
        </w:rPr>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D2606B">
        <w:rPr>
          <w:rFonts w:eastAsia="Times New Roman"/>
          <w:sz w:val="24"/>
          <w:szCs w:val="24"/>
        </w:rPr>
        <w:t>противоре-чит</w:t>
      </w:r>
      <w:proofErr w:type="spellEnd"/>
      <w:proofErr w:type="gramEnd"/>
      <w:r w:rsidRPr="00D2606B">
        <w:rPr>
          <w:rFonts w:eastAsia="Times New Roman"/>
          <w:sz w:val="24"/>
          <w:szCs w:val="24"/>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w:t>
      </w:r>
      <w:r w:rsidRPr="00D2606B">
        <w:rPr>
          <w:rFonts w:eastAsia="Times New Roman"/>
          <w:sz w:val="24"/>
          <w:szCs w:val="24"/>
        </w:rPr>
        <w:lastRenderedPageBreak/>
        <w:t xml:space="preserve">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D2606B">
        <w:rPr>
          <w:rFonts w:eastAsia="Times New Roman"/>
          <w:sz w:val="24"/>
          <w:szCs w:val="24"/>
        </w:rPr>
        <w:t>учитывая</w:t>
      </w:r>
      <w:proofErr w:type="gramEnd"/>
      <w:r w:rsidRPr="00D2606B">
        <w:rPr>
          <w:rFonts w:eastAsia="Times New Roman"/>
          <w:sz w:val="24"/>
          <w:szCs w:val="24"/>
        </w:rPr>
        <w:t xml:space="preserve"> в том числе установленные условия признания произведенных затрат расходами и порядок составления расчета налоговой базы.</w:t>
      </w:r>
    </w:p>
    <w:p w:rsidR="00E2185D" w:rsidRPr="00D2606B" w:rsidRDefault="00E2185D" w:rsidP="00E2185D">
      <w:pPr>
        <w:shd w:val="clear" w:color="auto" w:fill="FFFFFF"/>
        <w:spacing w:before="100" w:beforeAutospacing="1" w:after="100" w:afterAutospacing="1" w:line="240" w:lineRule="auto"/>
        <w:jc w:val="both"/>
        <w:rPr>
          <w:rFonts w:eastAsia="Times New Roman"/>
          <w:sz w:val="24"/>
          <w:szCs w:val="24"/>
        </w:rPr>
      </w:pPr>
      <w:proofErr w:type="gramStart"/>
      <w:r w:rsidRPr="00D2606B">
        <w:rPr>
          <w:rFonts w:eastAsia="Times New Roman"/>
          <w:sz w:val="24"/>
          <w:szCs w:val="24"/>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 с пунктом 1 статьи 272 НК РФ…».</w:t>
      </w:r>
      <w:proofErr w:type="gramEnd"/>
    </w:p>
    <w:p w:rsidR="00E2185D" w:rsidRPr="00D2606B" w:rsidRDefault="00E2185D" w:rsidP="00E2185D">
      <w:pPr>
        <w:shd w:val="clear" w:color="auto" w:fill="FFFFFF"/>
        <w:spacing w:line="240" w:lineRule="auto"/>
        <w:rPr>
          <w:rFonts w:eastAsia="Times New Roman"/>
          <w:color w:val="000000"/>
          <w:sz w:val="24"/>
          <w:szCs w:val="24"/>
        </w:rPr>
      </w:pPr>
      <w:r w:rsidRPr="00D2606B">
        <w:rPr>
          <w:rFonts w:eastAsia="Times New Roman"/>
          <w:color w:val="000000"/>
          <w:sz w:val="24"/>
          <w:szCs w:val="24"/>
        </w:rPr>
        <w:t>Полный те</w:t>
      </w:r>
      <w:proofErr w:type="gramStart"/>
      <w:r w:rsidRPr="00D2606B">
        <w:rPr>
          <w:rFonts w:eastAsia="Times New Roman"/>
          <w:color w:val="000000"/>
          <w:sz w:val="24"/>
          <w:szCs w:val="24"/>
        </w:rPr>
        <w:t>кст зд</w:t>
      </w:r>
      <w:proofErr w:type="gramEnd"/>
      <w:r w:rsidRPr="00D2606B">
        <w:rPr>
          <w:rFonts w:eastAsia="Times New Roman"/>
          <w:color w:val="000000"/>
          <w:sz w:val="24"/>
          <w:szCs w:val="24"/>
        </w:rPr>
        <w:t>есь: </w:t>
      </w:r>
      <w:hyperlink r:id="rId11" w:tgtFrame="_blank" w:history="1">
        <w:r w:rsidRPr="00D2606B">
          <w:rPr>
            <w:rFonts w:eastAsia="Times New Roman"/>
            <w:color w:val="0000FF"/>
            <w:sz w:val="24"/>
            <w:szCs w:val="24"/>
            <w:u w:val="single"/>
          </w:rPr>
          <w:t>http://base.garant.ru/71125754/</w:t>
        </w:r>
      </w:hyperlink>
    </w:p>
    <w:p w:rsidR="00E2185D" w:rsidRPr="00D2606B" w:rsidRDefault="00E2185D" w:rsidP="00E2185D">
      <w:pPr>
        <w:shd w:val="clear" w:color="auto" w:fill="FFFFFF"/>
        <w:spacing w:line="240" w:lineRule="auto"/>
        <w:rPr>
          <w:rFonts w:eastAsia="Times New Roman"/>
          <w:color w:val="000000"/>
          <w:sz w:val="24"/>
          <w:szCs w:val="24"/>
        </w:rPr>
      </w:pPr>
      <w:r w:rsidRPr="00D2606B">
        <w:rPr>
          <w:rFonts w:eastAsia="Times New Roman"/>
          <w:color w:val="000000"/>
          <w:sz w:val="24"/>
          <w:szCs w:val="24"/>
        </w:rPr>
        <w:t> </w:t>
      </w:r>
    </w:p>
    <w:p w:rsidR="00E2185D" w:rsidRPr="00D2606B" w:rsidRDefault="00E2185D" w:rsidP="00E2185D">
      <w:pPr>
        <w:shd w:val="clear" w:color="auto" w:fill="FFFFFF"/>
        <w:spacing w:line="240" w:lineRule="auto"/>
        <w:rPr>
          <w:rFonts w:eastAsia="Times New Roman"/>
          <w:color w:val="000000"/>
          <w:sz w:val="24"/>
          <w:szCs w:val="24"/>
        </w:rPr>
      </w:pPr>
      <w:r w:rsidRPr="00D2606B">
        <w:rPr>
          <w:rFonts w:eastAsia="Times New Roman"/>
          <w:color w:val="000000"/>
          <w:sz w:val="24"/>
          <w:szCs w:val="24"/>
        </w:rPr>
        <w:t>С данной точкой зрения согласны и налоговые органы. Письмо Минфина было доведено до нижестоящих налоговых органов для использования в работе и до налогоплательщиков Письмом ФНС России от 09.07.2015 N ЕД-4-3/11983@ "О направлении разъяснений по учету расходов НКО".</w:t>
      </w:r>
    </w:p>
    <w:p w:rsidR="00E2185D" w:rsidRPr="00D2606B" w:rsidRDefault="00E2185D" w:rsidP="00E2185D">
      <w:pPr>
        <w:shd w:val="clear" w:color="auto" w:fill="FFFFFF"/>
        <w:spacing w:line="240" w:lineRule="auto"/>
        <w:rPr>
          <w:rFonts w:eastAsia="Times New Roman"/>
          <w:color w:val="000000"/>
          <w:sz w:val="24"/>
          <w:szCs w:val="24"/>
        </w:rPr>
      </w:pPr>
      <w:r w:rsidRPr="00D2606B">
        <w:rPr>
          <w:rFonts w:eastAsia="Times New Roman"/>
          <w:color w:val="000000"/>
          <w:sz w:val="24"/>
          <w:szCs w:val="24"/>
        </w:rPr>
        <w:t>Текст письма ФНС здесь: </w:t>
      </w:r>
      <w:hyperlink r:id="rId12" w:tgtFrame="_blank" w:history="1">
        <w:r w:rsidRPr="00D2606B">
          <w:rPr>
            <w:rFonts w:eastAsia="Times New Roman"/>
            <w:color w:val="0000FF"/>
            <w:sz w:val="24"/>
            <w:szCs w:val="24"/>
            <w:u w:val="single"/>
          </w:rPr>
          <w:t>http://base.garant.ru/71125748/</w:t>
        </w:r>
      </w:hyperlink>
    </w:p>
    <w:p w:rsidR="00E2185D" w:rsidRPr="00D2606B" w:rsidRDefault="00E2185D" w:rsidP="00E2185D">
      <w:pPr>
        <w:spacing w:before="400" w:after="120" w:line="240" w:lineRule="auto"/>
        <w:ind w:firstLine="567"/>
        <w:jc w:val="both"/>
        <w:outlineLvl w:val="0"/>
        <w:rPr>
          <w:rFonts w:ascii="Times New Roman" w:eastAsia="Times New Roman" w:hAnsi="Times New Roman" w:cs="Times New Roman"/>
          <w:b/>
          <w:bCs/>
          <w:color w:val="FF0000"/>
          <w:kern w:val="36"/>
          <w:sz w:val="24"/>
          <w:szCs w:val="24"/>
        </w:rPr>
      </w:pPr>
      <w:r w:rsidRPr="00D2606B">
        <w:rPr>
          <w:rFonts w:ascii="Times New Roman" w:eastAsia="Times New Roman" w:hAnsi="Times New Roman" w:cs="Times New Roman"/>
          <w:b/>
          <w:bCs/>
          <w:color w:val="FF0000"/>
          <w:kern w:val="36"/>
          <w:sz w:val="24"/>
          <w:szCs w:val="24"/>
        </w:rPr>
        <w:t>СЕЙЧАС: Новация в ст.272 НК с 2021 года</w:t>
      </w:r>
    </w:p>
    <w:p w:rsidR="00E2185D" w:rsidRPr="00D2606B" w:rsidRDefault="00E2185D" w:rsidP="00E2185D">
      <w:pPr>
        <w:spacing w:before="400" w:after="120" w:line="240" w:lineRule="auto"/>
        <w:ind w:firstLine="567"/>
        <w:jc w:val="both"/>
        <w:outlineLvl w:val="0"/>
        <w:rPr>
          <w:rFonts w:ascii="Times New Roman" w:eastAsia="Times New Roman" w:hAnsi="Times New Roman" w:cs="Times New Roman"/>
          <w:b/>
          <w:bCs/>
          <w:color w:val="000000"/>
          <w:kern w:val="36"/>
          <w:sz w:val="24"/>
          <w:szCs w:val="24"/>
        </w:rPr>
      </w:pPr>
      <w:r w:rsidRPr="00D2606B">
        <w:rPr>
          <w:rFonts w:ascii="Times New Roman" w:eastAsia="Times New Roman" w:hAnsi="Times New Roman" w:cs="Times New Roman"/>
          <w:b/>
          <w:bCs/>
          <w:color w:val="000000"/>
          <w:kern w:val="36"/>
          <w:sz w:val="24"/>
          <w:szCs w:val="24"/>
        </w:rPr>
        <w:t xml:space="preserve">"Расходы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w:t>
      </w:r>
      <w:r w:rsidRPr="00D2606B">
        <w:rPr>
          <w:rFonts w:ascii="Times New Roman" w:eastAsia="Times New Roman" w:hAnsi="Times New Roman" w:cs="Times New Roman"/>
          <w:b/>
          <w:bCs/>
          <w:color w:val="000000"/>
          <w:kern w:val="36"/>
          <w:sz w:val="24"/>
          <w:szCs w:val="24"/>
          <w:highlight w:val="yellow"/>
        </w:rPr>
        <w:t>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D2606B">
        <w:rPr>
          <w:rFonts w:ascii="Times New Roman" w:eastAsia="Times New Roman" w:hAnsi="Times New Roman" w:cs="Times New Roman"/>
          <w:b/>
          <w:bCs/>
          <w:color w:val="000000"/>
          <w:kern w:val="36"/>
          <w:sz w:val="24"/>
          <w:szCs w:val="24"/>
          <w:highlight w:val="yellow"/>
        </w:rPr>
        <w:t>.</w:t>
      </w:r>
      <w:r w:rsidRPr="00D2606B">
        <w:rPr>
          <w:rFonts w:ascii="Times New Roman" w:eastAsia="Times New Roman" w:hAnsi="Times New Roman" w:cs="Times New Roman"/>
          <w:b/>
          <w:bCs/>
          <w:color w:val="000000"/>
          <w:kern w:val="36"/>
          <w:sz w:val="24"/>
          <w:szCs w:val="24"/>
        </w:rPr>
        <w:t>"</w:t>
      </w:r>
      <w:proofErr w:type="gramEnd"/>
    </w:p>
    <w:p w:rsidR="00E2185D" w:rsidRPr="00D2606B" w:rsidRDefault="00E2185D" w:rsidP="00E2185D">
      <w:pPr>
        <w:spacing w:before="400" w:after="120" w:line="240" w:lineRule="auto"/>
        <w:ind w:firstLine="567"/>
        <w:jc w:val="both"/>
        <w:outlineLvl w:val="0"/>
        <w:rPr>
          <w:rFonts w:ascii="Times New Roman" w:eastAsia="Times New Roman" w:hAnsi="Times New Roman" w:cs="Times New Roman"/>
          <w:b/>
          <w:bCs/>
          <w:color w:val="000000"/>
          <w:kern w:val="36"/>
          <w:sz w:val="24"/>
          <w:szCs w:val="24"/>
        </w:rPr>
      </w:pPr>
      <w:r w:rsidRPr="00D2606B">
        <w:rPr>
          <w:rFonts w:ascii="Times New Roman" w:eastAsia="Times New Roman" w:hAnsi="Times New Roman" w:cs="Times New Roman"/>
          <w:b/>
          <w:bCs/>
          <w:color w:val="000000"/>
          <w:kern w:val="36"/>
          <w:sz w:val="24"/>
          <w:szCs w:val="24"/>
        </w:rPr>
        <w:t xml:space="preserve">(в ред. Федерального закона от 23.11.2020 N 374-ФЗ)   </w:t>
      </w:r>
    </w:p>
    <w:p w:rsidR="00E2185D" w:rsidRPr="00D2606B" w:rsidRDefault="00E2185D" w:rsidP="00E2185D">
      <w:pPr>
        <w:shd w:val="clear" w:color="auto" w:fill="FFFFFF"/>
        <w:spacing w:line="400" w:lineRule="atLeast"/>
        <w:outlineLvl w:val="1"/>
        <w:rPr>
          <w:rFonts w:eastAsia="Times New Roman"/>
          <w:b/>
          <w:bCs/>
          <w:color w:val="000000"/>
          <w:kern w:val="36"/>
          <w:sz w:val="24"/>
          <w:szCs w:val="24"/>
        </w:rPr>
      </w:pPr>
      <w:r w:rsidRPr="00D2606B">
        <w:rPr>
          <w:rFonts w:eastAsia="Times New Roman"/>
          <w:b/>
          <w:bCs/>
          <w:color w:val="000000"/>
          <w:kern w:val="36"/>
          <w:sz w:val="24"/>
          <w:szCs w:val="24"/>
        </w:rPr>
        <w:t>НК РФ Статья 346.16. Порядок определения расходов</w:t>
      </w:r>
    </w:p>
    <w:p w:rsidR="00E2185D" w:rsidRPr="00D2606B" w:rsidRDefault="00E2185D" w:rsidP="00E2185D">
      <w:pPr>
        <w:spacing w:line="240" w:lineRule="auto"/>
        <w:rPr>
          <w:rFonts w:ascii="Times New Roman" w:eastAsia="Times New Roman" w:hAnsi="Times New Roman" w:cs="Times New Roman"/>
          <w:sz w:val="24"/>
          <w:szCs w:val="24"/>
        </w:rPr>
      </w:pPr>
      <w:r w:rsidRPr="00D2606B">
        <w:rPr>
          <w:rFonts w:ascii="Times New Roman" w:eastAsia="Times New Roman" w:hAnsi="Times New Roman" w:cs="Times New Roman"/>
          <w:sz w:val="24"/>
          <w:szCs w:val="24"/>
        </w:rPr>
        <w:t>1. При определении объекта налогообложения налогоплательщик уменьшает полученные доходы на следующие расходы:</w:t>
      </w:r>
    </w:p>
    <w:p w:rsidR="00E2185D" w:rsidRPr="00D2606B" w:rsidRDefault="00E2185D" w:rsidP="00E2185D">
      <w:pPr>
        <w:spacing w:line="240" w:lineRule="auto"/>
        <w:ind w:firstLine="567"/>
        <w:jc w:val="both"/>
        <w:rPr>
          <w:rFonts w:ascii="Times New Roman" w:eastAsia="Times New Roman" w:hAnsi="Times New Roman" w:cs="Times New Roman"/>
          <w:color w:val="000000"/>
          <w:sz w:val="24"/>
          <w:szCs w:val="24"/>
          <w:shd w:val="clear" w:color="auto" w:fill="FFFFFF"/>
        </w:rPr>
      </w:pPr>
      <w:r w:rsidRPr="00D2606B">
        <w:rPr>
          <w:rFonts w:ascii="Times New Roman" w:eastAsia="Times New Roman" w:hAnsi="Times New Roman" w:cs="Times New Roman"/>
          <w:color w:val="000000"/>
          <w:sz w:val="24"/>
          <w:szCs w:val="24"/>
          <w:shd w:val="clear" w:color="auto" w:fill="FFFFFF"/>
        </w:rPr>
        <w:t>…</w:t>
      </w:r>
    </w:p>
    <w:p w:rsidR="00E2185D" w:rsidRPr="00D2606B" w:rsidRDefault="00E2185D" w:rsidP="00E2185D">
      <w:pPr>
        <w:spacing w:line="240" w:lineRule="auto"/>
        <w:ind w:firstLine="567"/>
        <w:jc w:val="both"/>
        <w:rPr>
          <w:rFonts w:ascii="Times New Roman" w:eastAsia="Times New Roman" w:hAnsi="Times New Roman" w:cs="Times New Roman"/>
          <w:color w:val="000000"/>
          <w:sz w:val="24"/>
          <w:szCs w:val="24"/>
          <w:shd w:val="clear" w:color="auto" w:fill="FFFFFF"/>
        </w:rPr>
      </w:pPr>
      <w:r w:rsidRPr="00D2606B">
        <w:rPr>
          <w:color w:val="000000"/>
          <w:sz w:val="24"/>
          <w:szCs w:val="24"/>
          <w:shd w:val="clear" w:color="auto" w:fill="FFFFFF"/>
        </w:rPr>
        <w:t>2. Расходы, указанные в </w:t>
      </w:r>
      <w:hyperlink r:id="rId13" w:anchor="dst103625" w:history="1">
        <w:r w:rsidRPr="00D2606B">
          <w:rPr>
            <w:rStyle w:val="ac"/>
            <w:color w:val="1A0DAB"/>
            <w:sz w:val="24"/>
            <w:szCs w:val="24"/>
            <w:shd w:val="clear" w:color="auto" w:fill="FFFFFF"/>
          </w:rPr>
          <w:t>пункте 1</w:t>
        </w:r>
      </w:hyperlink>
      <w:r w:rsidRPr="00D2606B">
        <w:rPr>
          <w:color w:val="000000"/>
          <w:sz w:val="24"/>
          <w:szCs w:val="24"/>
          <w:shd w:val="clear" w:color="auto" w:fill="FFFFFF"/>
        </w:rPr>
        <w:t> настоящей статьи, принимаются при условии их соответствия критериям, указанным в </w:t>
      </w:r>
      <w:hyperlink r:id="rId14" w:anchor="dst101954" w:history="1">
        <w:r w:rsidRPr="00D2606B">
          <w:rPr>
            <w:rStyle w:val="ac"/>
            <w:color w:val="1A0DAB"/>
            <w:sz w:val="24"/>
            <w:szCs w:val="24"/>
            <w:shd w:val="clear" w:color="auto" w:fill="FFFFFF"/>
          </w:rPr>
          <w:t>пункте 1 статьи 252</w:t>
        </w:r>
      </w:hyperlink>
      <w:r w:rsidRPr="00D2606B">
        <w:rPr>
          <w:color w:val="000000"/>
          <w:sz w:val="24"/>
          <w:szCs w:val="24"/>
          <w:shd w:val="clear" w:color="auto" w:fill="FFFFFF"/>
        </w:rPr>
        <w:t> настоящего Кодекса.</w:t>
      </w:r>
    </w:p>
    <w:p w:rsidR="00E2185D" w:rsidRPr="00D2606B" w:rsidRDefault="00E2185D" w:rsidP="00E2185D">
      <w:pPr>
        <w:spacing w:line="240" w:lineRule="auto"/>
        <w:ind w:firstLine="567"/>
        <w:jc w:val="both"/>
        <w:rPr>
          <w:rFonts w:ascii="Times New Roman" w:eastAsia="Times New Roman" w:hAnsi="Times New Roman" w:cs="Times New Roman"/>
          <w:color w:val="000000"/>
          <w:sz w:val="24"/>
          <w:szCs w:val="24"/>
          <w:shd w:val="clear" w:color="auto" w:fill="FFFFFF"/>
        </w:rPr>
      </w:pPr>
      <w:r w:rsidRPr="00D2606B">
        <w:rPr>
          <w:rFonts w:ascii="Times New Roman" w:eastAsia="Times New Roman" w:hAnsi="Times New Roman" w:cs="Times New Roman"/>
          <w:color w:val="000000"/>
          <w:sz w:val="24"/>
          <w:szCs w:val="24"/>
          <w:shd w:val="clear" w:color="auto" w:fill="FFFFFF"/>
        </w:rPr>
        <w:t xml:space="preserve">        </w:t>
      </w:r>
    </w:p>
    <w:p w:rsidR="00E2185D" w:rsidRPr="00D2606B" w:rsidRDefault="00E2185D" w:rsidP="00E2185D">
      <w:pPr>
        <w:spacing w:line="240" w:lineRule="auto"/>
        <w:ind w:firstLine="567"/>
        <w:jc w:val="both"/>
        <w:rPr>
          <w:rFonts w:ascii="Times New Roman" w:eastAsia="Times New Roman" w:hAnsi="Times New Roman" w:cs="Times New Roman"/>
          <w:sz w:val="24"/>
          <w:szCs w:val="24"/>
        </w:rPr>
      </w:pPr>
      <w:r w:rsidRPr="00D2606B">
        <w:rPr>
          <w:rFonts w:ascii="Times New Roman" w:eastAsia="Times New Roman" w:hAnsi="Times New Roman" w:cs="Times New Roman"/>
          <w:sz w:val="24"/>
          <w:szCs w:val="24"/>
        </w:rPr>
        <w:t>Ст.252 ч.1</w:t>
      </w:r>
    </w:p>
    <w:p w:rsidR="00E2185D" w:rsidRPr="00D2606B" w:rsidRDefault="00E2185D" w:rsidP="00E2185D">
      <w:pPr>
        <w:spacing w:line="240" w:lineRule="auto"/>
        <w:ind w:firstLine="567"/>
        <w:jc w:val="both"/>
        <w:rPr>
          <w:color w:val="000000"/>
          <w:sz w:val="24"/>
          <w:szCs w:val="24"/>
          <w:shd w:val="clear" w:color="auto" w:fill="FFFFFF"/>
        </w:rPr>
      </w:pPr>
      <w:r w:rsidRPr="00D2606B">
        <w:rPr>
          <w:color w:val="000000"/>
          <w:sz w:val="24"/>
          <w:szCs w:val="24"/>
          <w:shd w:val="clear" w:color="auto" w:fill="FFFFFF"/>
        </w:rPr>
        <w:t>Расходами признаются любые затраты при условии, что они произведены для осуществления деятельности, направленной на получение дохода.</w:t>
      </w:r>
    </w:p>
    <w:p w:rsidR="00E2185D" w:rsidRPr="00E2185D" w:rsidRDefault="00E2185D">
      <w:pPr>
        <w:pStyle w:val="normal"/>
        <w:spacing w:before="240" w:after="240"/>
        <w:ind w:firstLine="566"/>
        <w:jc w:val="both"/>
        <w:rPr>
          <w:rFonts w:ascii="Times New Roman" w:eastAsia="Times New Roman" w:hAnsi="Times New Roman" w:cs="Times New Roman"/>
          <w:sz w:val="36"/>
          <w:szCs w:val="36"/>
        </w:rPr>
      </w:pPr>
    </w:p>
    <w:p w:rsidR="00084EE3" w:rsidRDefault="00C557A2">
      <w:pPr>
        <w:pStyle w:val="normal"/>
        <w:spacing w:before="240" w:after="240"/>
        <w:ind w:left="1140" w:hanging="573"/>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3.</w:t>
      </w:r>
      <w:r>
        <w:rPr>
          <w:rFonts w:ascii="Times New Roman" w:eastAsia="Times New Roman" w:hAnsi="Times New Roman" w:cs="Times New Roman"/>
          <w:sz w:val="36"/>
          <w:szCs w:val="36"/>
        </w:rPr>
        <w:tab/>
      </w:r>
      <w:r>
        <w:rPr>
          <w:rFonts w:ascii="Times New Roman" w:eastAsia="Times New Roman" w:hAnsi="Times New Roman" w:cs="Times New Roman"/>
          <w:b/>
          <w:sz w:val="36"/>
          <w:szCs w:val="36"/>
        </w:rPr>
        <w:t>Компенсация командировочных расходов по договору оказания услуг с юридическим лицом</w:t>
      </w:r>
    </w:p>
    <w:p w:rsidR="00084EE3" w:rsidRDefault="00C557A2">
      <w:pPr>
        <w:pStyle w:val="normal"/>
        <w:spacing w:before="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По </w:t>
      </w:r>
      <w:r w:rsidRPr="00E2185D">
        <w:rPr>
          <w:rFonts w:ascii="Times New Roman" w:eastAsia="Times New Roman" w:hAnsi="Times New Roman" w:cs="Times New Roman"/>
          <w:b/>
          <w:color w:val="FF0000"/>
          <w:sz w:val="36"/>
          <w:szCs w:val="36"/>
        </w:rPr>
        <w:t>договору оказания управленческих услуг</w:t>
      </w:r>
      <w:r>
        <w:rPr>
          <w:rFonts w:ascii="Times New Roman" w:eastAsia="Times New Roman" w:hAnsi="Times New Roman" w:cs="Times New Roman"/>
          <w:sz w:val="36"/>
          <w:szCs w:val="36"/>
        </w:rPr>
        <w:t xml:space="preserve"> с ООО, мы обязаны возместить исполнителю командировочные расходы:</w:t>
      </w:r>
    </w:p>
    <w:p w:rsidR="00084EE3" w:rsidRDefault="00C557A2">
      <w:pPr>
        <w:pStyle w:val="normal"/>
        <w:spacing w:before="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проезд к месту оказания услуг и обратно на личном автомобиле специалиста (ГСМ);</w:t>
      </w:r>
    </w:p>
    <w:p w:rsidR="00084EE3" w:rsidRDefault="00C557A2">
      <w:pPr>
        <w:pStyle w:val="normal"/>
        <w:spacing w:before="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проживание в гостинице;</w:t>
      </w:r>
    </w:p>
    <w:p w:rsidR="00084EE3" w:rsidRDefault="00C557A2">
      <w:pPr>
        <w:pStyle w:val="normal"/>
        <w:spacing w:before="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суточные в размере 3000 в сутки за одного командируемого сотрудника. Сотрудников может быть несколько.</w:t>
      </w:r>
    </w:p>
    <w:p w:rsidR="00084EE3" w:rsidRDefault="00C557A2">
      <w:pPr>
        <w:pStyle w:val="normal"/>
        <w:spacing w:before="240" w:after="240"/>
        <w:ind w:firstLine="566"/>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Какие документы нам должен предоставить исполнитель для возмещения каждого вида командировочных расходов?</w:t>
      </w:r>
    </w:p>
    <w:p w:rsidR="00084EE3" w:rsidRDefault="00C557A2">
      <w:pPr>
        <w:pStyle w:val="normal"/>
        <w:spacing w:before="240" w:after="240"/>
        <w:ind w:firstLine="566"/>
        <w:jc w:val="both"/>
        <w:rPr>
          <w:rFonts w:ascii="Times New Roman" w:eastAsia="Times New Roman" w:hAnsi="Times New Roman" w:cs="Times New Roman"/>
          <w:b/>
          <w:sz w:val="36"/>
          <w:szCs w:val="36"/>
        </w:rPr>
      </w:pPr>
      <w:r>
        <w:rPr>
          <w:rFonts w:ascii="Times New Roman" w:eastAsia="Times New Roman" w:hAnsi="Times New Roman" w:cs="Times New Roman"/>
          <w:sz w:val="36"/>
          <w:szCs w:val="36"/>
        </w:rPr>
        <w:t>Облагаются ли НДФЛ проживание и суточные? Кто является налоговым агентом? Кто обязан удержать НДФЛ, исполнитель (ООО) или заказчик?</w:t>
      </w:r>
    </w:p>
    <w:p w:rsidR="00084EE3" w:rsidRDefault="00084EE3">
      <w:pPr>
        <w:pStyle w:val="normal"/>
        <w:shd w:val="clear" w:color="auto" w:fill="FFFFFF"/>
        <w:ind w:firstLine="566"/>
        <w:jc w:val="both"/>
        <w:rPr>
          <w:rFonts w:ascii="Times New Roman" w:eastAsia="Times New Roman" w:hAnsi="Times New Roman" w:cs="Times New Roman"/>
          <w:sz w:val="36"/>
          <w:szCs w:val="36"/>
        </w:rPr>
      </w:pPr>
      <w:bookmarkStart w:id="3" w:name="_9xh1fashh5mz" w:colFirst="0" w:colLast="0"/>
      <w:bookmarkEnd w:id="3"/>
    </w:p>
    <w:p w:rsidR="00084EE3" w:rsidRDefault="00C557A2">
      <w:pPr>
        <w:pStyle w:val="1"/>
        <w:jc w:val="both"/>
        <w:rPr>
          <w:rFonts w:ascii="Times New Roman" w:eastAsia="Times New Roman" w:hAnsi="Times New Roman" w:cs="Times New Roman"/>
          <w:b/>
          <w:sz w:val="36"/>
          <w:szCs w:val="36"/>
        </w:rPr>
      </w:pPr>
      <w:bookmarkStart w:id="4" w:name="_1io8mqf255od" w:colFirst="0" w:colLast="0"/>
      <w:bookmarkEnd w:id="4"/>
      <w:r>
        <w:rPr>
          <w:rFonts w:ascii="Times New Roman" w:eastAsia="Times New Roman" w:hAnsi="Times New Roman" w:cs="Times New Roman"/>
          <w:b/>
          <w:sz w:val="36"/>
          <w:szCs w:val="36"/>
        </w:rPr>
        <w:t>4. Ольга Валерьевна П.</w:t>
      </w:r>
    </w:p>
    <w:p w:rsidR="00084EE3" w:rsidRDefault="00C557A2">
      <w:pPr>
        <w:pStyle w:val="2"/>
        <w:shd w:val="clear" w:color="auto" w:fill="FFFFFF"/>
        <w:spacing w:before="240"/>
        <w:ind w:firstLine="720"/>
        <w:jc w:val="both"/>
        <w:rPr>
          <w:rFonts w:ascii="Times New Roman" w:eastAsia="Times New Roman" w:hAnsi="Times New Roman" w:cs="Times New Roman"/>
          <w:sz w:val="36"/>
          <w:szCs w:val="36"/>
        </w:rPr>
      </w:pPr>
      <w:bookmarkStart w:id="5" w:name="_ebroc1m5fmkl" w:colFirst="0" w:colLast="0"/>
      <w:bookmarkEnd w:id="5"/>
      <w:r>
        <w:rPr>
          <w:rFonts w:ascii="Times New Roman" w:eastAsia="Times New Roman" w:hAnsi="Times New Roman" w:cs="Times New Roman"/>
          <w:b/>
          <w:color w:val="FF0000"/>
          <w:sz w:val="36"/>
          <w:szCs w:val="36"/>
        </w:rPr>
        <w:t>НЕВЕРОВ</w:t>
      </w:r>
    </w:p>
    <w:p w:rsidR="00084EE3" w:rsidRDefault="00C557A2">
      <w:pPr>
        <w:pStyle w:val="normal"/>
        <w:shd w:val="clear" w:color="auto" w:fill="FFFFFF"/>
        <w:spacing w:before="240" w:after="240"/>
        <w:ind w:left="360"/>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36"/>
          <w:szCs w:val="36"/>
        </w:rPr>
        <w:t>Отражение в бухгалтерском учете целевых средств, предоставленных на финансирование капитальных затрат, понесенных Организацией в предыдущие отчетные периоды.</w:t>
      </w:r>
    </w:p>
    <w:p w:rsidR="00084EE3" w:rsidRDefault="00C557A2">
      <w:pPr>
        <w:pStyle w:val="normal"/>
        <w:shd w:val="clear" w:color="auto" w:fill="FFFFFF"/>
        <w:spacing w:before="240" w:after="240"/>
        <w:ind w:firstLine="70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Некоммерческая организация в период с 01.01.2021 по 30.04.2023 приобрела за счет </w:t>
      </w:r>
      <w:r w:rsidRPr="00FC43FE">
        <w:rPr>
          <w:rFonts w:ascii="Times New Roman" w:eastAsia="Times New Roman" w:hAnsi="Times New Roman" w:cs="Times New Roman"/>
          <w:b/>
          <w:color w:val="FF0000"/>
          <w:sz w:val="36"/>
          <w:szCs w:val="36"/>
        </w:rPr>
        <w:t>прибыли от предпринимательской деятельности</w:t>
      </w:r>
      <w:r>
        <w:rPr>
          <w:rFonts w:ascii="Times New Roman" w:eastAsia="Times New Roman" w:hAnsi="Times New Roman" w:cs="Times New Roman"/>
          <w:sz w:val="36"/>
          <w:szCs w:val="36"/>
        </w:rPr>
        <w:t xml:space="preserve"> основные средства. При этом в бухгалтерском учете при постановке на учет формировалась, в том числе, проводка</w:t>
      </w:r>
    </w:p>
    <w:tbl>
      <w:tblPr>
        <w:tblStyle w:val="a5"/>
        <w:tblW w:w="8865" w:type="dxa"/>
        <w:tblInd w:w="0" w:type="dxa"/>
        <w:tblBorders>
          <w:top w:val="nil"/>
          <w:left w:val="nil"/>
          <w:bottom w:val="nil"/>
          <w:right w:val="nil"/>
          <w:insideH w:val="nil"/>
          <w:insideV w:val="nil"/>
        </w:tblBorders>
        <w:tblLayout w:type="fixed"/>
        <w:tblLook w:val="0600"/>
      </w:tblPr>
      <w:tblGrid>
        <w:gridCol w:w="1665"/>
        <w:gridCol w:w="1695"/>
        <w:gridCol w:w="1710"/>
        <w:gridCol w:w="1875"/>
        <w:gridCol w:w="1920"/>
      </w:tblGrid>
      <w:tr w:rsidR="00084EE3">
        <w:trPr>
          <w:trHeight w:val="285"/>
        </w:trPr>
        <w:tc>
          <w:tcPr>
            <w:tcW w:w="166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Дебет</w:t>
            </w:r>
          </w:p>
        </w:tc>
        <w:tc>
          <w:tcPr>
            <w:tcW w:w="169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Субконто</w:t>
            </w:r>
            <w:proofErr w:type="spellEnd"/>
            <w:r>
              <w:rPr>
                <w:rFonts w:ascii="Times New Roman" w:eastAsia="Times New Roman" w:hAnsi="Times New Roman" w:cs="Times New Roman"/>
                <w:sz w:val="36"/>
                <w:szCs w:val="36"/>
              </w:rPr>
              <w:t xml:space="preserve"> Дт</w:t>
            </w:r>
          </w:p>
        </w:tc>
        <w:tc>
          <w:tcPr>
            <w:tcW w:w="171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Кредит</w:t>
            </w:r>
          </w:p>
        </w:tc>
        <w:tc>
          <w:tcPr>
            <w:tcW w:w="187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Субконто</w:t>
            </w:r>
            <w:proofErr w:type="spellEnd"/>
            <w:r>
              <w:rPr>
                <w:rFonts w:ascii="Times New Roman" w:eastAsia="Times New Roman" w:hAnsi="Times New Roman" w:cs="Times New Roman"/>
                <w:sz w:val="36"/>
                <w:szCs w:val="36"/>
              </w:rPr>
              <w:t xml:space="preserve"> Кт</w:t>
            </w:r>
          </w:p>
        </w:tc>
        <w:tc>
          <w:tcPr>
            <w:tcW w:w="192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Сумма</w:t>
            </w:r>
          </w:p>
        </w:tc>
      </w:tr>
      <w:tr w:rsidR="00084EE3">
        <w:trPr>
          <w:trHeight w:val="285"/>
        </w:trPr>
        <w:tc>
          <w:tcPr>
            <w:tcW w:w="1665" w:type="dxa"/>
            <w:vMerge w:val="restart"/>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86.01</w:t>
            </w:r>
          </w:p>
        </w:tc>
        <w:tc>
          <w:tcPr>
            <w:tcW w:w="1695" w:type="dxa"/>
            <w:vMerge w:val="restart"/>
            <w:tcBorders>
              <w:top w:val="nil"/>
              <w:left w:val="nil"/>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ПД</w:t>
            </w:r>
          </w:p>
        </w:tc>
        <w:tc>
          <w:tcPr>
            <w:tcW w:w="1710" w:type="dxa"/>
            <w:vMerge w:val="restart"/>
            <w:tcBorders>
              <w:top w:val="nil"/>
              <w:left w:val="nil"/>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83.04.02.1</w:t>
            </w:r>
          </w:p>
        </w:tc>
        <w:tc>
          <w:tcPr>
            <w:tcW w:w="1875" w:type="dxa"/>
            <w:tcBorders>
              <w:top w:val="nil"/>
              <w:left w:val="nil"/>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ОС</w:t>
            </w:r>
          </w:p>
        </w:tc>
        <w:tc>
          <w:tcPr>
            <w:tcW w:w="1920" w:type="dxa"/>
            <w:vMerge w:val="restart"/>
            <w:tcBorders>
              <w:top w:val="nil"/>
              <w:left w:val="nil"/>
              <w:bottom w:val="single" w:sz="8" w:space="0" w:color="000000"/>
              <w:right w:val="single" w:sz="8" w:space="0" w:color="000000"/>
            </w:tcBorders>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Стоимость ОС</w:t>
            </w:r>
          </w:p>
        </w:tc>
      </w:tr>
      <w:tr w:rsidR="00084EE3">
        <w:trPr>
          <w:trHeight w:val="285"/>
        </w:trPr>
        <w:tc>
          <w:tcPr>
            <w:tcW w:w="166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shd w:val="clear" w:color="auto" w:fill="FFFFFF"/>
              <w:spacing w:before="220" w:after="220"/>
              <w:ind w:firstLine="566"/>
              <w:jc w:val="both"/>
              <w:rPr>
                <w:rFonts w:ascii="Times New Roman" w:eastAsia="Times New Roman" w:hAnsi="Times New Roman" w:cs="Times New Roman"/>
                <w:sz w:val="36"/>
                <w:szCs w:val="36"/>
              </w:rPr>
            </w:pPr>
          </w:p>
        </w:tc>
        <w:tc>
          <w:tcPr>
            <w:tcW w:w="169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widowControl w:val="0"/>
              <w:rPr>
                <w:rFonts w:ascii="Times New Roman" w:eastAsia="Times New Roman" w:hAnsi="Times New Roman" w:cs="Times New Roman"/>
                <w:sz w:val="36"/>
                <w:szCs w:val="36"/>
              </w:rPr>
            </w:pPr>
          </w:p>
        </w:tc>
        <w:tc>
          <w:tcPr>
            <w:tcW w:w="17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widowControl w:val="0"/>
              <w:rPr>
                <w:rFonts w:ascii="Times New Roman" w:eastAsia="Times New Roman" w:hAnsi="Times New Roman" w:cs="Times New Roman"/>
                <w:sz w:val="36"/>
                <w:szCs w:val="36"/>
              </w:rPr>
            </w:pPr>
          </w:p>
        </w:tc>
        <w:tc>
          <w:tcPr>
            <w:tcW w:w="187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ПД</w:t>
            </w:r>
          </w:p>
        </w:tc>
        <w:tc>
          <w:tcPr>
            <w:tcW w:w="19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shd w:val="clear" w:color="auto" w:fill="FFFFFF"/>
              <w:spacing w:before="220" w:after="220"/>
              <w:ind w:firstLine="566"/>
              <w:jc w:val="both"/>
              <w:rPr>
                <w:rFonts w:ascii="Times New Roman" w:eastAsia="Times New Roman" w:hAnsi="Times New Roman" w:cs="Times New Roman"/>
                <w:sz w:val="36"/>
                <w:szCs w:val="36"/>
              </w:rPr>
            </w:pPr>
          </w:p>
        </w:tc>
      </w:tr>
    </w:tbl>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где ПД – источник целевых средств, в данном случае - прибыль от предпринимательской деятельности Организации,</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ОС – основное средство, приобретенное за счет прибыли от предпринимательской деятельности.</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При начислении амортизации в бухгалтерском учете до 30.04.2023 ежемесячно формировались следующие проводки:</w:t>
      </w:r>
    </w:p>
    <w:tbl>
      <w:tblPr>
        <w:tblStyle w:val="a6"/>
        <w:tblW w:w="8865" w:type="dxa"/>
        <w:tblInd w:w="0" w:type="dxa"/>
        <w:tblBorders>
          <w:top w:val="nil"/>
          <w:left w:val="nil"/>
          <w:bottom w:val="nil"/>
          <w:right w:val="nil"/>
          <w:insideH w:val="nil"/>
          <w:insideV w:val="nil"/>
        </w:tblBorders>
        <w:tblLayout w:type="fixed"/>
        <w:tblLook w:val="0600"/>
      </w:tblPr>
      <w:tblGrid>
        <w:gridCol w:w="1830"/>
        <w:gridCol w:w="1710"/>
        <w:gridCol w:w="1635"/>
        <w:gridCol w:w="1890"/>
        <w:gridCol w:w="1800"/>
      </w:tblGrid>
      <w:tr w:rsidR="00084EE3">
        <w:trPr>
          <w:trHeight w:val="285"/>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Дебет</w:t>
            </w:r>
          </w:p>
        </w:tc>
        <w:tc>
          <w:tcPr>
            <w:tcW w:w="171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Субконто</w:t>
            </w:r>
            <w:proofErr w:type="spellEnd"/>
            <w:r>
              <w:rPr>
                <w:rFonts w:ascii="Times New Roman" w:eastAsia="Times New Roman" w:hAnsi="Times New Roman" w:cs="Times New Roman"/>
                <w:sz w:val="36"/>
                <w:szCs w:val="36"/>
              </w:rPr>
              <w:t xml:space="preserve"> Дт</w:t>
            </w:r>
          </w:p>
        </w:tc>
        <w:tc>
          <w:tcPr>
            <w:tcW w:w="1635"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Кредит</w:t>
            </w:r>
          </w:p>
        </w:tc>
        <w:tc>
          <w:tcPr>
            <w:tcW w:w="189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Субконто</w:t>
            </w:r>
            <w:proofErr w:type="spellEnd"/>
            <w:r>
              <w:rPr>
                <w:rFonts w:ascii="Times New Roman" w:eastAsia="Times New Roman" w:hAnsi="Times New Roman" w:cs="Times New Roman"/>
                <w:sz w:val="36"/>
                <w:szCs w:val="36"/>
              </w:rPr>
              <w:t xml:space="preserve"> Кт</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Сумма</w:t>
            </w:r>
          </w:p>
        </w:tc>
      </w:tr>
      <w:tr w:rsidR="00084EE3">
        <w:trPr>
          <w:trHeight w:val="540"/>
        </w:trPr>
        <w:tc>
          <w:tcPr>
            <w:tcW w:w="183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25.01</w:t>
            </w:r>
          </w:p>
        </w:tc>
        <w:tc>
          <w:tcPr>
            <w:tcW w:w="17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c>
          <w:tcPr>
            <w:tcW w:w="16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02.1</w:t>
            </w:r>
          </w:p>
        </w:tc>
        <w:tc>
          <w:tcPr>
            <w:tcW w:w="18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ОС</w:t>
            </w:r>
          </w:p>
        </w:tc>
        <w:tc>
          <w:tcPr>
            <w:tcW w:w="180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АмЕж</w:t>
            </w:r>
            <w:proofErr w:type="spellEnd"/>
          </w:p>
        </w:tc>
      </w:tr>
      <w:tr w:rsidR="00084EE3">
        <w:trPr>
          <w:trHeight w:val="285"/>
        </w:trPr>
        <w:tc>
          <w:tcPr>
            <w:tcW w:w="1830" w:type="dxa"/>
            <w:vMerge w:val="restart"/>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83.04.02.1</w:t>
            </w:r>
          </w:p>
        </w:tc>
        <w:tc>
          <w:tcPr>
            <w:tcW w:w="17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ОС</w:t>
            </w:r>
          </w:p>
        </w:tc>
        <w:tc>
          <w:tcPr>
            <w:tcW w:w="1635" w:type="dxa"/>
            <w:vMerge w:val="restart"/>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86.01</w:t>
            </w:r>
          </w:p>
        </w:tc>
        <w:tc>
          <w:tcPr>
            <w:tcW w:w="1890" w:type="dxa"/>
            <w:vMerge w:val="restart"/>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ПД</w:t>
            </w:r>
          </w:p>
        </w:tc>
        <w:tc>
          <w:tcPr>
            <w:tcW w:w="1800" w:type="dxa"/>
            <w:vMerge w:val="restart"/>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АмЕж</w:t>
            </w:r>
            <w:proofErr w:type="spellEnd"/>
          </w:p>
        </w:tc>
      </w:tr>
      <w:tr w:rsidR="00084EE3">
        <w:trPr>
          <w:trHeight w:val="285"/>
        </w:trPr>
        <w:tc>
          <w:tcPr>
            <w:tcW w:w="18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shd w:val="clear" w:color="auto" w:fill="FFFFFF"/>
              <w:spacing w:before="220" w:after="220"/>
              <w:ind w:firstLine="566"/>
              <w:jc w:val="both"/>
              <w:rPr>
                <w:rFonts w:ascii="Times New Roman" w:eastAsia="Times New Roman" w:hAnsi="Times New Roman" w:cs="Times New Roman"/>
                <w:sz w:val="36"/>
                <w:szCs w:val="36"/>
              </w:rPr>
            </w:pPr>
          </w:p>
        </w:tc>
        <w:tc>
          <w:tcPr>
            <w:tcW w:w="17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ПД</w:t>
            </w:r>
          </w:p>
        </w:tc>
        <w:tc>
          <w:tcPr>
            <w:tcW w:w="163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shd w:val="clear" w:color="auto" w:fill="FFFFFF"/>
              <w:spacing w:before="220" w:after="220"/>
              <w:ind w:firstLine="566"/>
              <w:jc w:val="both"/>
              <w:rPr>
                <w:rFonts w:ascii="Times New Roman" w:eastAsia="Times New Roman" w:hAnsi="Times New Roman" w:cs="Times New Roman"/>
                <w:sz w:val="36"/>
                <w:szCs w:val="36"/>
              </w:rPr>
            </w:pPr>
          </w:p>
        </w:tc>
        <w:tc>
          <w:tcPr>
            <w:tcW w:w="189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widowControl w:val="0"/>
              <w:rPr>
                <w:rFonts w:ascii="Times New Roman" w:eastAsia="Times New Roman" w:hAnsi="Times New Roman" w:cs="Times New Roman"/>
                <w:sz w:val="36"/>
                <w:szCs w:val="36"/>
              </w:rPr>
            </w:pPr>
          </w:p>
        </w:tc>
        <w:tc>
          <w:tcPr>
            <w:tcW w:w="18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widowControl w:val="0"/>
              <w:rPr>
                <w:rFonts w:ascii="Times New Roman" w:eastAsia="Times New Roman" w:hAnsi="Times New Roman" w:cs="Times New Roman"/>
                <w:sz w:val="36"/>
                <w:szCs w:val="36"/>
              </w:rPr>
            </w:pPr>
          </w:p>
        </w:tc>
      </w:tr>
    </w:tbl>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где </w:t>
      </w:r>
      <w:proofErr w:type="spellStart"/>
      <w:r>
        <w:rPr>
          <w:rFonts w:ascii="Times New Roman" w:eastAsia="Times New Roman" w:hAnsi="Times New Roman" w:cs="Times New Roman"/>
          <w:sz w:val="36"/>
          <w:szCs w:val="36"/>
        </w:rPr>
        <w:t>АмЕж</w:t>
      </w:r>
      <w:proofErr w:type="spellEnd"/>
      <w:r>
        <w:rPr>
          <w:rFonts w:ascii="Times New Roman" w:eastAsia="Times New Roman" w:hAnsi="Times New Roman" w:cs="Times New Roman"/>
          <w:sz w:val="36"/>
          <w:szCs w:val="36"/>
        </w:rPr>
        <w:t xml:space="preserve"> – сумма ежемесячной амортизации.</w:t>
      </w:r>
    </w:p>
    <w:p w:rsidR="00084EE3" w:rsidRDefault="00C557A2">
      <w:pPr>
        <w:pStyle w:val="normal"/>
        <w:shd w:val="clear" w:color="auto" w:fill="FFFFFF"/>
        <w:spacing w:before="240"/>
        <w:ind w:firstLine="70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В мае 2023 г от Учредителя в Организацию поступили целевые средства на покрытие затрат, понесенных на приобретение основных средств.</w:t>
      </w:r>
    </w:p>
    <w:p w:rsidR="00084EE3" w:rsidRDefault="00C557A2">
      <w:pPr>
        <w:pStyle w:val="normal"/>
        <w:shd w:val="clear" w:color="auto" w:fill="FFFFFF"/>
        <w:spacing w:before="240" w:after="240"/>
        <w:ind w:firstLine="70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Можем ли мы в бухгалтерском учете целевые средства, предоставленные на финансирование капитальных затрат, понесенных Организацией в предыдущие отчетные периоды, отразить в размере начисленной амортизации как увеличение финансового результата Организации, в оставшейся части - в качестве доходов будущих периодов Т.е следующими проводками:</w:t>
      </w:r>
    </w:p>
    <w:tbl>
      <w:tblPr>
        <w:tblStyle w:val="a7"/>
        <w:tblW w:w="8865" w:type="dxa"/>
        <w:tblInd w:w="0" w:type="dxa"/>
        <w:tblBorders>
          <w:top w:val="nil"/>
          <w:left w:val="nil"/>
          <w:bottom w:val="nil"/>
          <w:right w:val="nil"/>
          <w:insideH w:val="nil"/>
          <w:insideV w:val="nil"/>
        </w:tblBorders>
        <w:tblLayout w:type="fixed"/>
        <w:tblLook w:val="0600"/>
      </w:tblPr>
      <w:tblGrid>
        <w:gridCol w:w="1635"/>
        <w:gridCol w:w="1680"/>
        <w:gridCol w:w="1590"/>
        <w:gridCol w:w="1845"/>
        <w:gridCol w:w="2115"/>
      </w:tblGrid>
      <w:tr w:rsidR="00084EE3">
        <w:trPr>
          <w:trHeight w:val="285"/>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Дебет</w:t>
            </w:r>
          </w:p>
        </w:tc>
        <w:tc>
          <w:tcPr>
            <w:tcW w:w="168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Субконто</w:t>
            </w:r>
            <w:proofErr w:type="spellEnd"/>
            <w:r>
              <w:rPr>
                <w:rFonts w:ascii="Times New Roman" w:eastAsia="Times New Roman" w:hAnsi="Times New Roman" w:cs="Times New Roman"/>
                <w:sz w:val="36"/>
                <w:szCs w:val="36"/>
              </w:rPr>
              <w:t xml:space="preserve"> Дт</w:t>
            </w:r>
          </w:p>
        </w:tc>
        <w:tc>
          <w:tcPr>
            <w:tcW w:w="159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Кредит</w:t>
            </w:r>
          </w:p>
        </w:tc>
        <w:tc>
          <w:tcPr>
            <w:tcW w:w="1845"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Субконто</w:t>
            </w:r>
            <w:proofErr w:type="spellEnd"/>
            <w:r>
              <w:rPr>
                <w:rFonts w:ascii="Times New Roman" w:eastAsia="Times New Roman" w:hAnsi="Times New Roman" w:cs="Times New Roman"/>
                <w:sz w:val="36"/>
                <w:szCs w:val="36"/>
              </w:rPr>
              <w:t xml:space="preserve"> Кт</w:t>
            </w:r>
          </w:p>
        </w:tc>
        <w:tc>
          <w:tcPr>
            <w:tcW w:w="2115"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r>
      <w:tr w:rsidR="00084EE3">
        <w:trPr>
          <w:trHeight w:val="285"/>
        </w:trPr>
        <w:tc>
          <w:tcPr>
            <w:tcW w:w="16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86.01</w:t>
            </w:r>
          </w:p>
        </w:tc>
        <w:tc>
          <w:tcPr>
            <w:tcW w:w="16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ЦС</w:t>
            </w:r>
          </w:p>
        </w:tc>
        <w:tc>
          <w:tcPr>
            <w:tcW w:w="15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91.01</w:t>
            </w:r>
          </w:p>
        </w:tc>
        <w:tc>
          <w:tcPr>
            <w:tcW w:w="184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c>
          <w:tcPr>
            <w:tcW w:w="21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АмНачисленная</w:t>
            </w:r>
            <w:proofErr w:type="spellEnd"/>
          </w:p>
        </w:tc>
      </w:tr>
      <w:tr w:rsidR="00084EE3">
        <w:trPr>
          <w:trHeight w:val="285"/>
        </w:trPr>
        <w:tc>
          <w:tcPr>
            <w:tcW w:w="16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86.01</w:t>
            </w:r>
          </w:p>
        </w:tc>
        <w:tc>
          <w:tcPr>
            <w:tcW w:w="16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ЦС</w:t>
            </w:r>
          </w:p>
        </w:tc>
        <w:tc>
          <w:tcPr>
            <w:tcW w:w="15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98</w:t>
            </w:r>
          </w:p>
        </w:tc>
        <w:tc>
          <w:tcPr>
            <w:tcW w:w="184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c>
          <w:tcPr>
            <w:tcW w:w="21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ОстСтоимость</w:t>
            </w:r>
            <w:proofErr w:type="spellEnd"/>
          </w:p>
        </w:tc>
      </w:tr>
    </w:tbl>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где </w:t>
      </w:r>
      <w:proofErr w:type="spellStart"/>
      <w:r>
        <w:rPr>
          <w:rFonts w:ascii="Times New Roman" w:eastAsia="Times New Roman" w:hAnsi="Times New Roman" w:cs="Times New Roman"/>
          <w:sz w:val="36"/>
          <w:szCs w:val="36"/>
        </w:rPr>
        <w:t>АмНачисленная</w:t>
      </w:r>
      <w:proofErr w:type="spellEnd"/>
      <w:r>
        <w:rPr>
          <w:rFonts w:ascii="Times New Roman" w:eastAsia="Times New Roman" w:hAnsi="Times New Roman" w:cs="Times New Roman"/>
          <w:sz w:val="36"/>
          <w:szCs w:val="36"/>
        </w:rPr>
        <w:t xml:space="preserve"> – амортизация, начисленная по основному средству до 30.04.2023,</w:t>
      </w:r>
    </w:p>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ОстСтоимость</w:t>
      </w:r>
      <w:proofErr w:type="spellEnd"/>
      <w:r>
        <w:rPr>
          <w:rFonts w:ascii="Times New Roman" w:eastAsia="Times New Roman" w:hAnsi="Times New Roman" w:cs="Times New Roman"/>
          <w:sz w:val="36"/>
          <w:szCs w:val="36"/>
        </w:rPr>
        <w:t xml:space="preserve"> – остаточная стоимость основного средства на 30.04.2023,</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ЦС – аналитика по целевым средствам, поступившим на покрытие капитальных затрат, понесенных в предыдущие периоды.</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И далее ежемесячно при начислении амортизации формировать  следующие проводки (без корректировки аналитики (источника целевых средств) по </w:t>
      </w:r>
      <w:proofErr w:type="spellStart"/>
      <w:r>
        <w:rPr>
          <w:rFonts w:ascii="Times New Roman" w:eastAsia="Times New Roman" w:hAnsi="Times New Roman" w:cs="Times New Roman"/>
          <w:sz w:val="36"/>
          <w:szCs w:val="36"/>
        </w:rPr>
        <w:t>сч</w:t>
      </w:r>
      <w:proofErr w:type="spellEnd"/>
      <w:r>
        <w:rPr>
          <w:rFonts w:ascii="Times New Roman" w:eastAsia="Times New Roman" w:hAnsi="Times New Roman" w:cs="Times New Roman"/>
          <w:sz w:val="36"/>
          <w:szCs w:val="36"/>
        </w:rPr>
        <w:t>. 86 и 83.04.02.1 для данных ОС с предпринимательской деятельности на договор целевого финансирования, по которому поступили средства на компенсацию приобретённых ранее ОС):</w:t>
      </w:r>
    </w:p>
    <w:tbl>
      <w:tblPr>
        <w:tblStyle w:val="a8"/>
        <w:tblW w:w="8865" w:type="dxa"/>
        <w:tblInd w:w="0" w:type="dxa"/>
        <w:tblBorders>
          <w:top w:val="nil"/>
          <w:left w:val="nil"/>
          <w:bottom w:val="nil"/>
          <w:right w:val="nil"/>
          <w:insideH w:val="nil"/>
          <w:insideV w:val="nil"/>
        </w:tblBorders>
        <w:tblLayout w:type="fixed"/>
        <w:tblLook w:val="0600"/>
      </w:tblPr>
      <w:tblGrid>
        <w:gridCol w:w="1830"/>
        <w:gridCol w:w="1710"/>
        <w:gridCol w:w="1635"/>
        <w:gridCol w:w="1890"/>
        <w:gridCol w:w="1800"/>
      </w:tblGrid>
      <w:tr w:rsidR="00084EE3">
        <w:trPr>
          <w:trHeight w:val="285"/>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Дебет</w:t>
            </w:r>
          </w:p>
        </w:tc>
        <w:tc>
          <w:tcPr>
            <w:tcW w:w="171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Субконто</w:t>
            </w:r>
            <w:proofErr w:type="spellEnd"/>
            <w:r>
              <w:rPr>
                <w:rFonts w:ascii="Times New Roman" w:eastAsia="Times New Roman" w:hAnsi="Times New Roman" w:cs="Times New Roman"/>
                <w:sz w:val="36"/>
                <w:szCs w:val="36"/>
              </w:rPr>
              <w:t xml:space="preserve"> Дт</w:t>
            </w:r>
          </w:p>
        </w:tc>
        <w:tc>
          <w:tcPr>
            <w:tcW w:w="1635"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Кредит</w:t>
            </w:r>
          </w:p>
        </w:tc>
        <w:tc>
          <w:tcPr>
            <w:tcW w:w="189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Субконто</w:t>
            </w:r>
            <w:proofErr w:type="spellEnd"/>
            <w:r>
              <w:rPr>
                <w:rFonts w:ascii="Times New Roman" w:eastAsia="Times New Roman" w:hAnsi="Times New Roman" w:cs="Times New Roman"/>
                <w:sz w:val="36"/>
                <w:szCs w:val="36"/>
              </w:rPr>
              <w:t xml:space="preserve"> Кт</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r>
      <w:tr w:rsidR="00084EE3">
        <w:trPr>
          <w:trHeight w:val="285"/>
        </w:trPr>
        <w:tc>
          <w:tcPr>
            <w:tcW w:w="183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25.01</w:t>
            </w:r>
          </w:p>
        </w:tc>
        <w:tc>
          <w:tcPr>
            <w:tcW w:w="17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c>
          <w:tcPr>
            <w:tcW w:w="16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02.01</w:t>
            </w:r>
          </w:p>
        </w:tc>
        <w:tc>
          <w:tcPr>
            <w:tcW w:w="18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ОС</w:t>
            </w:r>
          </w:p>
        </w:tc>
        <w:tc>
          <w:tcPr>
            <w:tcW w:w="180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АмЕж</w:t>
            </w:r>
            <w:proofErr w:type="spellEnd"/>
          </w:p>
        </w:tc>
      </w:tr>
      <w:tr w:rsidR="00084EE3">
        <w:trPr>
          <w:trHeight w:val="285"/>
        </w:trPr>
        <w:tc>
          <w:tcPr>
            <w:tcW w:w="183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98</w:t>
            </w:r>
          </w:p>
        </w:tc>
        <w:tc>
          <w:tcPr>
            <w:tcW w:w="17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c>
          <w:tcPr>
            <w:tcW w:w="163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91.01</w:t>
            </w:r>
          </w:p>
        </w:tc>
        <w:tc>
          <w:tcPr>
            <w:tcW w:w="189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c>
          <w:tcPr>
            <w:tcW w:w="180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АмЕж</w:t>
            </w:r>
            <w:proofErr w:type="spellEnd"/>
          </w:p>
        </w:tc>
      </w:tr>
      <w:tr w:rsidR="00084EE3">
        <w:trPr>
          <w:trHeight w:val="285"/>
        </w:trPr>
        <w:tc>
          <w:tcPr>
            <w:tcW w:w="1830" w:type="dxa"/>
            <w:vMerge w:val="restart"/>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83.04.02.1</w:t>
            </w:r>
          </w:p>
        </w:tc>
        <w:tc>
          <w:tcPr>
            <w:tcW w:w="17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ОС</w:t>
            </w:r>
          </w:p>
        </w:tc>
        <w:tc>
          <w:tcPr>
            <w:tcW w:w="1635" w:type="dxa"/>
            <w:vMerge w:val="restart"/>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86.01</w:t>
            </w:r>
          </w:p>
        </w:tc>
        <w:tc>
          <w:tcPr>
            <w:tcW w:w="1890" w:type="dxa"/>
            <w:vMerge w:val="restart"/>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ПД</w:t>
            </w:r>
          </w:p>
        </w:tc>
        <w:tc>
          <w:tcPr>
            <w:tcW w:w="1800" w:type="dxa"/>
            <w:vMerge w:val="restart"/>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АмЕж</w:t>
            </w:r>
            <w:proofErr w:type="spellEnd"/>
          </w:p>
        </w:tc>
      </w:tr>
      <w:tr w:rsidR="00084EE3">
        <w:trPr>
          <w:trHeight w:val="285"/>
        </w:trPr>
        <w:tc>
          <w:tcPr>
            <w:tcW w:w="18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shd w:val="clear" w:color="auto" w:fill="FFFFFF"/>
              <w:spacing w:before="220" w:after="220"/>
              <w:ind w:firstLine="566"/>
              <w:jc w:val="both"/>
              <w:rPr>
                <w:rFonts w:ascii="Times New Roman" w:eastAsia="Times New Roman" w:hAnsi="Times New Roman" w:cs="Times New Roman"/>
                <w:sz w:val="36"/>
                <w:szCs w:val="36"/>
              </w:rPr>
            </w:pPr>
          </w:p>
        </w:tc>
        <w:tc>
          <w:tcPr>
            <w:tcW w:w="17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ПД</w:t>
            </w:r>
          </w:p>
        </w:tc>
        <w:tc>
          <w:tcPr>
            <w:tcW w:w="163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shd w:val="clear" w:color="auto" w:fill="FFFFFF"/>
              <w:spacing w:before="220" w:after="220"/>
              <w:ind w:firstLine="566"/>
              <w:jc w:val="both"/>
              <w:rPr>
                <w:rFonts w:ascii="Times New Roman" w:eastAsia="Times New Roman" w:hAnsi="Times New Roman" w:cs="Times New Roman"/>
                <w:sz w:val="36"/>
                <w:szCs w:val="36"/>
              </w:rPr>
            </w:pPr>
          </w:p>
        </w:tc>
        <w:tc>
          <w:tcPr>
            <w:tcW w:w="189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widowControl w:val="0"/>
              <w:rPr>
                <w:rFonts w:ascii="Times New Roman" w:eastAsia="Times New Roman" w:hAnsi="Times New Roman" w:cs="Times New Roman"/>
                <w:sz w:val="36"/>
                <w:szCs w:val="36"/>
              </w:rPr>
            </w:pPr>
          </w:p>
        </w:tc>
        <w:tc>
          <w:tcPr>
            <w:tcW w:w="18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4EE3" w:rsidRDefault="00084EE3">
            <w:pPr>
              <w:pStyle w:val="normal"/>
              <w:widowControl w:val="0"/>
              <w:rPr>
                <w:rFonts w:ascii="Times New Roman" w:eastAsia="Times New Roman" w:hAnsi="Times New Roman" w:cs="Times New Roman"/>
                <w:sz w:val="36"/>
                <w:szCs w:val="36"/>
              </w:rPr>
            </w:pPr>
          </w:p>
        </w:tc>
      </w:tr>
    </w:tbl>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Правомерен ли такой подход в данной ситуации или необходимо внести корректировки в бухгалтерский и налоговый учет прошлых лет, отразить данные ОС как приобретенные за счет средств целевого финансирования, сторнировать амортизацию в НУ и подать уточненные декларации?</w:t>
      </w:r>
    </w:p>
    <w:p w:rsidR="00084EE3" w:rsidRDefault="00C557A2">
      <w:pPr>
        <w:pStyle w:val="normal"/>
        <w:shd w:val="clear" w:color="auto" w:fill="FFFFFF"/>
        <w:spacing w:before="240" w:after="240"/>
        <w:ind w:left="36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36"/>
          <w:szCs w:val="36"/>
        </w:rPr>
        <w:t xml:space="preserve">Учет амортизации по ОС, </w:t>
      </w:r>
      <w:proofErr w:type="gramStart"/>
      <w:r>
        <w:rPr>
          <w:rFonts w:ascii="Times New Roman" w:eastAsia="Times New Roman" w:hAnsi="Times New Roman" w:cs="Times New Roman"/>
          <w:sz w:val="36"/>
          <w:szCs w:val="36"/>
        </w:rPr>
        <w:t>приобретенным</w:t>
      </w:r>
      <w:proofErr w:type="gramEnd"/>
      <w:r>
        <w:rPr>
          <w:rFonts w:ascii="Times New Roman" w:eastAsia="Times New Roman" w:hAnsi="Times New Roman" w:cs="Times New Roman"/>
          <w:sz w:val="36"/>
          <w:szCs w:val="36"/>
        </w:rPr>
        <w:t xml:space="preserve"> за счет прибыли от предпринимательской деятельности, в БУ.</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lastRenderedPageBreak/>
        <w:t>Организация приобретает ОС как за счет прибыли от предпринимательский деятельности, так и за счет целевого финансирования.</w:t>
      </w:r>
      <w:proofErr w:type="gramEnd"/>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При целевом финансировании начисленная амортизация не включается в себестоимость и отражается следующими проводками:</w:t>
      </w:r>
    </w:p>
    <w:tbl>
      <w:tblPr>
        <w:tblStyle w:val="a9"/>
        <w:tblW w:w="8880" w:type="dxa"/>
        <w:tblInd w:w="0" w:type="dxa"/>
        <w:tblBorders>
          <w:top w:val="nil"/>
          <w:left w:val="nil"/>
          <w:bottom w:val="nil"/>
          <w:right w:val="nil"/>
          <w:insideH w:val="nil"/>
          <w:insideV w:val="nil"/>
        </w:tblBorders>
        <w:tblLayout w:type="fixed"/>
        <w:tblLook w:val="0600"/>
      </w:tblPr>
      <w:tblGrid>
        <w:gridCol w:w="1350"/>
        <w:gridCol w:w="1350"/>
        <w:gridCol w:w="6180"/>
      </w:tblGrid>
      <w:tr w:rsidR="00084EE3">
        <w:trPr>
          <w:trHeight w:val="555"/>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26.04</w:t>
            </w:r>
          </w:p>
        </w:tc>
        <w:tc>
          <w:tcPr>
            <w:tcW w:w="135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02</w:t>
            </w:r>
          </w:p>
        </w:tc>
        <w:tc>
          <w:tcPr>
            <w:tcW w:w="618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Начислена амортизация (на счет учета расходов по некоммерческой деятельности)</w:t>
            </w:r>
          </w:p>
        </w:tc>
      </w:tr>
      <w:tr w:rsidR="00084EE3">
        <w:trPr>
          <w:trHeight w:val="285"/>
        </w:trPr>
        <w:tc>
          <w:tcPr>
            <w:tcW w:w="135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86.01</w:t>
            </w:r>
          </w:p>
        </w:tc>
        <w:tc>
          <w:tcPr>
            <w:tcW w:w="135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26.04</w:t>
            </w:r>
          </w:p>
        </w:tc>
        <w:tc>
          <w:tcPr>
            <w:tcW w:w="61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tc>
      </w:tr>
      <w:tr w:rsidR="00084EE3">
        <w:trPr>
          <w:trHeight w:val="285"/>
        </w:trPr>
        <w:tc>
          <w:tcPr>
            <w:tcW w:w="135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83</w:t>
            </w:r>
          </w:p>
        </w:tc>
        <w:tc>
          <w:tcPr>
            <w:tcW w:w="135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86.01</w:t>
            </w:r>
          </w:p>
        </w:tc>
        <w:tc>
          <w:tcPr>
            <w:tcW w:w="61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Уменьшен добавочный капитал на сумму амортизации</w:t>
            </w:r>
          </w:p>
        </w:tc>
      </w:tr>
    </w:tbl>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При приобретении ОС за счет прибыли от предпринимательский деятельности, амортизация отражается на затратных счетах и включается в себестоимость:</w:t>
      </w:r>
      <w:proofErr w:type="gramEnd"/>
    </w:p>
    <w:tbl>
      <w:tblPr>
        <w:tblStyle w:val="aa"/>
        <w:tblW w:w="8880" w:type="dxa"/>
        <w:tblInd w:w="0" w:type="dxa"/>
        <w:tblBorders>
          <w:top w:val="nil"/>
          <w:left w:val="nil"/>
          <w:bottom w:val="nil"/>
          <w:right w:val="nil"/>
          <w:insideH w:val="nil"/>
          <w:insideV w:val="nil"/>
        </w:tblBorders>
        <w:tblLayout w:type="fixed"/>
        <w:tblLook w:val="0600"/>
      </w:tblPr>
      <w:tblGrid>
        <w:gridCol w:w="1350"/>
        <w:gridCol w:w="1350"/>
        <w:gridCol w:w="6180"/>
      </w:tblGrid>
      <w:tr w:rsidR="00084EE3">
        <w:trPr>
          <w:trHeight w:val="285"/>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Дт</w:t>
            </w:r>
          </w:p>
        </w:tc>
        <w:tc>
          <w:tcPr>
            <w:tcW w:w="135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Кт</w:t>
            </w:r>
          </w:p>
        </w:tc>
        <w:tc>
          <w:tcPr>
            <w:tcW w:w="618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Операция</w:t>
            </w:r>
          </w:p>
        </w:tc>
      </w:tr>
      <w:tr w:rsidR="00084EE3">
        <w:trPr>
          <w:trHeight w:val="285"/>
        </w:trPr>
        <w:tc>
          <w:tcPr>
            <w:tcW w:w="135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Pr="0041507D" w:rsidRDefault="00C557A2">
            <w:pPr>
              <w:pStyle w:val="normal"/>
              <w:shd w:val="clear" w:color="auto" w:fill="FFFFFF"/>
              <w:spacing w:before="240"/>
              <w:jc w:val="both"/>
              <w:rPr>
                <w:rFonts w:ascii="Times New Roman" w:eastAsia="Times New Roman" w:hAnsi="Times New Roman" w:cs="Times New Roman"/>
                <w:sz w:val="36"/>
                <w:szCs w:val="36"/>
                <w:highlight w:val="red"/>
              </w:rPr>
            </w:pPr>
            <w:r w:rsidRPr="0041507D">
              <w:rPr>
                <w:rFonts w:ascii="Times New Roman" w:eastAsia="Times New Roman" w:hAnsi="Times New Roman" w:cs="Times New Roman"/>
                <w:sz w:val="36"/>
                <w:szCs w:val="36"/>
                <w:highlight w:val="red"/>
              </w:rPr>
              <w:t>20.01</w:t>
            </w:r>
          </w:p>
        </w:tc>
        <w:tc>
          <w:tcPr>
            <w:tcW w:w="135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Pr="0041507D" w:rsidRDefault="00C557A2">
            <w:pPr>
              <w:pStyle w:val="normal"/>
              <w:shd w:val="clear" w:color="auto" w:fill="FFFFFF"/>
              <w:spacing w:before="240"/>
              <w:jc w:val="both"/>
              <w:rPr>
                <w:rFonts w:ascii="Times New Roman" w:eastAsia="Times New Roman" w:hAnsi="Times New Roman" w:cs="Times New Roman"/>
                <w:sz w:val="36"/>
                <w:szCs w:val="36"/>
                <w:highlight w:val="red"/>
              </w:rPr>
            </w:pPr>
            <w:r w:rsidRPr="0041507D">
              <w:rPr>
                <w:rFonts w:ascii="Times New Roman" w:eastAsia="Times New Roman" w:hAnsi="Times New Roman" w:cs="Times New Roman"/>
                <w:sz w:val="36"/>
                <w:szCs w:val="36"/>
                <w:highlight w:val="red"/>
              </w:rPr>
              <w:t>02</w:t>
            </w:r>
          </w:p>
        </w:tc>
        <w:tc>
          <w:tcPr>
            <w:tcW w:w="61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Начислена амортизация</w:t>
            </w:r>
          </w:p>
        </w:tc>
      </w:tr>
      <w:tr w:rsidR="00084EE3">
        <w:trPr>
          <w:trHeight w:val="285"/>
        </w:trPr>
        <w:tc>
          <w:tcPr>
            <w:tcW w:w="135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Pr="0041507D" w:rsidRDefault="00C557A2">
            <w:pPr>
              <w:pStyle w:val="normal"/>
              <w:shd w:val="clear" w:color="auto" w:fill="FFFFFF"/>
              <w:spacing w:before="240"/>
              <w:jc w:val="both"/>
              <w:rPr>
                <w:rFonts w:ascii="Times New Roman" w:eastAsia="Times New Roman" w:hAnsi="Times New Roman" w:cs="Times New Roman"/>
                <w:sz w:val="36"/>
                <w:szCs w:val="36"/>
                <w:highlight w:val="yellow"/>
              </w:rPr>
            </w:pPr>
            <w:r w:rsidRPr="0041507D">
              <w:rPr>
                <w:rFonts w:ascii="Times New Roman" w:eastAsia="Times New Roman" w:hAnsi="Times New Roman" w:cs="Times New Roman"/>
                <w:sz w:val="36"/>
                <w:szCs w:val="36"/>
                <w:highlight w:val="yellow"/>
              </w:rPr>
              <w:t>83</w:t>
            </w:r>
          </w:p>
        </w:tc>
        <w:tc>
          <w:tcPr>
            <w:tcW w:w="135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Pr="0041507D" w:rsidRDefault="00C557A2">
            <w:pPr>
              <w:pStyle w:val="normal"/>
              <w:shd w:val="clear" w:color="auto" w:fill="FFFFFF"/>
              <w:spacing w:before="240"/>
              <w:jc w:val="both"/>
              <w:rPr>
                <w:rFonts w:ascii="Times New Roman" w:eastAsia="Times New Roman" w:hAnsi="Times New Roman" w:cs="Times New Roman"/>
                <w:sz w:val="36"/>
                <w:szCs w:val="36"/>
                <w:highlight w:val="yellow"/>
              </w:rPr>
            </w:pPr>
            <w:r w:rsidRPr="0041507D">
              <w:rPr>
                <w:rFonts w:ascii="Times New Roman" w:eastAsia="Times New Roman" w:hAnsi="Times New Roman" w:cs="Times New Roman"/>
                <w:sz w:val="36"/>
                <w:szCs w:val="36"/>
                <w:highlight w:val="yellow"/>
              </w:rPr>
              <w:t>86.01</w:t>
            </w:r>
          </w:p>
        </w:tc>
        <w:tc>
          <w:tcPr>
            <w:tcW w:w="61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Pr="0041507D" w:rsidRDefault="00C557A2">
            <w:pPr>
              <w:pStyle w:val="normal"/>
              <w:shd w:val="clear" w:color="auto" w:fill="FFFFFF"/>
              <w:spacing w:before="240"/>
              <w:jc w:val="both"/>
              <w:rPr>
                <w:rFonts w:ascii="Times New Roman" w:eastAsia="Times New Roman" w:hAnsi="Times New Roman" w:cs="Times New Roman"/>
                <w:sz w:val="36"/>
                <w:szCs w:val="36"/>
                <w:highlight w:val="yellow"/>
              </w:rPr>
            </w:pPr>
            <w:r w:rsidRPr="0041507D">
              <w:rPr>
                <w:rFonts w:ascii="Times New Roman" w:eastAsia="Times New Roman" w:hAnsi="Times New Roman" w:cs="Times New Roman"/>
                <w:sz w:val="36"/>
                <w:szCs w:val="36"/>
                <w:highlight w:val="yellow"/>
              </w:rPr>
              <w:t>Уменьшен добавочный капитал на сумму амортизации</w:t>
            </w:r>
          </w:p>
        </w:tc>
      </w:tr>
      <w:tr w:rsidR="00084EE3">
        <w:trPr>
          <w:trHeight w:val="285"/>
        </w:trPr>
        <w:tc>
          <w:tcPr>
            <w:tcW w:w="135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Pr="0041507D" w:rsidRDefault="00C557A2">
            <w:pPr>
              <w:pStyle w:val="normal"/>
              <w:shd w:val="clear" w:color="auto" w:fill="FFFFFF"/>
              <w:spacing w:before="240"/>
              <w:jc w:val="both"/>
              <w:rPr>
                <w:rFonts w:ascii="Times New Roman" w:eastAsia="Times New Roman" w:hAnsi="Times New Roman" w:cs="Times New Roman"/>
                <w:sz w:val="36"/>
                <w:szCs w:val="36"/>
                <w:highlight w:val="red"/>
              </w:rPr>
            </w:pPr>
            <w:r w:rsidRPr="0041507D">
              <w:rPr>
                <w:rFonts w:ascii="Times New Roman" w:eastAsia="Times New Roman" w:hAnsi="Times New Roman" w:cs="Times New Roman"/>
                <w:sz w:val="36"/>
                <w:szCs w:val="36"/>
                <w:highlight w:val="red"/>
              </w:rPr>
              <w:t>90.02</w:t>
            </w:r>
          </w:p>
        </w:tc>
        <w:tc>
          <w:tcPr>
            <w:tcW w:w="135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Pr="0041507D" w:rsidRDefault="00C557A2">
            <w:pPr>
              <w:pStyle w:val="normal"/>
              <w:shd w:val="clear" w:color="auto" w:fill="FFFFFF"/>
              <w:spacing w:before="240"/>
              <w:jc w:val="both"/>
              <w:rPr>
                <w:rFonts w:ascii="Times New Roman" w:eastAsia="Times New Roman" w:hAnsi="Times New Roman" w:cs="Times New Roman"/>
                <w:sz w:val="36"/>
                <w:szCs w:val="36"/>
                <w:highlight w:val="red"/>
              </w:rPr>
            </w:pPr>
            <w:r w:rsidRPr="0041507D">
              <w:rPr>
                <w:rFonts w:ascii="Times New Roman" w:eastAsia="Times New Roman" w:hAnsi="Times New Roman" w:cs="Times New Roman"/>
                <w:sz w:val="36"/>
                <w:szCs w:val="36"/>
                <w:highlight w:val="red"/>
              </w:rPr>
              <w:t>20.01</w:t>
            </w:r>
          </w:p>
        </w:tc>
        <w:tc>
          <w:tcPr>
            <w:tcW w:w="61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Сформирована себестоимость</w:t>
            </w:r>
          </w:p>
        </w:tc>
      </w:tr>
      <w:tr w:rsidR="00084EE3">
        <w:trPr>
          <w:trHeight w:val="555"/>
        </w:trPr>
        <w:tc>
          <w:tcPr>
            <w:tcW w:w="135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99.01</w:t>
            </w:r>
          </w:p>
        </w:tc>
        <w:tc>
          <w:tcPr>
            <w:tcW w:w="135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90.09</w:t>
            </w:r>
          </w:p>
        </w:tc>
        <w:tc>
          <w:tcPr>
            <w:tcW w:w="61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Списан финансовый результат от осуществления предпринимательской деятельности на счет 99</w:t>
            </w:r>
          </w:p>
        </w:tc>
      </w:tr>
      <w:tr w:rsidR="00084EE3">
        <w:trPr>
          <w:trHeight w:val="285"/>
        </w:trPr>
        <w:tc>
          <w:tcPr>
            <w:tcW w:w="135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84</w:t>
            </w:r>
          </w:p>
        </w:tc>
        <w:tc>
          <w:tcPr>
            <w:tcW w:w="135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99.01</w:t>
            </w:r>
          </w:p>
        </w:tc>
        <w:tc>
          <w:tcPr>
            <w:tcW w:w="61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Нераспределенная прибыль (непокрытый убыток)</w:t>
            </w:r>
          </w:p>
        </w:tc>
      </w:tr>
      <w:tr w:rsidR="00084EE3">
        <w:trPr>
          <w:trHeight w:val="825"/>
        </w:trPr>
        <w:tc>
          <w:tcPr>
            <w:tcW w:w="135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86.01</w:t>
            </w:r>
          </w:p>
        </w:tc>
        <w:tc>
          <w:tcPr>
            <w:tcW w:w="135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84</w:t>
            </w:r>
          </w:p>
        </w:tc>
        <w:tc>
          <w:tcPr>
            <w:tcW w:w="618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084EE3" w:rsidRDefault="00C557A2">
            <w:pPr>
              <w:pStyle w:val="normal"/>
              <w:shd w:val="clear" w:color="auto" w:fill="FFFFFF"/>
              <w:spacing w:before="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Прибыль от предпринимательской деятельности отражена как источник осуществления уставной деятельности организации</w:t>
            </w:r>
          </w:p>
        </w:tc>
      </w:tr>
    </w:tbl>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Правомерен ли такой подход при учете амортизации или независимо от источника приобретения ОС амортизация не должна включаться в себестоимость?</w:t>
      </w:r>
    </w:p>
    <w:p w:rsidR="00084EE3" w:rsidRDefault="00084EE3">
      <w:pPr>
        <w:pStyle w:val="normal"/>
        <w:shd w:val="clear" w:color="auto" w:fill="FFFFFF"/>
        <w:spacing w:before="220" w:after="220"/>
        <w:ind w:firstLine="566"/>
        <w:jc w:val="both"/>
        <w:rPr>
          <w:rFonts w:ascii="Times New Roman" w:eastAsia="Times New Roman" w:hAnsi="Times New Roman" w:cs="Times New Roman"/>
          <w:sz w:val="36"/>
          <w:szCs w:val="36"/>
        </w:rPr>
      </w:pPr>
    </w:p>
    <w:p w:rsidR="002B6F91" w:rsidRPr="002B6F91" w:rsidRDefault="002B6F91" w:rsidP="002B6F91">
      <w:pPr>
        <w:shd w:val="clear" w:color="auto" w:fill="F9F9F9"/>
        <w:spacing w:line="240" w:lineRule="auto"/>
        <w:rPr>
          <w:rFonts w:eastAsia="Times New Roman"/>
          <w:color w:val="222222"/>
          <w:sz w:val="28"/>
          <w:szCs w:val="28"/>
        </w:rPr>
      </w:pPr>
      <w:bookmarkStart w:id="6" w:name="_9ju3d86n3az3" w:colFirst="0" w:colLast="0"/>
      <w:bookmarkEnd w:id="6"/>
      <w:proofErr w:type="gramStart"/>
      <w:r w:rsidRPr="002B6F91">
        <w:rPr>
          <w:rFonts w:eastAsia="Times New Roman"/>
          <w:color w:val="222222"/>
          <w:sz w:val="28"/>
          <w:szCs w:val="28"/>
        </w:rPr>
        <w:t>По мнению Минфина РФ, при отражении в бухучете средств целевого финансирования некоммерческим организациям следует руководствоваться пояснениями к счету 86 «Целевое финансирование», приведенными в Инструкции по применению Плана счетов бухгалтерского учета финансово-хозяйственной деятельности организаций, утвержденной Приказом Минфина России от 31.10.2000 N 94н (далее — Инструкция) </w:t>
      </w:r>
      <w:r w:rsidRPr="002B6F91">
        <w:rPr>
          <w:rFonts w:eastAsia="Times New Roman"/>
          <w:i/>
          <w:iCs/>
          <w:color w:val="222222"/>
          <w:sz w:val="28"/>
          <w:szCs w:val="28"/>
        </w:rPr>
        <w:t>(письмо Минфина РФ от 27.09.2005 N 07-05-06/261)</w:t>
      </w:r>
      <w:r w:rsidRPr="002B6F91">
        <w:rPr>
          <w:rFonts w:eastAsia="Times New Roman"/>
          <w:color w:val="222222"/>
          <w:sz w:val="28"/>
          <w:szCs w:val="28"/>
        </w:rPr>
        <w:t>.</w:t>
      </w:r>
      <w:proofErr w:type="gramEnd"/>
    </w:p>
    <w:p w:rsidR="002B6F91" w:rsidRPr="002B6F91" w:rsidRDefault="002B6F91" w:rsidP="002B6F91">
      <w:pPr>
        <w:shd w:val="clear" w:color="auto" w:fill="F9F9F9"/>
        <w:spacing w:beforeAutospacing="1" w:afterAutospacing="1" w:line="240" w:lineRule="auto"/>
        <w:rPr>
          <w:rFonts w:eastAsia="Times New Roman"/>
          <w:color w:val="222222"/>
          <w:sz w:val="28"/>
          <w:szCs w:val="28"/>
        </w:rPr>
      </w:pPr>
      <w:proofErr w:type="gramStart"/>
      <w:r w:rsidRPr="002B6F91">
        <w:rPr>
          <w:rFonts w:eastAsia="Times New Roman"/>
          <w:color w:val="222222"/>
          <w:sz w:val="28"/>
          <w:szCs w:val="28"/>
        </w:rPr>
        <w:t>Согласно Инструкции в некоммерческой организации при принятии объекта к бухгалтерскому учету в качестве основных средств должны производиться записи по дебету счета 01 «Основные средства» в корреспонденции с кредитом счета 08 «Капитальные вложения» и одновременно по дебету счета 86 «Целевое финансирование» и кредиту счета 83 «Добавочный капитал» </w:t>
      </w:r>
      <w:r w:rsidRPr="002B6F91">
        <w:rPr>
          <w:rFonts w:eastAsia="Times New Roman"/>
          <w:i/>
          <w:iCs/>
          <w:color w:val="222222"/>
          <w:sz w:val="28"/>
          <w:szCs w:val="28"/>
        </w:rPr>
        <w:t>(письмо Минфина РФ от 04.02.2005 N 03-06-01-04/83)</w:t>
      </w:r>
      <w:r w:rsidRPr="002B6F91">
        <w:rPr>
          <w:rFonts w:eastAsia="Times New Roman"/>
          <w:color w:val="222222"/>
          <w:sz w:val="28"/>
          <w:szCs w:val="28"/>
        </w:rPr>
        <w:t>.</w:t>
      </w:r>
      <w:proofErr w:type="gramEnd"/>
    </w:p>
    <w:p w:rsidR="002B6F91" w:rsidRPr="002B6F91" w:rsidRDefault="002B6F91" w:rsidP="002B6F91">
      <w:pPr>
        <w:shd w:val="clear" w:color="auto" w:fill="F9F9F9"/>
        <w:spacing w:beforeAutospacing="1" w:afterAutospacing="1" w:line="240" w:lineRule="auto"/>
        <w:rPr>
          <w:rFonts w:eastAsia="Times New Roman"/>
          <w:color w:val="222222"/>
          <w:sz w:val="28"/>
          <w:szCs w:val="28"/>
        </w:rPr>
      </w:pPr>
      <w:proofErr w:type="gramStart"/>
      <w:r w:rsidRPr="002B6F91">
        <w:rPr>
          <w:rFonts w:eastAsia="Times New Roman"/>
          <w:color w:val="222222"/>
          <w:sz w:val="28"/>
          <w:szCs w:val="28"/>
        </w:rPr>
        <w:lastRenderedPageBreak/>
        <w:t>Поскольку в соответствии с ГК РФ некоммерческая организация может осуществлять предпринимательскую деятельность лишь для достижения целей, ради которых она создана, то получаемые доходы от предпринимательской деятельности, после налогообложения их в соответствии с НК РФ, являются источником осуществления уставной деятельности организации, формирования имущества некоммерческой организации в соответствии со сметой и отражаются в бухгалтерском учете на счете 86 «Целевое финансирование» в корреспонденции</w:t>
      </w:r>
      <w:proofErr w:type="gramEnd"/>
      <w:r w:rsidRPr="002B6F91">
        <w:rPr>
          <w:rFonts w:eastAsia="Times New Roman"/>
          <w:color w:val="222222"/>
          <w:sz w:val="28"/>
          <w:szCs w:val="28"/>
        </w:rPr>
        <w:t xml:space="preserve"> с дебетом счета 84 «Нераспределенная прибыль (непокрытый убыток) </w:t>
      </w:r>
      <w:r w:rsidRPr="002B6F91">
        <w:rPr>
          <w:rFonts w:eastAsia="Times New Roman"/>
          <w:i/>
          <w:iCs/>
          <w:color w:val="222222"/>
          <w:sz w:val="28"/>
          <w:szCs w:val="28"/>
        </w:rPr>
        <w:t>(письмо Минфина РФ от 31.07.2003 N 16-00-14/243)</w:t>
      </w:r>
      <w:r w:rsidRPr="002B6F91">
        <w:rPr>
          <w:rFonts w:eastAsia="Times New Roman"/>
          <w:color w:val="222222"/>
          <w:sz w:val="28"/>
          <w:szCs w:val="28"/>
        </w:rPr>
        <w:t>.</w:t>
      </w:r>
    </w:p>
    <w:p w:rsidR="002B6F91" w:rsidRPr="002B6F91" w:rsidRDefault="002B6F91" w:rsidP="002B6F91">
      <w:pPr>
        <w:shd w:val="clear" w:color="auto" w:fill="F9F9F9"/>
        <w:spacing w:before="100" w:beforeAutospacing="1" w:after="100" w:afterAutospacing="1" w:line="240" w:lineRule="auto"/>
        <w:rPr>
          <w:rFonts w:eastAsia="Times New Roman"/>
          <w:color w:val="222222"/>
          <w:sz w:val="28"/>
          <w:szCs w:val="28"/>
        </w:rPr>
      </w:pPr>
      <w:r w:rsidRPr="002B6F91">
        <w:rPr>
          <w:rFonts w:eastAsia="Times New Roman"/>
          <w:color w:val="222222"/>
          <w:sz w:val="28"/>
          <w:szCs w:val="28"/>
        </w:rPr>
        <w:t>Таким образом, прибыль от предпринимательской деятельности является одним из источников целевых средств НКО, расходование целевых средств, в том числе и прибыли после уплаты налогов, утверждается в смете на отчетный период.</w:t>
      </w:r>
    </w:p>
    <w:p w:rsidR="002B6F91" w:rsidRPr="002B6F91" w:rsidRDefault="002B6F91" w:rsidP="002B6F91">
      <w:pPr>
        <w:shd w:val="clear" w:color="auto" w:fill="F9F9F9"/>
        <w:spacing w:beforeAutospacing="1" w:afterAutospacing="1" w:line="240" w:lineRule="auto"/>
        <w:rPr>
          <w:rFonts w:eastAsia="Times New Roman"/>
          <w:color w:val="222222"/>
          <w:sz w:val="28"/>
          <w:szCs w:val="28"/>
        </w:rPr>
      </w:pPr>
      <w:proofErr w:type="gramStart"/>
      <w:r w:rsidRPr="002B6F91">
        <w:rPr>
          <w:rFonts w:eastAsia="Times New Roman"/>
          <w:color w:val="222222"/>
          <w:sz w:val="28"/>
          <w:szCs w:val="28"/>
        </w:rPr>
        <w:t>Согласно более поздним разъяснениях Минфина РФ по особенностям ведения бухгалтерского учета и составления бухгалтерской отчетности НКО использование счета 84 для НКО не предусмотрено </w:t>
      </w:r>
      <w:r w:rsidRPr="002B6F91">
        <w:rPr>
          <w:rFonts w:eastAsia="Times New Roman"/>
          <w:i/>
          <w:iCs/>
          <w:color w:val="222222"/>
          <w:sz w:val="28"/>
          <w:szCs w:val="28"/>
        </w:rPr>
        <w:t>(Информация N ПЗ-1/2015 «Об особенностях формирования бухгалтерской (финансовой) отчетности некоммерческих организаций» от 24.12.2015, Информация от 17.01.2012 «Об особенностях формирования бухгалтерской отчетности некоммерческих организаций (ПЗ-1/2011)»)</w:t>
      </w:r>
      <w:r w:rsidRPr="002B6F91">
        <w:rPr>
          <w:rFonts w:eastAsia="Times New Roman"/>
          <w:color w:val="222222"/>
          <w:sz w:val="28"/>
          <w:szCs w:val="28"/>
        </w:rPr>
        <w:t>.</w:t>
      </w:r>
      <w:proofErr w:type="gramEnd"/>
    </w:p>
    <w:p w:rsidR="002B6F91" w:rsidRPr="002B6F91" w:rsidRDefault="002B6F91" w:rsidP="002B6F91">
      <w:pPr>
        <w:shd w:val="clear" w:color="auto" w:fill="F9F9F9"/>
        <w:spacing w:beforeAutospacing="1" w:afterAutospacing="1" w:line="240" w:lineRule="auto"/>
        <w:rPr>
          <w:rFonts w:eastAsia="Times New Roman"/>
          <w:color w:val="222222"/>
          <w:sz w:val="28"/>
          <w:szCs w:val="28"/>
        </w:rPr>
      </w:pPr>
      <w:proofErr w:type="gramStart"/>
      <w:r w:rsidRPr="002B6F91">
        <w:rPr>
          <w:rFonts w:eastAsia="Times New Roman"/>
          <w:color w:val="222222"/>
          <w:sz w:val="28"/>
          <w:szCs w:val="28"/>
        </w:rPr>
        <w:t>Сумма чистой прибыли отчетного года списывается некоммерческой организацией заключительными оборотами декабря в кредит счета 86 «Целевое финансирование» в корреспонденции со счетом 99 «Прибыли и убытки» и отражается в бухгалтерском балансе в разделе «Целевое финансирование» по группе статей «Целевые средства» и в отчете о целевом использовании средств по статье «Прибыль от приносящей доход деятельности» </w:t>
      </w:r>
      <w:r w:rsidRPr="002B6F91">
        <w:rPr>
          <w:rFonts w:eastAsia="Times New Roman"/>
          <w:i/>
          <w:iCs/>
          <w:color w:val="222222"/>
          <w:sz w:val="28"/>
          <w:szCs w:val="28"/>
        </w:rPr>
        <w:t>(п. 24 Информации N ПЗ-1/2015)</w:t>
      </w:r>
      <w:r w:rsidRPr="002B6F91">
        <w:rPr>
          <w:rFonts w:eastAsia="Times New Roman"/>
          <w:color w:val="222222"/>
          <w:sz w:val="28"/>
          <w:szCs w:val="28"/>
        </w:rPr>
        <w:t>.</w:t>
      </w:r>
      <w:proofErr w:type="gramEnd"/>
    </w:p>
    <w:p w:rsidR="002B6F91" w:rsidRPr="002B6F91" w:rsidRDefault="002B6F91" w:rsidP="002B6F91">
      <w:pPr>
        <w:shd w:val="clear" w:color="auto" w:fill="F9F9F9"/>
        <w:spacing w:before="100" w:beforeAutospacing="1" w:after="100" w:afterAutospacing="1" w:line="240" w:lineRule="auto"/>
        <w:rPr>
          <w:rFonts w:eastAsia="Times New Roman"/>
          <w:color w:val="222222"/>
          <w:sz w:val="28"/>
          <w:szCs w:val="28"/>
        </w:rPr>
      </w:pPr>
      <w:r w:rsidRPr="002B6F91">
        <w:rPr>
          <w:rFonts w:eastAsia="Times New Roman"/>
          <w:color w:val="222222"/>
          <w:sz w:val="28"/>
          <w:szCs w:val="28"/>
        </w:rPr>
        <w:t>Из данных разъяснений следует, что счет 84 НКО использоваться не должен, а кредитовое сальдо по счету 99, образовавшееся в конце года, должно непосредственно быть отнесено на счет 86 «Целевое финансирование».</w:t>
      </w:r>
    </w:p>
    <w:p w:rsidR="002B6F91" w:rsidRPr="002B6F91" w:rsidRDefault="002B6F91" w:rsidP="002B6F91">
      <w:pPr>
        <w:shd w:val="clear" w:color="auto" w:fill="F9F9F9"/>
        <w:spacing w:before="100" w:beforeAutospacing="1" w:after="100" w:afterAutospacing="1" w:line="240" w:lineRule="auto"/>
        <w:rPr>
          <w:rFonts w:eastAsia="Times New Roman"/>
          <w:color w:val="222222"/>
          <w:sz w:val="28"/>
          <w:szCs w:val="28"/>
        </w:rPr>
      </w:pPr>
      <w:r w:rsidRPr="002B6F91">
        <w:rPr>
          <w:rFonts w:eastAsia="Times New Roman"/>
          <w:color w:val="222222"/>
          <w:sz w:val="28"/>
          <w:szCs w:val="28"/>
        </w:rPr>
        <w:t xml:space="preserve">При этом согласно Инструкции аналитический учет по счету 86 ведется в разрезе источников их поступления (бюджетные </w:t>
      </w:r>
      <w:r w:rsidRPr="002B6F91">
        <w:rPr>
          <w:rFonts w:eastAsia="Times New Roman"/>
          <w:color w:val="222222"/>
          <w:sz w:val="28"/>
          <w:szCs w:val="28"/>
        </w:rPr>
        <w:lastRenderedPageBreak/>
        <w:t>средства, средства учредителя, прибыль от приносящей доход деятельности и др.).</w:t>
      </w:r>
    </w:p>
    <w:p w:rsidR="002B6F91" w:rsidRPr="009A7194" w:rsidRDefault="002B6F91" w:rsidP="002B6F91">
      <w:pPr>
        <w:shd w:val="clear" w:color="auto" w:fill="F9F9F9"/>
        <w:spacing w:before="100" w:beforeAutospacing="1" w:after="100" w:afterAutospacing="1" w:line="240" w:lineRule="auto"/>
        <w:rPr>
          <w:rFonts w:eastAsia="Times New Roman"/>
          <w:b/>
          <w:color w:val="FF0000"/>
          <w:sz w:val="28"/>
          <w:szCs w:val="28"/>
        </w:rPr>
      </w:pPr>
      <w:r w:rsidRPr="002B6F91">
        <w:rPr>
          <w:rFonts w:eastAsia="Times New Roman"/>
          <w:color w:val="222222"/>
          <w:sz w:val="28"/>
          <w:szCs w:val="28"/>
        </w:rPr>
        <w:t xml:space="preserve">Таким образом, </w:t>
      </w:r>
      <w:r w:rsidRPr="009A7194">
        <w:rPr>
          <w:rFonts w:eastAsia="Times New Roman"/>
          <w:b/>
          <w:color w:val="FF0000"/>
          <w:sz w:val="28"/>
          <w:szCs w:val="28"/>
        </w:rPr>
        <w:t>независимо от того, за счет каких сре</w:t>
      </w:r>
      <w:proofErr w:type="gramStart"/>
      <w:r w:rsidRPr="009A7194">
        <w:rPr>
          <w:rFonts w:eastAsia="Times New Roman"/>
          <w:b/>
          <w:color w:val="FF0000"/>
          <w:sz w:val="28"/>
          <w:szCs w:val="28"/>
        </w:rPr>
        <w:t>дств сф</w:t>
      </w:r>
      <w:proofErr w:type="gramEnd"/>
      <w:r w:rsidRPr="009A7194">
        <w:rPr>
          <w:rFonts w:eastAsia="Times New Roman"/>
          <w:b/>
          <w:color w:val="FF0000"/>
          <w:sz w:val="28"/>
          <w:szCs w:val="28"/>
        </w:rPr>
        <w:t>ормировано целевое финансирование (бюджетные средства, средства учредителя, прибыль от приносящей доход деятельности и др.), инвестирование в ОС отражается по одной схеме в виде прироста стоимости «Фонда недвижимого и особо ценного движимого имущества» за счет средств целевого финансирования.</w:t>
      </w:r>
    </w:p>
    <w:p w:rsidR="002B6F91" w:rsidRPr="002B6F91" w:rsidRDefault="002B6F91" w:rsidP="002B6F91">
      <w:pPr>
        <w:shd w:val="clear" w:color="auto" w:fill="F9F9F9"/>
        <w:spacing w:before="100" w:beforeAutospacing="1" w:after="100" w:afterAutospacing="1" w:line="240" w:lineRule="auto"/>
        <w:rPr>
          <w:rFonts w:eastAsia="Times New Roman"/>
          <w:color w:val="222222"/>
          <w:sz w:val="28"/>
          <w:szCs w:val="28"/>
        </w:rPr>
      </w:pPr>
      <w:r w:rsidRPr="002B6F91">
        <w:rPr>
          <w:rFonts w:eastAsia="Times New Roman"/>
          <w:color w:val="222222"/>
          <w:sz w:val="28"/>
          <w:szCs w:val="28"/>
        </w:rPr>
        <w:t>Следовательно, приобретение ОС за счет доходов от предпринимательской деятельности НКО отражается записями:</w:t>
      </w:r>
    </w:p>
    <w:p w:rsidR="002B6F91" w:rsidRPr="002B6F91" w:rsidRDefault="002B6F91" w:rsidP="002B6F91">
      <w:pPr>
        <w:numPr>
          <w:ilvl w:val="0"/>
          <w:numId w:val="1"/>
        </w:numPr>
        <w:shd w:val="clear" w:color="auto" w:fill="F9F9F9"/>
        <w:spacing w:before="100" w:beforeAutospacing="1" w:after="100" w:afterAutospacing="1" w:line="240" w:lineRule="auto"/>
        <w:rPr>
          <w:rFonts w:eastAsia="Times New Roman"/>
          <w:color w:val="222222"/>
          <w:sz w:val="28"/>
          <w:szCs w:val="28"/>
        </w:rPr>
      </w:pPr>
      <w:r w:rsidRPr="002B6F91">
        <w:rPr>
          <w:rFonts w:eastAsia="Times New Roman"/>
          <w:color w:val="222222"/>
          <w:sz w:val="28"/>
          <w:szCs w:val="28"/>
        </w:rPr>
        <w:t>Дебет 08 Кредит 60 (76) — поступление основного средства;</w:t>
      </w:r>
    </w:p>
    <w:p w:rsidR="002B6F91" w:rsidRPr="002B6F91" w:rsidRDefault="002B6F91" w:rsidP="002B6F91">
      <w:pPr>
        <w:numPr>
          <w:ilvl w:val="0"/>
          <w:numId w:val="1"/>
        </w:numPr>
        <w:shd w:val="clear" w:color="auto" w:fill="F9F9F9"/>
        <w:spacing w:before="100" w:beforeAutospacing="1" w:after="100" w:afterAutospacing="1" w:line="240" w:lineRule="auto"/>
        <w:rPr>
          <w:rFonts w:eastAsia="Times New Roman"/>
          <w:color w:val="222222"/>
          <w:sz w:val="28"/>
          <w:szCs w:val="28"/>
        </w:rPr>
      </w:pPr>
      <w:r w:rsidRPr="002B6F91">
        <w:rPr>
          <w:rFonts w:eastAsia="Times New Roman"/>
          <w:color w:val="222222"/>
          <w:sz w:val="28"/>
          <w:szCs w:val="28"/>
        </w:rPr>
        <w:t>Дебет 60(76) Кредит 51 — оплата поставщику за ОС;</w:t>
      </w:r>
    </w:p>
    <w:p w:rsidR="002B6F91" w:rsidRPr="002B6F91" w:rsidRDefault="002B6F91" w:rsidP="002B6F91">
      <w:pPr>
        <w:numPr>
          <w:ilvl w:val="0"/>
          <w:numId w:val="1"/>
        </w:numPr>
        <w:shd w:val="clear" w:color="auto" w:fill="F9F9F9"/>
        <w:spacing w:before="100" w:beforeAutospacing="1" w:after="100" w:afterAutospacing="1" w:line="240" w:lineRule="auto"/>
        <w:rPr>
          <w:rFonts w:eastAsia="Times New Roman"/>
          <w:color w:val="222222"/>
          <w:sz w:val="28"/>
          <w:szCs w:val="28"/>
        </w:rPr>
      </w:pPr>
      <w:r w:rsidRPr="002B6F91">
        <w:rPr>
          <w:rFonts w:eastAsia="Times New Roman"/>
          <w:color w:val="222222"/>
          <w:sz w:val="28"/>
          <w:szCs w:val="28"/>
        </w:rPr>
        <w:t>Дебет 01 Кредит 08 — введение ОС в эксплуатацию;</w:t>
      </w:r>
    </w:p>
    <w:p w:rsidR="002B6F91" w:rsidRPr="002B6F91" w:rsidRDefault="002B6F91" w:rsidP="002B6F91">
      <w:pPr>
        <w:numPr>
          <w:ilvl w:val="0"/>
          <w:numId w:val="1"/>
        </w:numPr>
        <w:pBdr>
          <w:bottom w:val="single" w:sz="6" w:space="1" w:color="auto"/>
        </w:pBdr>
        <w:shd w:val="clear" w:color="auto" w:fill="F9F9F9"/>
        <w:spacing w:before="100" w:beforeAutospacing="1" w:after="100" w:afterAutospacing="1" w:line="240" w:lineRule="auto"/>
        <w:rPr>
          <w:rFonts w:eastAsia="Times New Roman"/>
          <w:color w:val="222222"/>
          <w:sz w:val="28"/>
          <w:szCs w:val="28"/>
        </w:rPr>
      </w:pPr>
      <w:r w:rsidRPr="002B6F91">
        <w:rPr>
          <w:rFonts w:eastAsia="Times New Roman"/>
          <w:color w:val="222222"/>
          <w:sz w:val="28"/>
          <w:szCs w:val="28"/>
        </w:rPr>
        <w:t>Дебет 86 Кредит 83 субсчет «Фонд недвижимого и особо ценного движимого имущества» — отражено использование целевых средств на приобретение ОС.</w:t>
      </w:r>
    </w:p>
    <w:p w:rsidR="00285FD9" w:rsidRDefault="00285FD9" w:rsidP="002B6F91">
      <w:pPr>
        <w:shd w:val="clear" w:color="auto" w:fill="F9F9F9"/>
        <w:spacing w:line="240" w:lineRule="auto"/>
        <w:rPr>
          <w:rFonts w:eastAsia="Times New Roman"/>
          <w:color w:val="222222"/>
          <w:sz w:val="28"/>
          <w:szCs w:val="28"/>
        </w:rPr>
      </w:pPr>
    </w:p>
    <w:p w:rsidR="00285FD9" w:rsidRDefault="00285FD9" w:rsidP="002B6F91">
      <w:pPr>
        <w:shd w:val="clear" w:color="auto" w:fill="F9F9F9"/>
        <w:spacing w:line="240" w:lineRule="auto"/>
        <w:rPr>
          <w:rFonts w:eastAsia="Times New Roman"/>
          <w:color w:val="222222"/>
          <w:sz w:val="28"/>
          <w:szCs w:val="28"/>
        </w:rPr>
      </w:pPr>
      <w:r>
        <w:rPr>
          <w:rFonts w:eastAsia="Times New Roman"/>
          <w:color w:val="222222"/>
          <w:sz w:val="28"/>
          <w:szCs w:val="28"/>
        </w:rPr>
        <w:t>ФСБУ 6</w:t>
      </w:r>
    </w:p>
    <w:p w:rsidR="00285FD9" w:rsidRDefault="00285FD9" w:rsidP="002B6F91">
      <w:pPr>
        <w:shd w:val="clear" w:color="auto" w:fill="F9F9F9"/>
        <w:spacing w:line="240" w:lineRule="auto"/>
        <w:rPr>
          <w:rFonts w:eastAsia="Times New Roman"/>
          <w:color w:val="222222"/>
          <w:sz w:val="28"/>
          <w:szCs w:val="28"/>
        </w:rPr>
      </w:pPr>
    </w:p>
    <w:p w:rsidR="00285FD9" w:rsidRPr="002B6F91" w:rsidRDefault="00285FD9" w:rsidP="002B6F91">
      <w:pPr>
        <w:shd w:val="clear" w:color="auto" w:fill="F9F9F9"/>
        <w:spacing w:line="240" w:lineRule="auto"/>
        <w:rPr>
          <w:rFonts w:eastAsia="Times New Roman"/>
          <w:color w:val="222222"/>
          <w:sz w:val="28"/>
          <w:szCs w:val="28"/>
        </w:rPr>
      </w:pPr>
      <w:r>
        <w:rPr>
          <w:color w:val="222222"/>
          <w:shd w:val="clear" w:color="auto" w:fill="FFFFFF"/>
        </w:rPr>
        <w:t xml:space="preserve"> </w:t>
      </w:r>
      <w:r>
        <w:rPr>
          <w:color w:val="222222"/>
        </w:rPr>
        <w:br/>
      </w:r>
    </w:p>
    <w:p w:rsidR="00084EE3" w:rsidRDefault="00084EE3">
      <w:pPr>
        <w:pStyle w:val="normal"/>
        <w:shd w:val="clear" w:color="auto" w:fill="FFFFFF"/>
        <w:ind w:firstLine="566"/>
        <w:jc w:val="both"/>
        <w:rPr>
          <w:rFonts w:ascii="Times New Roman" w:eastAsia="Times New Roman" w:hAnsi="Times New Roman" w:cs="Times New Roman"/>
          <w:sz w:val="36"/>
          <w:szCs w:val="36"/>
        </w:rPr>
      </w:pPr>
    </w:p>
    <w:p w:rsidR="003F5A0B" w:rsidRDefault="003F5A0B">
      <w:pPr>
        <w:pStyle w:val="normal"/>
        <w:shd w:val="clear" w:color="auto" w:fill="FFFFFF"/>
        <w:ind w:firstLine="566"/>
        <w:jc w:val="both"/>
        <w:rPr>
          <w:color w:val="333333"/>
          <w:sz w:val="28"/>
          <w:szCs w:val="28"/>
          <w:shd w:val="clear" w:color="auto" w:fill="FFFFFF"/>
        </w:rPr>
      </w:pPr>
      <w:r w:rsidRPr="003F5A0B">
        <w:rPr>
          <w:color w:val="333333"/>
          <w:sz w:val="28"/>
          <w:szCs w:val="28"/>
          <w:shd w:val="clear" w:color="auto" w:fill="FFFFFF"/>
        </w:rPr>
        <w:t>На основании п. 25 ФСБУ 6/2020 в бухгалтерском балансе основные средства отражаются по балансовой стоимости, которая представляет собой их первоначальную стоимость, уменьшенную на суммы накопленной амортизации и обесценения.</w:t>
      </w:r>
      <w:r w:rsidRPr="003F5A0B">
        <w:rPr>
          <w:color w:val="333333"/>
          <w:sz w:val="28"/>
          <w:szCs w:val="28"/>
        </w:rPr>
        <w:br/>
      </w:r>
      <w:proofErr w:type="gramStart"/>
      <w:r w:rsidRPr="003F5A0B">
        <w:rPr>
          <w:color w:val="333333"/>
          <w:sz w:val="28"/>
          <w:szCs w:val="28"/>
          <w:shd w:val="clear" w:color="auto" w:fill="FFFFFF"/>
        </w:rPr>
        <w:t>При этом каких-либо особенностей перехода на новые ФСБУ для НКО не предусмотрено, как, впрочем, и в целом бухгалтерский учет в некоммерческих организациях на сегодняшний день четко не регламентирован.</w:t>
      </w:r>
      <w:proofErr w:type="gramEnd"/>
      <w:r w:rsidRPr="003F5A0B">
        <w:rPr>
          <w:color w:val="333333"/>
          <w:sz w:val="28"/>
          <w:szCs w:val="28"/>
          <w:shd w:val="clear" w:color="auto" w:fill="FFFFFF"/>
        </w:rPr>
        <w:t xml:space="preserve"> При таких обстоятельствах следует ориентироваться в том числе на информацию и разъяснения регуляторов в области бухгалтерского учета (</w:t>
      </w:r>
      <w:hyperlink r:id="rId15" w:anchor="block_22" w:history="1">
        <w:r w:rsidRPr="003F5A0B">
          <w:rPr>
            <w:rStyle w:val="ac"/>
            <w:color w:val="808080"/>
            <w:sz w:val="28"/>
            <w:szCs w:val="28"/>
            <w:bdr w:val="none" w:sz="0" w:space="0" w:color="auto" w:frame="1"/>
            <w:shd w:val="clear" w:color="auto" w:fill="FFFFFF"/>
          </w:rPr>
          <w:t>ст. 22-24</w:t>
        </w:r>
      </w:hyperlink>
      <w:r w:rsidRPr="003F5A0B">
        <w:rPr>
          <w:color w:val="333333"/>
          <w:sz w:val="28"/>
          <w:szCs w:val="28"/>
          <w:shd w:val="clear" w:color="auto" w:fill="FFFFFF"/>
        </w:rPr>
        <w:t> Закона N 402-ФЗ, информация Минфина России от 24.12.2015 N ПЗ-1/2015 "Об особенностях формирования бухгалтерской (финансовой) отчетности некоммерческих организаций"</w:t>
      </w:r>
      <w:proofErr w:type="gramStart"/>
      <w:r w:rsidRPr="003F5A0B">
        <w:rPr>
          <w:color w:val="333333"/>
          <w:sz w:val="28"/>
          <w:szCs w:val="28"/>
          <w:shd w:val="clear" w:color="auto" w:fill="FFFFFF"/>
        </w:rPr>
        <w:t xml:space="preserve"> )</w:t>
      </w:r>
      <w:proofErr w:type="gramEnd"/>
      <w:r w:rsidRPr="003F5A0B">
        <w:rPr>
          <w:color w:val="333333"/>
          <w:sz w:val="28"/>
          <w:szCs w:val="28"/>
          <w:shd w:val="clear" w:color="auto" w:fill="FFFFFF"/>
        </w:rPr>
        <w:t>.</w:t>
      </w:r>
      <w:r w:rsidRPr="003F5A0B">
        <w:rPr>
          <w:color w:val="333333"/>
          <w:sz w:val="28"/>
          <w:szCs w:val="28"/>
        </w:rPr>
        <w:br/>
      </w:r>
      <w:proofErr w:type="gramStart"/>
      <w:r w:rsidRPr="003F5A0B">
        <w:rPr>
          <w:color w:val="333333"/>
          <w:sz w:val="28"/>
          <w:szCs w:val="28"/>
          <w:shd w:val="clear" w:color="auto" w:fill="FFFFFF"/>
        </w:rPr>
        <w:t xml:space="preserve">В частности, порядок отражения в бухгалтерском учете последствий </w:t>
      </w:r>
      <w:r w:rsidRPr="003F5A0B">
        <w:rPr>
          <w:color w:val="333333"/>
          <w:sz w:val="28"/>
          <w:szCs w:val="28"/>
          <w:shd w:val="clear" w:color="auto" w:fill="FFFFFF"/>
        </w:rPr>
        <w:lastRenderedPageBreak/>
        <w:t>изменения учетной политики НКО в связи с началом применения ФСБУ 6/2020, принимая во внимание специфику учета в некоммерческих организациях, определен в Рекомендации Р-135/2022-ОК НКО "Переход на новый порядок учета основных средств в некоммерческих организациях" (принята Фондом "НРБУ "БМЦ" 10.01.2022, далее - Рекомендация).</w:t>
      </w:r>
      <w:proofErr w:type="gramEnd"/>
      <w:r w:rsidRPr="003F5A0B">
        <w:rPr>
          <w:color w:val="333333"/>
          <w:sz w:val="28"/>
          <w:szCs w:val="28"/>
        </w:rPr>
        <w:br/>
      </w:r>
      <w:proofErr w:type="gramStart"/>
      <w:r w:rsidRPr="003F5A0B">
        <w:rPr>
          <w:color w:val="333333"/>
          <w:sz w:val="28"/>
          <w:szCs w:val="28"/>
          <w:shd w:val="clear" w:color="auto" w:fill="FFFFFF"/>
        </w:rPr>
        <w:t xml:space="preserve">Согласно п. 4 Рекомендации, в случае если организация до начала применения ФСБУ 6/2020 увязывала порядок учета какой-либо статьи (статей) целевого финансирования бухгалтерского баланса (например, "Фонд недвижимого и особо ценного движимого имущества" или "Целевые средства") с порядком учета основных средств, такая организация </w:t>
      </w:r>
      <w:r w:rsidRPr="00285FD9">
        <w:rPr>
          <w:b/>
          <w:color w:val="333333"/>
          <w:sz w:val="28"/>
          <w:szCs w:val="28"/>
          <w:shd w:val="clear" w:color="auto" w:fill="FFFFFF"/>
        </w:rPr>
        <w:t>должна принять решение о целесообразности дальнейшего формирования такой статьи (статей) в условиях нового порядка учета основных средств с</w:t>
      </w:r>
      <w:proofErr w:type="gramEnd"/>
      <w:r w:rsidRPr="00285FD9">
        <w:rPr>
          <w:b/>
          <w:color w:val="333333"/>
          <w:sz w:val="28"/>
          <w:szCs w:val="28"/>
          <w:shd w:val="clear" w:color="auto" w:fill="FFFFFF"/>
        </w:rPr>
        <w:t xml:space="preserve"> 1 января 2022 года с учетом необходимости определения их балансовой стоимости в соответствии с п. 25 ФСБУ 6/2020.</w:t>
      </w:r>
      <w:r w:rsidRPr="00285FD9">
        <w:rPr>
          <w:b/>
          <w:color w:val="333333"/>
          <w:sz w:val="28"/>
          <w:szCs w:val="28"/>
        </w:rPr>
        <w:br/>
      </w:r>
    </w:p>
    <w:p w:rsidR="00285FD9" w:rsidRDefault="00285FD9">
      <w:pPr>
        <w:pStyle w:val="normal"/>
        <w:shd w:val="clear" w:color="auto" w:fill="FFFFFF"/>
        <w:ind w:firstLine="566"/>
        <w:jc w:val="both"/>
        <w:rPr>
          <w:color w:val="333333"/>
          <w:sz w:val="28"/>
          <w:szCs w:val="28"/>
          <w:shd w:val="clear" w:color="auto" w:fill="FFFFFF"/>
        </w:rPr>
      </w:pPr>
    </w:p>
    <w:p w:rsidR="00285FD9" w:rsidRPr="00285FD9" w:rsidRDefault="00285FD9" w:rsidP="00285FD9">
      <w:pPr>
        <w:pStyle w:val="normal"/>
        <w:shd w:val="clear" w:color="auto" w:fill="FFFFFF"/>
        <w:ind w:firstLine="566"/>
        <w:rPr>
          <w:color w:val="333333"/>
          <w:sz w:val="28"/>
          <w:szCs w:val="28"/>
          <w:shd w:val="clear" w:color="auto" w:fill="FFFFFF"/>
        </w:rPr>
      </w:pPr>
      <w:r w:rsidRPr="00285FD9">
        <w:rPr>
          <w:color w:val="222222"/>
          <w:sz w:val="28"/>
          <w:szCs w:val="28"/>
          <w:shd w:val="clear" w:color="auto" w:fill="FFFFFF"/>
        </w:rPr>
        <w:t> </w:t>
      </w:r>
      <w:r w:rsidRPr="00285FD9">
        <w:rPr>
          <w:color w:val="222222"/>
          <w:sz w:val="28"/>
          <w:szCs w:val="28"/>
        </w:rPr>
        <w:br/>
      </w:r>
      <w:r w:rsidRPr="00285FD9">
        <w:rPr>
          <w:color w:val="222222"/>
          <w:sz w:val="28"/>
          <w:szCs w:val="28"/>
          <w:shd w:val="clear" w:color="auto" w:fill="FFFFFF"/>
        </w:rPr>
        <w:t>- амортизация ОС НКО, используемых в коммерческой деятельности, должны осуществляться в общем порядке – по аналогии с коммерческими организациями</w:t>
      </w:r>
      <w:proofErr w:type="gramStart"/>
      <w:r w:rsidRPr="00285FD9">
        <w:rPr>
          <w:color w:val="222222"/>
          <w:sz w:val="28"/>
          <w:szCs w:val="28"/>
          <w:shd w:val="clear" w:color="auto" w:fill="FFFFFF"/>
        </w:rPr>
        <w:t>.</w:t>
      </w:r>
      <w:proofErr w:type="gramEnd"/>
      <w:r w:rsidRPr="00285FD9">
        <w:rPr>
          <w:color w:val="222222"/>
          <w:sz w:val="28"/>
          <w:szCs w:val="28"/>
        </w:rPr>
        <w:br/>
      </w:r>
      <w:r w:rsidRPr="00285FD9">
        <w:rPr>
          <w:color w:val="222222"/>
          <w:sz w:val="28"/>
          <w:szCs w:val="28"/>
          <w:shd w:val="clear" w:color="auto" w:fill="FFFFFF"/>
        </w:rPr>
        <w:t> </w:t>
      </w:r>
      <w:r w:rsidRPr="00285FD9">
        <w:rPr>
          <w:color w:val="222222"/>
          <w:sz w:val="28"/>
          <w:szCs w:val="28"/>
        </w:rPr>
        <w:br/>
      </w:r>
      <w:r w:rsidRPr="00285FD9">
        <w:rPr>
          <w:color w:val="222222"/>
          <w:sz w:val="28"/>
          <w:szCs w:val="28"/>
          <w:shd w:val="clear" w:color="auto" w:fill="FFFFFF"/>
        </w:rPr>
        <w:t xml:space="preserve">- </w:t>
      </w:r>
      <w:proofErr w:type="gramStart"/>
      <w:r w:rsidRPr="00285FD9">
        <w:rPr>
          <w:color w:val="222222"/>
          <w:sz w:val="28"/>
          <w:szCs w:val="28"/>
          <w:shd w:val="clear" w:color="auto" w:fill="FFFFFF"/>
        </w:rPr>
        <w:t>п</w:t>
      </w:r>
      <w:proofErr w:type="gramEnd"/>
      <w:r w:rsidRPr="00285FD9">
        <w:rPr>
          <w:color w:val="222222"/>
          <w:sz w:val="28"/>
          <w:szCs w:val="28"/>
          <w:shd w:val="clear" w:color="auto" w:fill="FFFFFF"/>
        </w:rPr>
        <w:t>ри приобретении ОС за счёт доходов от коммерческой деятельности и вообще приносящей доход деятельности и для исполнения в такой деятельности счет 83 (в части этих основных средств) не формируется.</w:t>
      </w:r>
      <w:r w:rsidRPr="00285FD9">
        <w:rPr>
          <w:color w:val="222222"/>
          <w:sz w:val="28"/>
          <w:szCs w:val="28"/>
        </w:rPr>
        <w:br/>
      </w:r>
      <w:r w:rsidRPr="00285FD9">
        <w:rPr>
          <w:color w:val="222222"/>
          <w:sz w:val="28"/>
          <w:szCs w:val="28"/>
          <w:shd w:val="clear" w:color="auto" w:fill="FFFFFF"/>
        </w:rPr>
        <w:t> </w:t>
      </w:r>
      <w:r w:rsidRPr="00285FD9">
        <w:rPr>
          <w:color w:val="222222"/>
          <w:sz w:val="28"/>
          <w:szCs w:val="28"/>
        </w:rPr>
        <w:br/>
      </w:r>
      <w:r w:rsidRPr="00285FD9">
        <w:rPr>
          <w:color w:val="222222"/>
          <w:sz w:val="28"/>
          <w:szCs w:val="28"/>
          <w:shd w:val="clear" w:color="auto" w:fill="FFFFFF"/>
        </w:rPr>
        <w:t xml:space="preserve">- при приобретении объектов ОС за счет целевых поступлений по-прежнему делается запись </w:t>
      </w:r>
      <w:proofErr w:type="spellStart"/>
      <w:r w:rsidRPr="00285FD9">
        <w:rPr>
          <w:color w:val="222222"/>
          <w:sz w:val="28"/>
          <w:szCs w:val="28"/>
          <w:shd w:val="clear" w:color="auto" w:fill="FFFFFF"/>
        </w:rPr>
        <w:t>д-т</w:t>
      </w:r>
      <w:proofErr w:type="spellEnd"/>
      <w:r w:rsidRPr="00285FD9">
        <w:rPr>
          <w:color w:val="222222"/>
          <w:sz w:val="28"/>
          <w:szCs w:val="28"/>
          <w:shd w:val="clear" w:color="auto" w:fill="FFFFFF"/>
        </w:rPr>
        <w:t xml:space="preserve"> 86 </w:t>
      </w:r>
      <w:proofErr w:type="spellStart"/>
      <w:r w:rsidRPr="00285FD9">
        <w:rPr>
          <w:color w:val="222222"/>
          <w:sz w:val="28"/>
          <w:szCs w:val="28"/>
          <w:shd w:val="clear" w:color="auto" w:fill="FFFFFF"/>
        </w:rPr>
        <w:t>к-т</w:t>
      </w:r>
      <w:proofErr w:type="spellEnd"/>
      <w:r w:rsidRPr="00285FD9">
        <w:rPr>
          <w:color w:val="222222"/>
          <w:sz w:val="28"/>
          <w:szCs w:val="28"/>
          <w:shd w:val="clear" w:color="auto" w:fill="FFFFFF"/>
        </w:rPr>
        <w:t xml:space="preserve"> 83.</w:t>
      </w:r>
      <w:r w:rsidRPr="00285FD9">
        <w:rPr>
          <w:color w:val="222222"/>
          <w:sz w:val="28"/>
          <w:szCs w:val="28"/>
        </w:rPr>
        <w:br/>
      </w:r>
      <w:r w:rsidRPr="00285FD9">
        <w:rPr>
          <w:color w:val="222222"/>
          <w:sz w:val="28"/>
          <w:szCs w:val="28"/>
          <w:shd w:val="clear" w:color="auto" w:fill="FFFFFF"/>
        </w:rPr>
        <w:t> </w:t>
      </w:r>
      <w:r w:rsidRPr="00285FD9">
        <w:rPr>
          <w:color w:val="222222"/>
          <w:sz w:val="28"/>
          <w:szCs w:val="28"/>
        </w:rPr>
        <w:br/>
      </w:r>
      <w:r w:rsidRPr="00285FD9">
        <w:rPr>
          <w:color w:val="222222"/>
          <w:sz w:val="28"/>
          <w:szCs w:val="28"/>
          <w:shd w:val="clear" w:color="auto" w:fill="FFFFFF"/>
        </w:rPr>
        <w:t xml:space="preserve">- амортизация ОС в рамках некоммерческой деятельности (НКД) отражается бухгалтерской записью </w:t>
      </w:r>
      <w:proofErr w:type="spellStart"/>
      <w:proofErr w:type="gramStart"/>
      <w:r w:rsidRPr="00285FD9">
        <w:rPr>
          <w:color w:val="222222"/>
          <w:sz w:val="28"/>
          <w:szCs w:val="28"/>
          <w:shd w:val="clear" w:color="auto" w:fill="FFFFFF"/>
        </w:rPr>
        <w:t>д-т</w:t>
      </w:r>
      <w:proofErr w:type="spellEnd"/>
      <w:proofErr w:type="gramEnd"/>
      <w:r w:rsidRPr="00285FD9">
        <w:rPr>
          <w:color w:val="222222"/>
          <w:sz w:val="28"/>
          <w:szCs w:val="28"/>
          <w:shd w:val="clear" w:color="auto" w:fill="FFFFFF"/>
        </w:rPr>
        <w:t xml:space="preserve"> 83 </w:t>
      </w:r>
      <w:proofErr w:type="spellStart"/>
      <w:r w:rsidRPr="00285FD9">
        <w:rPr>
          <w:color w:val="222222"/>
          <w:sz w:val="28"/>
          <w:szCs w:val="28"/>
          <w:shd w:val="clear" w:color="auto" w:fill="FFFFFF"/>
        </w:rPr>
        <w:t>к-т</w:t>
      </w:r>
      <w:proofErr w:type="spellEnd"/>
      <w:r w:rsidRPr="00285FD9">
        <w:rPr>
          <w:color w:val="222222"/>
          <w:sz w:val="28"/>
          <w:szCs w:val="28"/>
          <w:shd w:val="clear" w:color="auto" w:fill="FFFFFF"/>
        </w:rPr>
        <w:t xml:space="preserve"> 02.</w:t>
      </w:r>
    </w:p>
    <w:p w:rsidR="00285FD9" w:rsidRDefault="00285FD9">
      <w:pPr>
        <w:pStyle w:val="normal"/>
        <w:shd w:val="clear" w:color="auto" w:fill="FFFFFF"/>
        <w:ind w:firstLine="566"/>
        <w:jc w:val="both"/>
        <w:rPr>
          <w:color w:val="333333"/>
          <w:sz w:val="28"/>
          <w:szCs w:val="28"/>
          <w:shd w:val="clear" w:color="auto" w:fill="FFFFFF"/>
        </w:rPr>
      </w:pPr>
    </w:p>
    <w:p w:rsidR="00FC43FE" w:rsidRDefault="00285FD9">
      <w:pPr>
        <w:pStyle w:val="normal"/>
        <w:shd w:val="clear" w:color="auto" w:fill="FFFFFF"/>
        <w:ind w:firstLine="566"/>
        <w:jc w:val="both"/>
        <w:rPr>
          <w:color w:val="333333"/>
          <w:sz w:val="28"/>
          <w:szCs w:val="28"/>
          <w:shd w:val="clear" w:color="auto" w:fill="FFFFFF"/>
        </w:rPr>
      </w:pPr>
      <w:r>
        <w:rPr>
          <w:color w:val="333333"/>
          <w:sz w:val="28"/>
          <w:szCs w:val="28"/>
          <w:shd w:val="clear" w:color="auto" w:fill="FFFFFF"/>
        </w:rPr>
        <w:t xml:space="preserve"> ЛИБО</w:t>
      </w:r>
      <w:r w:rsidR="003F5A0B" w:rsidRPr="003F5A0B">
        <w:rPr>
          <w:color w:val="333333"/>
          <w:sz w:val="28"/>
          <w:szCs w:val="28"/>
          <w:shd w:val="clear" w:color="auto" w:fill="FFFFFF"/>
        </w:rPr>
        <w:t xml:space="preserve"> учитывая, что по ОС некоммерческих организаций амортизация начисляется в общеустановленном порядке, </w:t>
      </w:r>
      <w:r>
        <w:rPr>
          <w:color w:val="333333"/>
          <w:sz w:val="28"/>
          <w:szCs w:val="28"/>
          <w:shd w:val="clear" w:color="auto" w:fill="FFFFFF"/>
        </w:rPr>
        <w:t xml:space="preserve"> </w:t>
      </w:r>
      <w:r w:rsidR="003F5A0B" w:rsidRPr="00FC43FE">
        <w:rPr>
          <w:b/>
          <w:color w:val="333333"/>
          <w:sz w:val="28"/>
          <w:szCs w:val="28"/>
          <w:shd w:val="clear" w:color="auto" w:fill="FFFFFF"/>
        </w:rPr>
        <w:t xml:space="preserve"> организация может не отражать использование средств </w:t>
      </w:r>
      <w:r w:rsidR="003F5A0B" w:rsidRPr="00FC43FE">
        <w:rPr>
          <w:b/>
          <w:color w:val="333333"/>
          <w:sz w:val="28"/>
          <w:szCs w:val="28"/>
          <w:shd w:val="clear" w:color="auto" w:fill="FFFFFF"/>
        </w:rPr>
        <w:lastRenderedPageBreak/>
        <w:t>целевого финансирования как возникновение фонда недвижимого и особо ценного имущества.</w:t>
      </w:r>
      <w:r w:rsidR="003F5A0B" w:rsidRPr="003F5A0B">
        <w:rPr>
          <w:color w:val="333333"/>
          <w:sz w:val="28"/>
          <w:szCs w:val="28"/>
        </w:rPr>
        <w:br/>
      </w:r>
      <w:r w:rsidR="003F5A0B" w:rsidRPr="003F5A0B">
        <w:rPr>
          <w:color w:val="333333"/>
          <w:sz w:val="28"/>
          <w:szCs w:val="28"/>
          <w:shd w:val="clear" w:color="auto" w:fill="FFFFFF"/>
        </w:rPr>
        <w:t>В таком случае амортизация, относящаяся к некоммерческой деятельности, будет покрываться за счет средств целевого финансирования (как и иные затраты по некоммерческой деятельности (абзац третий Инструкции к счету 86)):</w:t>
      </w:r>
    </w:p>
    <w:p w:rsidR="00FC43FE" w:rsidRDefault="003F5A0B" w:rsidP="00FC43FE">
      <w:pPr>
        <w:pStyle w:val="normal"/>
        <w:shd w:val="clear" w:color="auto" w:fill="FFFFFF"/>
        <w:ind w:firstLine="566"/>
        <w:rPr>
          <w:color w:val="333333"/>
          <w:sz w:val="28"/>
          <w:szCs w:val="28"/>
          <w:shd w:val="clear" w:color="auto" w:fill="FFFFFF"/>
        </w:rPr>
      </w:pPr>
      <w:r w:rsidRPr="003F5A0B">
        <w:rPr>
          <w:color w:val="333333"/>
          <w:sz w:val="28"/>
          <w:szCs w:val="28"/>
        </w:rPr>
        <w:br/>
      </w:r>
      <w:r w:rsidRPr="003F5A0B">
        <w:rPr>
          <w:color w:val="333333"/>
          <w:sz w:val="28"/>
          <w:szCs w:val="28"/>
          <w:shd w:val="clear" w:color="auto" w:fill="FFFFFF"/>
        </w:rPr>
        <w:t>Дебет 26 Кредит 02</w:t>
      </w:r>
      <w:r w:rsidR="00FC43FE">
        <w:rPr>
          <w:color w:val="333333"/>
          <w:sz w:val="28"/>
          <w:szCs w:val="28"/>
          <w:shd w:val="clear" w:color="auto" w:fill="FFFFFF"/>
        </w:rPr>
        <w:t xml:space="preserve"> </w:t>
      </w:r>
      <w:r w:rsidRPr="003F5A0B">
        <w:rPr>
          <w:color w:val="333333"/>
          <w:sz w:val="28"/>
          <w:szCs w:val="28"/>
          <w:shd w:val="clear" w:color="auto" w:fill="FFFFFF"/>
        </w:rPr>
        <w:t>- начислена амортизация;</w:t>
      </w:r>
      <w:r w:rsidRPr="003F5A0B">
        <w:rPr>
          <w:color w:val="333333"/>
          <w:sz w:val="28"/>
          <w:szCs w:val="28"/>
        </w:rPr>
        <w:br/>
      </w:r>
      <w:r w:rsidRPr="003F5A0B">
        <w:rPr>
          <w:color w:val="333333"/>
          <w:sz w:val="28"/>
          <w:szCs w:val="28"/>
          <w:shd w:val="clear" w:color="auto" w:fill="FFFFFF"/>
        </w:rPr>
        <w:t>Дебет 86 Кредит 26</w:t>
      </w:r>
      <w:r w:rsidR="00FC43FE">
        <w:rPr>
          <w:color w:val="333333"/>
          <w:sz w:val="28"/>
          <w:szCs w:val="28"/>
          <w:shd w:val="clear" w:color="auto" w:fill="FFFFFF"/>
        </w:rPr>
        <w:t xml:space="preserve"> </w:t>
      </w:r>
      <w:r w:rsidRPr="003F5A0B">
        <w:rPr>
          <w:color w:val="333333"/>
          <w:sz w:val="28"/>
          <w:szCs w:val="28"/>
          <w:shd w:val="clear" w:color="auto" w:fill="FFFFFF"/>
        </w:rPr>
        <w:t>- средства целевого финансирования направлены на покрытие расходов НКО.</w:t>
      </w:r>
    </w:p>
    <w:p w:rsidR="00FC43FE" w:rsidRDefault="003F5A0B">
      <w:pPr>
        <w:pStyle w:val="normal"/>
        <w:shd w:val="clear" w:color="auto" w:fill="FFFFFF"/>
        <w:ind w:firstLine="566"/>
        <w:jc w:val="both"/>
        <w:rPr>
          <w:color w:val="333333"/>
          <w:sz w:val="28"/>
          <w:szCs w:val="28"/>
          <w:shd w:val="clear" w:color="auto" w:fill="FFFFFF"/>
        </w:rPr>
      </w:pPr>
      <w:r w:rsidRPr="003F5A0B">
        <w:rPr>
          <w:color w:val="333333"/>
          <w:sz w:val="28"/>
          <w:szCs w:val="28"/>
        </w:rPr>
        <w:br/>
      </w:r>
      <w:r w:rsidRPr="003F5A0B">
        <w:rPr>
          <w:color w:val="333333"/>
          <w:sz w:val="28"/>
          <w:szCs w:val="28"/>
          <w:shd w:val="clear" w:color="auto" w:fill="FFFFFF"/>
        </w:rPr>
        <w:t xml:space="preserve">Предположим, что организация не будет принимать решение </w:t>
      </w:r>
      <w:r w:rsidR="00FC43FE">
        <w:rPr>
          <w:color w:val="333333"/>
          <w:sz w:val="28"/>
          <w:szCs w:val="28"/>
          <w:shd w:val="clear" w:color="auto" w:fill="FFFFFF"/>
        </w:rPr>
        <w:t>с</w:t>
      </w:r>
      <w:r w:rsidRPr="003F5A0B">
        <w:rPr>
          <w:color w:val="333333"/>
          <w:sz w:val="28"/>
          <w:szCs w:val="28"/>
          <w:shd w:val="clear" w:color="auto" w:fill="FFFFFF"/>
        </w:rPr>
        <w:t xml:space="preserve"> 2022 году об отказе от формирования статьи "Фонд недвижимого и особо ценного движимого имущества" (будет продолжать отражать использование средств целевого финансирования и возникновение фонда недвижимого и особо ценного имущества).</w:t>
      </w:r>
      <w:r w:rsidRPr="003F5A0B">
        <w:rPr>
          <w:color w:val="333333"/>
          <w:sz w:val="28"/>
          <w:szCs w:val="28"/>
        </w:rPr>
        <w:br/>
      </w:r>
      <w:r w:rsidRPr="003F5A0B">
        <w:rPr>
          <w:color w:val="333333"/>
          <w:sz w:val="28"/>
          <w:szCs w:val="28"/>
          <w:shd w:val="clear" w:color="auto" w:fill="FFFFFF"/>
        </w:rPr>
        <w:t xml:space="preserve">В таком случае ей надлежит производить </w:t>
      </w:r>
      <w:r w:rsidRPr="00FC43FE">
        <w:rPr>
          <w:b/>
          <w:color w:val="333333"/>
          <w:sz w:val="28"/>
          <w:szCs w:val="28"/>
          <w:shd w:val="clear" w:color="auto" w:fill="FFFFFF"/>
        </w:rPr>
        <w:t>частичное сторнирование средств, отраженных на субсчете "Фонд недвижимого и особо ценного движимого имущества"</w:t>
      </w:r>
      <w:r w:rsidRPr="003F5A0B">
        <w:rPr>
          <w:color w:val="333333"/>
          <w:sz w:val="28"/>
          <w:szCs w:val="28"/>
          <w:shd w:val="clear" w:color="auto" w:fill="FFFFFF"/>
        </w:rPr>
        <w:t xml:space="preserve"> счета добавочного капитала в корреспонденции с дебетом счета целевого финансирования, в размере суммы начисляемой ежемесячно (ежегодно) амортизации.</w:t>
      </w:r>
    </w:p>
    <w:p w:rsidR="003F5A0B" w:rsidRDefault="003F5A0B" w:rsidP="00FC43FE">
      <w:pPr>
        <w:pStyle w:val="normal"/>
        <w:shd w:val="clear" w:color="auto" w:fill="FFFFFF"/>
        <w:ind w:firstLine="566"/>
        <w:rPr>
          <w:color w:val="333333"/>
          <w:sz w:val="28"/>
          <w:szCs w:val="28"/>
          <w:shd w:val="clear" w:color="auto" w:fill="FFFFFF"/>
        </w:rPr>
      </w:pPr>
      <w:r w:rsidRPr="003F5A0B">
        <w:rPr>
          <w:color w:val="333333"/>
          <w:sz w:val="28"/>
          <w:szCs w:val="28"/>
        </w:rPr>
        <w:br/>
      </w:r>
      <w:r w:rsidRPr="003F5A0B">
        <w:rPr>
          <w:color w:val="333333"/>
          <w:sz w:val="28"/>
          <w:szCs w:val="28"/>
          <w:shd w:val="clear" w:color="auto" w:fill="FFFFFF"/>
        </w:rPr>
        <w:t>Дебет 86 Кредит 83, субсчет "Фонд недвижимого и особо ценного движимого имущества"</w:t>
      </w:r>
      <w:r w:rsidRPr="003F5A0B">
        <w:rPr>
          <w:color w:val="333333"/>
          <w:sz w:val="28"/>
          <w:szCs w:val="28"/>
        </w:rPr>
        <w:br/>
      </w:r>
      <w:r w:rsidRPr="003F5A0B">
        <w:rPr>
          <w:color w:val="333333"/>
          <w:sz w:val="28"/>
          <w:szCs w:val="28"/>
          <w:shd w:val="clear" w:color="auto" w:fill="FFFFFF"/>
        </w:rPr>
        <w:t>- (</w:t>
      </w:r>
      <w:proofErr w:type="gramStart"/>
      <w:r w:rsidRPr="003F5A0B">
        <w:rPr>
          <w:color w:val="333333"/>
          <w:sz w:val="28"/>
          <w:szCs w:val="28"/>
          <w:shd w:val="clear" w:color="auto" w:fill="FFFFFF"/>
        </w:rPr>
        <w:t>красное</w:t>
      </w:r>
      <w:proofErr w:type="gramEnd"/>
      <w:r w:rsidRPr="003F5A0B">
        <w:rPr>
          <w:color w:val="333333"/>
          <w:sz w:val="28"/>
          <w:szCs w:val="28"/>
          <w:shd w:val="clear" w:color="auto" w:fill="FFFFFF"/>
        </w:rPr>
        <w:t xml:space="preserve"> </w:t>
      </w:r>
      <w:proofErr w:type="spellStart"/>
      <w:r w:rsidRPr="003F5A0B">
        <w:rPr>
          <w:color w:val="333333"/>
          <w:sz w:val="28"/>
          <w:szCs w:val="28"/>
          <w:shd w:val="clear" w:color="auto" w:fill="FFFFFF"/>
        </w:rPr>
        <w:t>сторно</w:t>
      </w:r>
      <w:proofErr w:type="spellEnd"/>
      <w:r w:rsidRPr="003F5A0B">
        <w:rPr>
          <w:color w:val="333333"/>
          <w:sz w:val="28"/>
          <w:szCs w:val="28"/>
          <w:shd w:val="clear" w:color="auto" w:fill="FFFFFF"/>
        </w:rPr>
        <w:t>) на сумму начисленной амортизации скорректирован фонд недвижимого и особо ценного движимого имущества.</w:t>
      </w:r>
    </w:p>
    <w:p w:rsidR="00FC43FE" w:rsidRDefault="00FC43FE" w:rsidP="00FC43FE">
      <w:pPr>
        <w:pStyle w:val="normal"/>
        <w:shd w:val="clear" w:color="auto" w:fill="FFFFFF"/>
        <w:ind w:firstLine="566"/>
        <w:rPr>
          <w:color w:val="333333"/>
          <w:sz w:val="28"/>
          <w:szCs w:val="28"/>
          <w:shd w:val="clear" w:color="auto" w:fill="FFFFFF"/>
        </w:rPr>
      </w:pPr>
    </w:p>
    <w:p w:rsidR="00285FD9" w:rsidRDefault="00285FD9" w:rsidP="00FC43FE">
      <w:pPr>
        <w:pStyle w:val="normal"/>
        <w:shd w:val="clear" w:color="auto" w:fill="FFFFFF"/>
        <w:ind w:firstLine="566"/>
        <w:rPr>
          <w:color w:val="333333"/>
          <w:sz w:val="28"/>
          <w:szCs w:val="28"/>
          <w:shd w:val="clear" w:color="auto" w:fill="FFFFFF"/>
        </w:rPr>
      </w:pPr>
    </w:p>
    <w:p w:rsidR="00FC43FE" w:rsidRPr="00FC43FE" w:rsidRDefault="00285FD9" w:rsidP="00285FD9">
      <w:pPr>
        <w:pStyle w:val="normal"/>
        <w:shd w:val="clear" w:color="auto" w:fill="FFFFFF"/>
        <w:ind w:firstLine="566"/>
        <w:rPr>
          <w:rFonts w:ascii="Georgia" w:hAnsi="Georgia"/>
          <w:color w:val="0A0A0A"/>
          <w:sz w:val="24"/>
          <w:szCs w:val="24"/>
        </w:rPr>
      </w:pPr>
      <w:r>
        <w:rPr>
          <w:color w:val="222222"/>
        </w:rPr>
        <w:br/>
      </w:r>
      <w:r w:rsidR="00FC43FE" w:rsidRPr="00FC43FE">
        <w:rPr>
          <w:rStyle w:val="mw-headline"/>
          <w:rFonts w:ascii="Georgia" w:hAnsi="Georgia"/>
          <w:color w:val="0A0A0A"/>
          <w:sz w:val="24"/>
          <w:szCs w:val="24"/>
        </w:rPr>
        <w:t>Налоговый учет</w:t>
      </w:r>
    </w:p>
    <w:p w:rsidR="00FC43FE" w:rsidRPr="00FC43FE" w:rsidRDefault="00FC43FE" w:rsidP="00FC43FE">
      <w:pPr>
        <w:pStyle w:val="ab"/>
        <w:shd w:val="clear" w:color="auto" w:fill="FFFFFF"/>
        <w:spacing w:before="137" w:beforeAutospacing="0" w:after="137" w:afterAutospacing="0"/>
        <w:rPr>
          <w:rFonts w:ascii="Arial" w:hAnsi="Arial" w:cs="Arial"/>
          <w:color w:val="0A0A0A"/>
        </w:rPr>
      </w:pPr>
      <w:r w:rsidRPr="00FC43FE">
        <w:rPr>
          <w:rFonts w:ascii="Arial" w:hAnsi="Arial" w:cs="Arial"/>
          <w:color w:val="0A0A0A"/>
        </w:rPr>
        <w:t>Основные средства, приобретенные за счет целевого финансирования, не являются амортизируемым имуществом (ст.256 п.2. пп.2 НК). НДС по таким основным средствам включается в стоимость ОС (ст.170 п.2 пп.1 НК)</w:t>
      </w:r>
    </w:p>
    <w:p w:rsidR="00FC43FE" w:rsidRPr="00FC43FE" w:rsidRDefault="00FC43FE" w:rsidP="00FC43FE">
      <w:pPr>
        <w:pStyle w:val="normal"/>
        <w:shd w:val="clear" w:color="auto" w:fill="FFFFFF"/>
        <w:ind w:firstLine="566"/>
        <w:rPr>
          <w:rFonts w:ascii="Times New Roman" w:eastAsia="Times New Roman" w:hAnsi="Times New Roman" w:cs="Times New Roman"/>
          <w:sz w:val="28"/>
          <w:szCs w:val="28"/>
        </w:rPr>
      </w:pPr>
    </w:p>
    <w:p w:rsidR="00084EE3" w:rsidRDefault="00C557A2">
      <w:pPr>
        <w:pStyle w:val="1"/>
        <w:ind w:left="566"/>
        <w:jc w:val="both"/>
        <w:rPr>
          <w:rFonts w:ascii="Times New Roman" w:eastAsia="Times New Roman" w:hAnsi="Times New Roman" w:cs="Times New Roman"/>
          <w:b/>
          <w:sz w:val="36"/>
          <w:szCs w:val="36"/>
        </w:rPr>
      </w:pPr>
      <w:bookmarkStart w:id="7" w:name="_jghzljfm6cwn" w:colFirst="0" w:colLast="0"/>
      <w:bookmarkEnd w:id="7"/>
      <w:r>
        <w:rPr>
          <w:rFonts w:ascii="Times New Roman" w:eastAsia="Times New Roman" w:hAnsi="Times New Roman" w:cs="Times New Roman"/>
          <w:b/>
          <w:sz w:val="36"/>
          <w:szCs w:val="36"/>
        </w:rPr>
        <w:lastRenderedPageBreak/>
        <w:t xml:space="preserve">7. Ася </w:t>
      </w:r>
      <w:proofErr w:type="spellStart"/>
      <w:r>
        <w:rPr>
          <w:rFonts w:ascii="Times New Roman" w:eastAsia="Times New Roman" w:hAnsi="Times New Roman" w:cs="Times New Roman"/>
          <w:b/>
          <w:sz w:val="36"/>
          <w:szCs w:val="36"/>
        </w:rPr>
        <w:t>Оскаровна</w:t>
      </w:r>
      <w:proofErr w:type="spellEnd"/>
      <w:r>
        <w:rPr>
          <w:rFonts w:ascii="Times New Roman" w:eastAsia="Times New Roman" w:hAnsi="Times New Roman" w:cs="Times New Roman"/>
          <w:b/>
          <w:sz w:val="36"/>
          <w:szCs w:val="36"/>
        </w:rPr>
        <w:t xml:space="preserve"> Г.</w:t>
      </w:r>
    </w:p>
    <w:p w:rsidR="00084EE3" w:rsidRDefault="00C557A2">
      <w:pPr>
        <w:pStyle w:val="2"/>
        <w:shd w:val="clear" w:color="auto" w:fill="FFFFFF"/>
        <w:spacing w:before="240"/>
        <w:ind w:firstLine="720"/>
        <w:jc w:val="both"/>
        <w:rPr>
          <w:rFonts w:ascii="Times New Roman" w:eastAsia="Times New Roman" w:hAnsi="Times New Roman" w:cs="Times New Roman"/>
          <w:sz w:val="36"/>
          <w:szCs w:val="36"/>
        </w:rPr>
      </w:pPr>
      <w:bookmarkStart w:id="8" w:name="_95eeacxirus2" w:colFirst="0" w:colLast="0"/>
      <w:bookmarkEnd w:id="8"/>
      <w:r>
        <w:rPr>
          <w:rFonts w:ascii="Times New Roman" w:eastAsia="Times New Roman" w:hAnsi="Times New Roman" w:cs="Times New Roman"/>
          <w:b/>
          <w:color w:val="FF0000"/>
          <w:sz w:val="36"/>
          <w:szCs w:val="36"/>
        </w:rPr>
        <w:t>НЕВЕРОВ</w:t>
      </w:r>
    </w:p>
    <w:p w:rsidR="00084EE3" w:rsidRDefault="00C557A2">
      <w:pPr>
        <w:pStyle w:val="normal"/>
        <w:shd w:val="clear" w:color="auto" w:fill="FFFFFF"/>
        <w:spacing w:before="240" w:after="240"/>
        <w:ind w:firstLine="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Автономная спортивная некоммерческая организация на пожертвования, полученные на ведение уставной деятельности, построила спортивный объект, который изначально планировалось использовать как тренировочную площадку для детской спортивной школы. Однако, в связи с изменившимися экономическими условиями, на текущий момент использовать спорткомплекс в соответствии с ранее намеченным планом не представляется возможным.</w:t>
      </w:r>
    </w:p>
    <w:p w:rsidR="00084EE3" w:rsidRDefault="00C557A2">
      <w:pPr>
        <w:pStyle w:val="normal"/>
        <w:shd w:val="clear" w:color="auto" w:fill="FFFFFF"/>
        <w:spacing w:before="240" w:after="24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Просим оценить имеющиеся риски в случае:</w:t>
      </w:r>
    </w:p>
    <w:p w:rsidR="00084EE3" w:rsidRDefault="00C557A2">
      <w:pPr>
        <w:pStyle w:val="normal"/>
        <w:shd w:val="clear" w:color="auto" w:fill="FFFFFF"/>
        <w:spacing w:before="240" w:after="240"/>
        <w:ind w:left="36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1.    Если объект будет использоваться только </w:t>
      </w:r>
      <w:r w:rsidRPr="00285FD9">
        <w:rPr>
          <w:rFonts w:ascii="Times New Roman" w:eastAsia="Times New Roman" w:hAnsi="Times New Roman" w:cs="Times New Roman"/>
          <w:b/>
          <w:color w:val="FF0000"/>
          <w:sz w:val="36"/>
          <w:szCs w:val="36"/>
        </w:rPr>
        <w:t>для сдачи в аренду</w:t>
      </w:r>
      <w:r>
        <w:rPr>
          <w:rFonts w:ascii="Times New Roman" w:eastAsia="Times New Roman" w:hAnsi="Times New Roman" w:cs="Times New Roman"/>
          <w:sz w:val="36"/>
          <w:szCs w:val="36"/>
        </w:rPr>
        <w:t xml:space="preserve"> сторонней организации (для ведения собственной некоммерческой деятельности использоваться не будет). Не приведёт ли такое использование объекта к нарушению п. 5 ст. 123.24 ГК РФ? С учетом того, что объект вообще не будет использоваться для собственных нужд, т.е. для ведения некоммерческой деятельности, каким образом можно доказать, что сдача в аренду – это деятельность, приносящая доход, а не предпринимательская деятельность.</w:t>
      </w:r>
    </w:p>
    <w:p w:rsidR="00285FD9" w:rsidRDefault="00C557A2" w:rsidP="00285FD9">
      <w:pPr>
        <w:pStyle w:val="normal"/>
        <w:shd w:val="clear" w:color="auto" w:fill="FFFFFF"/>
        <w:spacing w:before="240" w:after="240"/>
        <w:ind w:left="36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2.    </w:t>
      </w:r>
      <w:proofErr w:type="gramStart"/>
      <w:r>
        <w:rPr>
          <w:rFonts w:ascii="Times New Roman" w:eastAsia="Times New Roman" w:hAnsi="Times New Roman" w:cs="Times New Roman"/>
          <w:sz w:val="36"/>
          <w:szCs w:val="36"/>
        </w:rPr>
        <w:t xml:space="preserve">Если объект будет продан сторонней организации сразу после оформления права собственности (до продажи в некоммерческой деятельности вообще не </w:t>
      </w:r>
      <w:r>
        <w:rPr>
          <w:rFonts w:ascii="Times New Roman" w:eastAsia="Times New Roman" w:hAnsi="Times New Roman" w:cs="Times New Roman"/>
          <w:sz w:val="36"/>
          <w:szCs w:val="36"/>
        </w:rPr>
        <w:lastRenderedPageBreak/>
        <w:t xml:space="preserve">будет задействован), не будут ли признаны средства, на которые он был построен, как использованные не по целевому назначению и, соответственно, переквалифицированы во </w:t>
      </w:r>
      <w:proofErr w:type="spellStart"/>
      <w:r>
        <w:rPr>
          <w:rFonts w:ascii="Times New Roman" w:eastAsia="Times New Roman" w:hAnsi="Times New Roman" w:cs="Times New Roman"/>
          <w:sz w:val="36"/>
          <w:szCs w:val="36"/>
        </w:rPr>
        <w:t>внереализационный</w:t>
      </w:r>
      <w:proofErr w:type="spellEnd"/>
      <w:r>
        <w:rPr>
          <w:rFonts w:ascii="Times New Roman" w:eastAsia="Times New Roman" w:hAnsi="Times New Roman" w:cs="Times New Roman"/>
          <w:sz w:val="36"/>
          <w:szCs w:val="36"/>
        </w:rPr>
        <w:t xml:space="preserve"> доход с необходимостью начисления налога (пожертвование было получено на ведение уставной деятельности, которая, в соответствии с Уставом, направлена на</w:t>
      </w:r>
      <w:proofErr w:type="gramEnd"/>
      <w:r>
        <w:rPr>
          <w:rFonts w:ascii="Times New Roman" w:eastAsia="Times New Roman" w:hAnsi="Times New Roman" w:cs="Times New Roman"/>
          <w:sz w:val="36"/>
          <w:szCs w:val="36"/>
        </w:rPr>
        <w:t xml:space="preserve"> развитие физической культуры и спорта и включается в </w:t>
      </w:r>
      <w:proofErr w:type="gramStart"/>
      <w:r>
        <w:rPr>
          <w:rFonts w:ascii="Times New Roman" w:eastAsia="Times New Roman" w:hAnsi="Times New Roman" w:cs="Times New Roman"/>
          <w:sz w:val="36"/>
          <w:szCs w:val="36"/>
        </w:rPr>
        <w:t>себя</w:t>
      </w:r>
      <w:proofErr w:type="gramEnd"/>
      <w:r>
        <w:rPr>
          <w:rFonts w:ascii="Times New Roman" w:eastAsia="Times New Roman" w:hAnsi="Times New Roman" w:cs="Times New Roman"/>
          <w:sz w:val="36"/>
          <w:szCs w:val="36"/>
        </w:rPr>
        <w:t xml:space="preserve"> в том числе и организацию строительства спортивных объектов).</w:t>
      </w:r>
    </w:p>
    <w:p w:rsidR="00C557A2" w:rsidRDefault="00C557A2" w:rsidP="00285FD9">
      <w:pPr>
        <w:pStyle w:val="normal"/>
        <w:shd w:val="clear" w:color="auto" w:fill="FFFFFF"/>
        <w:spacing w:before="240" w:after="240"/>
        <w:ind w:left="360"/>
        <w:jc w:val="both"/>
        <w:rPr>
          <w:rFonts w:ascii="Times New Roman" w:eastAsia="Times New Roman" w:hAnsi="Times New Roman" w:cs="Times New Roman"/>
          <w:sz w:val="36"/>
          <w:szCs w:val="36"/>
        </w:rPr>
      </w:pPr>
    </w:p>
    <w:p w:rsidR="00C557A2" w:rsidRPr="00C557A2" w:rsidRDefault="00C557A2" w:rsidP="00C557A2">
      <w:pPr>
        <w:pStyle w:val="normal"/>
        <w:shd w:val="clear" w:color="auto" w:fill="FFFFFF"/>
        <w:spacing w:before="240" w:after="240"/>
        <w:ind w:left="360"/>
        <w:rPr>
          <w:rFonts w:ascii="Times New Roman" w:eastAsia="Times New Roman" w:hAnsi="Times New Roman" w:cs="Times New Roman"/>
          <w:sz w:val="32"/>
          <w:szCs w:val="32"/>
        </w:rPr>
      </w:pPr>
      <w:r w:rsidRPr="00C557A2">
        <w:rPr>
          <w:rFonts w:ascii="Times New Roman" w:eastAsia="Times New Roman" w:hAnsi="Times New Roman" w:cs="Times New Roman"/>
          <w:sz w:val="32"/>
          <w:szCs w:val="32"/>
        </w:rPr>
        <w:t>ГК ст.2</w:t>
      </w:r>
    </w:p>
    <w:p w:rsidR="00C557A2" w:rsidRDefault="00C557A2" w:rsidP="00C557A2">
      <w:pPr>
        <w:pStyle w:val="normal"/>
        <w:shd w:val="clear" w:color="auto" w:fill="FFFFFF"/>
        <w:spacing w:before="240" w:after="240"/>
        <w:ind w:left="360"/>
        <w:rPr>
          <w:color w:val="000000"/>
          <w:sz w:val="32"/>
          <w:szCs w:val="32"/>
          <w:shd w:val="clear" w:color="auto" w:fill="FFFFFF"/>
        </w:rPr>
      </w:pPr>
      <w:r w:rsidRPr="00C557A2">
        <w:rPr>
          <w:color w:val="000000"/>
          <w:sz w:val="32"/>
          <w:szCs w:val="32"/>
          <w:shd w:val="clear" w:color="auto" w:fill="FFFFFF"/>
        </w:rPr>
        <w:t xml:space="preserve">Гражданское законодательство регулирует отношения между лицами, осуществляющими </w:t>
      </w:r>
      <w:r w:rsidRPr="00C557A2">
        <w:rPr>
          <w:b/>
          <w:color w:val="000000"/>
          <w:sz w:val="32"/>
          <w:szCs w:val="32"/>
          <w:shd w:val="clear" w:color="auto" w:fill="FFFFFF"/>
        </w:rPr>
        <w:t>предпринимательскую</w:t>
      </w:r>
      <w:r w:rsidRPr="00C557A2">
        <w:rPr>
          <w:color w:val="000000"/>
          <w:sz w:val="32"/>
          <w:szCs w:val="32"/>
          <w:shd w:val="clear" w:color="auto" w:fill="FFFFFF"/>
        </w:rPr>
        <w:t xml:space="preserve">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w:t>
      </w:r>
      <w:r w:rsidRPr="00C557A2">
        <w:rPr>
          <w:b/>
          <w:color w:val="000000"/>
          <w:sz w:val="32"/>
          <w:szCs w:val="32"/>
          <w:shd w:val="clear" w:color="auto" w:fill="FFFFFF"/>
        </w:rPr>
        <w:t>систематическое получение прибыли</w:t>
      </w:r>
      <w:r w:rsidRPr="00C557A2">
        <w:rPr>
          <w:color w:val="000000"/>
          <w:sz w:val="32"/>
          <w:szCs w:val="32"/>
          <w:shd w:val="clear" w:color="auto" w:fill="FFFFFF"/>
        </w:rPr>
        <w:t xml:space="preserve"> от пользования имуществом, продажи товаров, выполнения работ или оказания услуг. </w:t>
      </w:r>
    </w:p>
    <w:p w:rsidR="00C557A2" w:rsidRPr="00C557A2" w:rsidRDefault="00C557A2" w:rsidP="00C557A2">
      <w:pPr>
        <w:pStyle w:val="normal"/>
        <w:shd w:val="clear" w:color="auto" w:fill="FFFFFF"/>
        <w:spacing w:before="240" w:after="240"/>
        <w:ind w:left="360"/>
        <w:rPr>
          <w:color w:val="000000"/>
          <w:sz w:val="32"/>
          <w:szCs w:val="32"/>
          <w:shd w:val="clear" w:color="auto" w:fill="FFFFFF"/>
        </w:rPr>
      </w:pPr>
    </w:p>
    <w:p w:rsidR="00C557A2" w:rsidRPr="00C557A2" w:rsidRDefault="00C557A2" w:rsidP="00C557A2">
      <w:pPr>
        <w:pStyle w:val="1"/>
        <w:shd w:val="clear" w:color="auto" w:fill="FFFFFF"/>
        <w:spacing w:before="161" w:after="161"/>
        <w:rPr>
          <w:color w:val="000000"/>
          <w:sz w:val="32"/>
          <w:szCs w:val="32"/>
        </w:rPr>
      </w:pPr>
      <w:r w:rsidRPr="00C557A2">
        <w:rPr>
          <w:color w:val="000000"/>
          <w:sz w:val="32"/>
          <w:szCs w:val="32"/>
        </w:rPr>
        <w:t>Федеральный закон "О некоммерческих организациях" от 12.01.1996 N 7-ФЗ</w:t>
      </w:r>
    </w:p>
    <w:p w:rsidR="00C557A2" w:rsidRPr="00C557A2" w:rsidRDefault="00C557A2" w:rsidP="00C557A2">
      <w:pPr>
        <w:pStyle w:val="normal"/>
        <w:shd w:val="clear" w:color="auto" w:fill="FFFFFF"/>
        <w:spacing w:before="240" w:after="240"/>
        <w:ind w:left="360"/>
        <w:rPr>
          <w:color w:val="000000"/>
          <w:sz w:val="32"/>
          <w:szCs w:val="32"/>
          <w:shd w:val="clear" w:color="auto" w:fill="FFFFFF"/>
        </w:rPr>
      </w:pPr>
      <w:r w:rsidRPr="00C557A2">
        <w:rPr>
          <w:b/>
          <w:bCs/>
          <w:color w:val="000000"/>
          <w:sz w:val="32"/>
          <w:szCs w:val="32"/>
          <w:shd w:val="clear" w:color="auto" w:fill="FFFFFF"/>
        </w:rPr>
        <w:t>Статья 24. Виды деятельности некоммерческой организации</w:t>
      </w:r>
    </w:p>
    <w:p w:rsidR="00C557A2" w:rsidRPr="00C557A2" w:rsidRDefault="00C557A2" w:rsidP="00C557A2">
      <w:pPr>
        <w:pStyle w:val="normal"/>
        <w:shd w:val="clear" w:color="auto" w:fill="FFFFFF"/>
        <w:spacing w:before="240" w:after="240"/>
        <w:ind w:left="360"/>
        <w:rPr>
          <w:color w:val="000000"/>
          <w:sz w:val="32"/>
          <w:szCs w:val="32"/>
          <w:shd w:val="clear" w:color="auto" w:fill="FFFFFF"/>
        </w:rPr>
      </w:pPr>
      <w:r w:rsidRPr="00C557A2">
        <w:rPr>
          <w:color w:val="000000"/>
          <w:sz w:val="32"/>
          <w:szCs w:val="32"/>
          <w:shd w:val="clear" w:color="auto" w:fill="FFFFFF"/>
        </w:rPr>
        <w:t xml:space="preserve">2. Некоммерческая организация может осуществлять </w:t>
      </w:r>
      <w:r w:rsidRPr="00C557A2">
        <w:rPr>
          <w:b/>
          <w:color w:val="FF0000"/>
          <w:sz w:val="32"/>
          <w:szCs w:val="32"/>
          <w:shd w:val="clear" w:color="auto" w:fill="FFFFFF"/>
        </w:rPr>
        <w:t>предпринимательскую и иную приносящую доход</w:t>
      </w:r>
      <w:r w:rsidRPr="00C557A2">
        <w:rPr>
          <w:color w:val="000000"/>
          <w:sz w:val="32"/>
          <w:szCs w:val="32"/>
          <w:shd w:val="clear" w:color="auto" w:fill="FFFFFF"/>
        </w:rPr>
        <w:t xml:space="preserve"> </w:t>
      </w:r>
      <w:r w:rsidRPr="00C557A2">
        <w:rPr>
          <w:color w:val="000000"/>
          <w:sz w:val="32"/>
          <w:szCs w:val="32"/>
          <w:shd w:val="clear" w:color="auto" w:fill="FFFFFF"/>
        </w:rPr>
        <w:lastRenderedPageBreak/>
        <w:t xml:space="preserve">деятельность лишь постольку, поскольку это служит достижению </w:t>
      </w:r>
      <w:r w:rsidRPr="00C557A2">
        <w:rPr>
          <w:b/>
          <w:color w:val="FF0000"/>
          <w:sz w:val="32"/>
          <w:szCs w:val="32"/>
          <w:shd w:val="clear" w:color="auto" w:fill="FFFFFF"/>
        </w:rPr>
        <w:t>целей, ради которых она создана и соответствует</w:t>
      </w:r>
      <w:r w:rsidRPr="00C557A2">
        <w:rPr>
          <w:color w:val="000000"/>
          <w:sz w:val="32"/>
          <w:szCs w:val="32"/>
          <w:shd w:val="clear" w:color="auto" w:fill="FFFFFF"/>
        </w:rPr>
        <w:t xml:space="preserve"> указанным целям, при условии, что такая </w:t>
      </w:r>
      <w:r w:rsidRPr="00C557A2">
        <w:rPr>
          <w:b/>
          <w:color w:val="FF0000"/>
          <w:sz w:val="32"/>
          <w:szCs w:val="32"/>
          <w:shd w:val="clear" w:color="auto" w:fill="FFFFFF"/>
        </w:rPr>
        <w:t>деятельность указана в его учредительных документах</w:t>
      </w:r>
      <w:r w:rsidRPr="00C557A2">
        <w:rPr>
          <w:color w:val="000000"/>
          <w:sz w:val="32"/>
          <w:szCs w:val="32"/>
          <w:shd w:val="clear" w:color="auto" w:fill="FFFFFF"/>
        </w:rPr>
        <w:t>.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557A2" w:rsidRPr="00C557A2" w:rsidRDefault="00C557A2" w:rsidP="00C557A2">
      <w:pPr>
        <w:pStyle w:val="normal"/>
        <w:shd w:val="clear" w:color="auto" w:fill="FFFFFF"/>
        <w:spacing w:before="240" w:after="240"/>
        <w:ind w:left="360"/>
        <w:rPr>
          <w:rFonts w:eastAsia="Times New Roman"/>
          <w:sz w:val="32"/>
          <w:szCs w:val="32"/>
        </w:rPr>
      </w:pP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b/>
          <w:bCs/>
          <w:sz w:val="32"/>
          <w:szCs w:val="32"/>
        </w:rPr>
        <w:t xml:space="preserve">Законодательство не определяет критерии </w:t>
      </w: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b/>
          <w:bCs/>
          <w:sz w:val="32"/>
          <w:szCs w:val="32"/>
        </w:rPr>
        <w:t>«целевого использования средств»</w:t>
      </w: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b/>
          <w:bCs/>
          <w:sz w:val="32"/>
          <w:szCs w:val="32"/>
        </w:rPr>
        <w:tab/>
      </w:r>
      <w:r w:rsidRPr="00C557A2">
        <w:rPr>
          <w:rFonts w:eastAsia="Times New Roman"/>
          <w:b/>
          <w:bCs/>
          <w:sz w:val="32"/>
          <w:szCs w:val="32"/>
        </w:rPr>
        <w:tab/>
        <w:t>Очевидные условия целевого использования средств:</w:t>
      </w: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sz w:val="32"/>
          <w:szCs w:val="32"/>
        </w:rPr>
        <w:tab/>
        <w:t>● расходы должны производиться на осуществление деятельности, соответствующей Уставу и законодательству;</w:t>
      </w: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sz w:val="32"/>
          <w:szCs w:val="32"/>
        </w:rPr>
        <w:t xml:space="preserve"> </w:t>
      </w:r>
      <w:r w:rsidRPr="00C557A2">
        <w:rPr>
          <w:rFonts w:eastAsia="Times New Roman"/>
          <w:sz w:val="32"/>
          <w:szCs w:val="32"/>
        </w:rPr>
        <w:tab/>
        <w:t>● расходы должны соответствовать смете (финансовым планом) НКО;</w:t>
      </w: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sz w:val="32"/>
          <w:szCs w:val="32"/>
        </w:rPr>
        <w:tab/>
        <w:t>● расходы должны быть понесены на нужды уставной непредпринимательской деятельности</w:t>
      </w: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sz w:val="32"/>
          <w:szCs w:val="32"/>
        </w:rPr>
        <w:tab/>
        <w:t>● расходы должны быть документально подтверждены с учетом требований Закона «О бухгалтерском учете»</w:t>
      </w:r>
    </w:p>
    <w:p w:rsidR="00285FD9" w:rsidRPr="00C557A2" w:rsidRDefault="00285FD9" w:rsidP="00285FD9">
      <w:pPr>
        <w:pStyle w:val="normal"/>
        <w:shd w:val="clear" w:color="auto" w:fill="FFFFFF"/>
        <w:spacing w:before="240" w:after="240"/>
        <w:ind w:left="360"/>
        <w:jc w:val="both"/>
        <w:rPr>
          <w:rFonts w:eastAsia="Times New Roman"/>
          <w:sz w:val="32"/>
          <w:szCs w:val="32"/>
        </w:rPr>
      </w:pP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b/>
          <w:bCs/>
          <w:sz w:val="32"/>
          <w:szCs w:val="32"/>
        </w:rPr>
        <w:t>Последствия «нецелевого использования средств»</w:t>
      </w:r>
    </w:p>
    <w:p w:rsidR="00C557A2" w:rsidRPr="00C557A2" w:rsidRDefault="00C557A2" w:rsidP="00C557A2">
      <w:pPr>
        <w:pStyle w:val="normal"/>
        <w:shd w:val="clear" w:color="auto" w:fill="FFFFFF"/>
        <w:spacing w:before="240" w:after="240"/>
        <w:ind w:left="360"/>
        <w:jc w:val="both"/>
        <w:rPr>
          <w:rFonts w:eastAsia="Times New Roman"/>
          <w:sz w:val="32"/>
          <w:szCs w:val="32"/>
        </w:rPr>
      </w:pPr>
      <w:r w:rsidRPr="00C557A2">
        <w:rPr>
          <w:rFonts w:eastAsia="Times New Roman"/>
          <w:b/>
          <w:bCs/>
          <w:sz w:val="32"/>
          <w:szCs w:val="32"/>
        </w:rPr>
        <w:lastRenderedPageBreak/>
        <w:tab/>
      </w:r>
      <w:r w:rsidRPr="00C557A2">
        <w:rPr>
          <w:rFonts w:eastAsia="Times New Roman"/>
          <w:b/>
          <w:bCs/>
          <w:sz w:val="32"/>
          <w:szCs w:val="32"/>
        </w:rPr>
        <w:tab/>
        <w:t xml:space="preserve"> </w:t>
      </w:r>
    </w:p>
    <w:p w:rsidR="00C557A2" w:rsidRPr="00C557A2" w:rsidRDefault="00C557A2" w:rsidP="00C557A2">
      <w:pPr>
        <w:pStyle w:val="normal"/>
        <w:shd w:val="clear" w:color="auto" w:fill="FFFFFF"/>
        <w:spacing w:before="240" w:after="240"/>
        <w:ind w:left="360"/>
        <w:rPr>
          <w:rFonts w:eastAsia="Times New Roman"/>
          <w:sz w:val="32"/>
          <w:szCs w:val="32"/>
        </w:rPr>
      </w:pPr>
      <w:r w:rsidRPr="00C557A2">
        <w:rPr>
          <w:rFonts w:eastAsia="Times New Roman"/>
          <w:sz w:val="32"/>
          <w:szCs w:val="32"/>
        </w:rPr>
        <w:tab/>
        <w:t xml:space="preserve">●  </w:t>
      </w:r>
      <w:r w:rsidRPr="00C557A2">
        <w:rPr>
          <w:rFonts w:eastAsia="Times New Roman"/>
          <w:b/>
          <w:bCs/>
          <w:sz w:val="32"/>
          <w:szCs w:val="32"/>
        </w:rPr>
        <w:t xml:space="preserve">для </w:t>
      </w:r>
      <w:proofErr w:type="spellStart"/>
      <w:r w:rsidRPr="00C557A2">
        <w:rPr>
          <w:rFonts w:eastAsia="Times New Roman"/>
          <w:b/>
          <w:bCs/>
          <w:sz w:val="32"/>
          <w:szCs w:val="32"/>
        </w:rPr>
        <w:t>небюджетных</w:t>
      </w:r>
      <w:proofErr w:type="spellEnd"/>
      <w:r w:rsidRPr="00C557A2">
        <w:rPr>
          <w:rFonts w:eastAsia="Times New Roman"/>
          <w:b/>
          <w:bCs/>
          <w:sz w:val="32"/>
          <w:szCs w:val="32"/>
        </w:rPr>
        <w:t xml:space="preserve"> средств</w:t>
      </w:r>
      <w:r w:rsidRPr="00C557A2">
        <w:rPr>
          <w:rFonts w:eastAsia="Times New Roman"/>
          <w:sz w:val="32"/>
          <w:szCs w:val="32"/>
        </w:rPr>
        <w:t xml:space="preserve"> – признание налогооблагаемым доходом (</w:t>
      </w:r>
      <w:r w:rsidRPr="00C557A2">
        <w:rPr>
          <w:rFonts w:eastAsia="Times New Roman"/>
          <w:b/>
          <w:bCs/>
          <w:sz w:val="32"/>
          <w:szCs w:val="32"/>
        </w:rPr>
        <w:t>п.14 ст.250 НК РФ</w:t>
      </w:r>
      <w:r w:rsidRPr="00C557A2">
        <w:rPr>
          <w:rFonts w:eastAsia="Times New Roman"/>
          <w:sz w:val="32"/>
          <w:szCs w:val="32"/>
        </w:rPr>
        <w:t>). Дата получения дохода – дата, когда организация фактически использовала имущество не по целевому назначению либо фактически нарушила условия, на которых оно предоставлялось (</w:t>
      </w:r>
      <w:r w:rsidRPr="00C557A2">
        <w:rPr>
          <w:rFonts w:eastAsia="Times New Roman"/>
          <w:b/>
          <w:bCs/>
          <w:sz w:val="32"/>
          <w:szCs w:val="32"/>
        </w:rPr>
        <w:t>п.4 ст.271 НК РФ</w:t>
      </w:r>
      <w:r w:rsidRPr="00C557A2">
        <w:rPr>
          <w:rFonts w:eastAsia="Times New Roman"/>
          <w:sz w:val="32"/>
          <w:szCs w:val="32"/>
        </w:rPr>
        <w:t>);</w:t>
      </w:r>
    </w:p>
    <w:p w:rsidR="00285FD9" w:rsidRPr="00C557A2" w:rsidRDefault="00285FD9" w:rsidP="00285FD9">
      <w:pPr>
        <w:pStyle w:val="normal"/>
        <w:shd w:val="clear" w:color="auto" w:fill="FFFFFF"/>
        <w:spacing w:before="240" w:after="240"/>
        <w:ind w:left="360"/>
        <w:jc w:val="both"/>
        <w:rPr>
          <w:rFonts w:eastAsia="Times New Roman"/>
          <w:sz w:val="32"/>
          <w:szCs w:val="32"/>
        </w:rPr>
      </w:pPr>
    </w:p>
    <w:p w:rsidR="00285FD9" w:rsidRPr="00C557A2" w:rsidRDefault="00285FD9" w:rsidP="00285FD9">
      <w:pPr>
        <w:pStyle w:val="normal"/>
        <w:shd w:val="clear" w:color="auto" w:fill="FFFFFF"/>
        <w:spacing w:before="240" w:after="240"/>
        <w:ind w:left="360"/>
        <w:jc w:val="both"/>
        <w:rPr>
          <w:rFonts w:eastAsia="Times New Roman"/>
          <w:sz w:val="32"/>
          <w:szCs w:val="32"/>
        </w:rPr>
      </w:pPr>
    </w:p>
    <w:p w:rsidR="00285FD9" w:rsidRPr="00C557A2" w:rsidRDefault="00285FD9" w:rsidP="00285FD9">
      <w:pPr>
        <w:pStyle w:val="normal"/>
        <w:shd w:val="clear" w:color="auto" w:fill="FFFFFF"/>
        <w:spacing w:before="240" w:after="240"/>
        <w:ind w:left="360"/>
        <w:jc w:val="both"/>
        <w:rPr>
          <w:rFonts w:eastAsia="Times New Roman"/>
          <w:sz w:val="32"/>
          <w:szCs w:val="32"/>
        </w:rPr>
      </w:pPr>
    </w:p>
    <w:p w:rsidR="00084EE3" w:rsidRPr="00C557A2" w:rsidRDefault="00285FD9" w:rsidP="00285FD9">
      <w:pPr>
        <w:pStyle w:val="normal"/>
        <w:shd w:val="clear" w:color="auto" w:fill="FFFFFF"/>
        <w:spacing w:before="240" w:after="240"/>
        <w:ind w:left="360"/>
        <w:jc w:val="both"/>
        <w:rPr>
          <w:sz w:val="32"/>
          <w:szCs w:val="32"/>
        </w:rPr>
      </w:pPr>
      <w:r w:rsidRPr="00C557A2">
        <w:rPr>
          <w:sz w:val="32"/>
          <w:szCs w:val="32"/>
        </w:rPr>
        <w:t xml:space="preserve"> </w:t>
      </w:r>
    </w:p>
    <w:p w:rsidR="00084EE3" w:rsidRPr="00C557A2" w:rsidRDefault="00084EE3">
      <w:pPr>
        <w:pStyle w:val="normal"/>
        <w:shd w:val="clear" w:color="auto" w:fill="FFFFFF"/>
        <w:ind w:firstLine="566"/>
        <w:jc w:val="both"/>
        <w:rPr>
          <w:rFonts w:eastAsia="Times New Roman"/>
          <w:sz w:val="32"/>
          <w:szCs w:val="32"/>
        </w:rPr>
      </w:pPr>
    </w:p>
    <w:p w:rsidR="00084EE3" w:rsidRPr="00C557A2" w:rsidRDefault="00084EE3">
      <w:pPr>
        <w:pStyle w:val="normal"/>
        <w:shd w:val="clear" w:color="auto" w:fill="FFFFFF"/>
        <w:spacing w:before="220" w:after="220"/>
        <w:ind w:firstLine="566"/>
        <w:jc w:val="both"/>
        <w:rPr>
          <w:rFonts w:eastAsia="Times New Roman"/>
          <w:sz w:val="32"/>
          <w:szCs w:val="32"/>
        </w:rPr>
      </w:pPr>
    </w:p>
    <w:sectPr w:rsidR="00084EE3" w:rsidRPr="00C557A2" w:rsidSect="00084EE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E0539"/>
    <w:multiLevelType w:val="hybridMultilevel"/>
    <w:tmpl w:val="B9B84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422B5"/>
    <w:multiLevelType w:val="multilevel"/>
    <w:tmpl w:val="FE92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84EE3"/>
    <w:rsid w:val="00084EE3"/>
    <w:rsid w:val="001F2F27"/>
    <w:rsid w:val="00285FD9"/>
    <w:rsid w:val="002B6F91"/>
    <w:rsid w:val="003F5A0B"/>
    <w:rsid w:val="0041507D"/>
    <w:rsid w:val="004C053A"/>
    <w:rsid w:val="00526272"/>
    <w:rsid w:val="009A7194"/>
    <w:rsid w:val="00C557A2"/>
    <w:rsid w:val="00D4793E"/>
    <w:rsid w:val="00E2185D"/>
    <w:rsid w:val="00FC4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72"/>
  </w:style>
  <w:style w:type="paragraph" w:styleId="1">
    <w:name w:val="heading 1"/>
    <w:basedOn w:val="normal"/>
    <w:next w:val="normal"/>
    <w:rsid w:val="00084EE3"/>
    <w:pPr>
      <w:keepNext/>
      <w:keepLines/>
      <w:spacing w:before="400" w:after="120"/>
      <w:outlineLvl w:val="0"/>
    </w:pPr>
    <w:rPr>
      <w:sz w:val="40"/>
      <w:szCs w:val="40"/>
    </w:rPr>
  </w:style>
  <w:style w:type="paragraph" w:styleId="2">
    <w:name w:val="heading 2"/>
    <w:basedOn w:val="normal"/>
    <w:next w:val="normal"/>
    <w:rsid w:val="00084EE3"/>
    <w:pPr>
      <w:keepNext/>
      <w:keepLines/>
      <w:spacing w:before="360" w:after="120"/>
      <w:outlineLvl w:val="1"/>
    </w:pPr>
    <w:rPr>
      <w:sz w:val="32"/>
      <w:szCs w:val="32"/>
    </w:rPr>
  </w:style>
  <w:style w:type="paragraph" w:styleId="3">
    <w:name w:val="heading 3"/>
    <w:basedOn w:val="normal"/>
    <w:next w:val="normal"/>
    <w:rsid w:val="00084EE3"/>
    <w:pPr>
      <w:keepNext/>
      <w:keepLines/>
      <w:spacing w:before="320" w:after="80"/>
      <w:outlineLvl w:val="2"/>
    </w:pPr>
    <w:rPr>
      <w:color w:val="434343"/>
      <w:sz w:val="28"/>
      <w:szCs w:val="28"/>
    </w:rPr>
  </w:style>
  <w:style w:type="paragraph" w:styleId="4">
    <w:name w:val="heading 4"/>
    <w:basedOn w:val="normal"/>
    <w:next w:val="normal"/>
    <w:rsid w:val="00084EE3"/>
    <w:pPr>
      <w:keepNext/>
      <w:keepLines/>
      <w:spacing w:before="280" w:after="80"/>
      <w:outlineLvl w:val="3"/>
    </w:pPr>
    <w:rPr>
      <w:color w:val="666666"/>
      <w:sz w:val="24"/>
      <w:szCs w:val="24"/>
    </w:rPr>
  </w:style>
  <w:style w:type="paragraph" w:styleId="5">
    <w:name w:val="heading 5"/>
    <w:basedOn w:val="normal"/>
    <w:next w:val="normal"/>
    <w:rsid w:val="00084EE3"/>
    <w:pPr>
      <w:keepNext/>
      <w:keepLines/>
      <w:spacing w:before="240" w:after="80"/>
      <w:outlineLvl w:val="4"/>
    </w:pPr>
    <w:rPr>
      <w:color w:val="666666"/>
    </w:rPr>
  </w:style>
  <w:style w:type="paragraph" w:styleId="6">
    <w:name w:val="heading 6"/>
    <w:basedOn w:val="normal"/>
    <w:next w:val="normal"/>
    <w:rsid w:val="00084EE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84EE3"/>
  </w:style>
  <w:style w:type="table" w:customStyle="1" w:styleId="TableNormal">
    <w:name w:val="Table Normal"/>
    <w:rsid w:val="00084EE3"/>
    <w:tblPr>
      <w:tblCellMar>
        <w:top w:w="0" w:type="dxa"/>
        <w:left w:w="0" w:type="dxa"/>
        <w:bottom w:w="0" w:type="dxa"/>
        <w:right w:w="0" w:type="dxa"/>
      </w:tblCellMar>
    </w:tblPr>
  </w:style>
  <w:style w:type="paragraph" w:styleId="a3">
    <w:name w:val="Title"/>
    <w:basedOn w:val="normal"/>
    <w:next w:val="normal"/>
    <w:rsid w:val="00084EE3"/>
    <w:pPr>
      <w:keepNext/>
      <w:keepLines/>
      <w:spacing w:after="60"/>
    </w:pPr>
    <w:rPr>
      <w:sz w:val="52"/>
      <w:szCs w:val="52"/>
    </w:rPr>
  </w:style>
  <w:style w:type="paragraph" w:styleId="a4">
    <w:name w:val="Subtitle"/>
    <w:basedOn w:val="normal"/>
    <w:next w:val="normal"/>
    <w:rsid w:val="00084EE3"/>
    <w:pPr>
      <w:keepNext/>
      <w:keepLines/>
      <w:spacing w:after="320"/>
    </w:pPr>
    <w:rPr>
      <w:color w:val="666666"/>
      <w:sz w:val="30"/>
      <w:szCs w:val="30"/>
    </w:rPr>
  </w:style>
  <w:style w:type="table" w:customStyle="1" w:styleId="a5">
    <w:basedOn w:val="TableNormal"/>
    <w:rsid w:val="00084EE3"/>
    <w:tblPr>
      <w:tblStyleRowBandSize w:val="1"/>
      <w:tblStyleColBandSize w:val="1"/>
      <w:tblCellMar>
        <w:top w:w="100" w:type="dxa"/>
        <w:left w:w="100" w:type="dxa"/>
        <w:bottom w:w="100" w:type="dxa"/>
        <w:right w:w="100" w:type="dxa"/>
      </w:tblCellMar>
    </w:tblPr>
  </w:style>
  <w:style w:type="table" w:customStyle="1" w:styleId="a6">
    <w:basedOn w:val="TableNormal"/>
    <w:rsid w:val="00084EE3"/>
    <w:tblPr>
      <w:tblStyleRowBandSize w:val="1"/>
      <w:tblStyleColBandSize w:val="1"/>
      <w:tblCellMar>
        <w:top w:w="100" w:type="dxa"/>
        <w:left w:w="100" w:type="dxa"/>
        <w:bottom w:w="100" w:type="dxa"/>
        <w:right w:w="100" w:type="dxa"/>
      </w:tblCellMar>
    </w:tblPr>
  </w:style>
  <w:style w:type="table" w:customStyle="1" w:styleId="a7">
    <w:basedOn w:val="TableNormal"/>
    <w:rsid w:val="00084EE3"/>
    <w:tblPr>
      <w:tblStyleRowBandSize w:val="1"/>
      <w:tblStyleColBandSize w:val="1"/>
      <w:tblCellMar>
        <w:top w:w="100" w:type="dxa"/>
        <w:left w:w="100" w:type="dxa"/>
        <w:bottom w:w="100" w:type="dxa"/>
        <w:right w:w="100" w:type="dxa"/>
      </w:tblCellMar>
    </w:tblPr>
  </w:style>
  <w:style w:type="table" w:customStyle="1" w:styleId="a8">
    <w:basedOn w:val="TableNormal"/>
    <w:rsid w:val="00084EE3"/>
    <w:tblPr>
      <w:tblStyleRowBandSize w:val="1"/>
      <w:tblStyleColBandSize w:val="1"/>
      <w:tblCellMar>
        <w:top w:w="100" w:type="dxa"/>
        <w:left w:w="100" w:type="dxa"/>
        <w:bottom w:w="100" w:type="dxa"/>
        <w:right w:w="100" w:type="dxa"/>
      </w:tblCellMar>
    </w:tblPr>
  </w:style>
  <w:style w:type="table" w:customStyle="1" w:styleId="a9">
    <w:basedOn w:val="TableNormal"/>
    <w:rsid w:val="00084EE3"/>
    <w:tblPr>
      <w:tblStyleRowBandSize w:val="1"/>
      <w:tblStyleColBandSize w:val="1"/>
      <w:tblCellMar>
        <w:top w:w="100" w:type="dxa"/>
        <w:left w:w="100" w:type="dxa"/>
        <w:bottom w:w="100" w:type="dxa"/>
        <w:right w:w="100" w:type="dxa"/>
      </w:tblCellMar>
    </w:tblPr>
  </w:style>
  <w:style w:type="table" w:customStyle="1" w:styleId="aa">
    <w:basedOn w:val="TableNormal"/>
    <w:rsid w:val="00084EE3"/>
    <w:tblPr>
      <w:tblStyleRowBandSize w:val="1"/>
      <w:tblStyleColBandSize w:val="1"/>
      <w:tblCellMar>
        <w:top w:w="100" w:type="dxa"/>
        <w:left w:w="100" w:type="dxa"/>
        <w:bottom w:w="100" w:type="dxa"/>
        <w:right w:w="100" w:type="dxa"/>
      </w:tblCellMar>
    </w:tblPr>
  </w:style>
  <w:style w:type="paragraph" w:styleId="ab">
    <w:name w:val="Normal (Web)"/>
    <w:basedOn w:val="a"/>
    <w:uiPriority w:val="99"/>
    <w:semiHidden/>
    <w:unhideWhenUsed/>
    <w:rsid w:val="002B6F9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3F5A0B"/>
    <w:rPr>
      <w:color w:val="0000FF"/>
      <w:u w:val="single"/>
    </w:rPr>
  </w:style>
  <w:style w:type="character" w:customStyle="1" w:styleId="mw-headline">
    <w:name w:val="mw-headline"/>
    <w:basedOn w:val="a0"/>
    <w:rsid w:val="00FC43FE"/>
  </w:style>
  <w:style w:type="paragraph" w:styleId="ad">
    <w:name w:val="List Paragraph"/>
    <w:basedOn w:val="a"/>
    <w:uiPriority w:val="34"/>
    <w:qFormat/>
    <w:rsid w:val="004C053A"/>
    <w:pPr>
      <w:ind w:left="720"/>
      <w:contextualSpacing/>
    </w:pPr>
  </w:style>
  <w:style w:type="paragraph" w:customStyle="1" w:styleId="no-indent">
    <w:name w:val="no-indent"/>
    <w:basedOn w:val="a"/>
    <w:rsid w:val="004C0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936161">
      <w:bodyDiv w:val="1"/>
      <w:marLeft w:val="0"/>
      <w:marRight w:val="0"/>
      <w:marTop w:val="0"/>
      <w:marBottom w:val="0"/>
      <w:divBdr>
        <w:top w:val="none" w:sz="0" w:space="0" w:color="auto"/>
        <w:left w:val="none" w:sz="0" w:space="0" w:color="auto"/>
        <w:bottom w:val="none" w:sz="0" w:space="0" w:color="auto"/>
        <w:right w:val="none" w:sz="0" w:space="0" w:color="auto"/>
      </w:divBdr>
      <w:divsChild>
        <w:div w:id="1559629868">
          <w:marLeft w:val="0"/>
          <w:marRight w:val="0"/>
          <w:marTop w:val="0"/>
          <w:marBottom w:val="0"/>
          <w:divBdr>
            <w:top w:val="none" w:sz="0" w:space="0" w:color="auto"/>
            <w:left w:val="none" w:sz="0" w:space="0" w:color="auto"/>
            <w:bottom w:val="none" w:sz="0" w:space="0" w:color="auto"/>
            <w:right w:val="none" w:sz="0" w:space="0" w:color="auto"/>
          </w:divBdr>
        </w:div>
        <w:div w:id="1677079301">
          <w:marLeft w:val="0"/>
          <w:marRight w:val="0"/>
          <w:marTop w:val="0"/>
          <w:marBottom w:val="0"/>
          <w:divBdr>
            <w:top w:val="none" w:sz="0" w:space="0" w:color="auto"/>
            <w:left w:val="none" w:sz="0" w:space="0" w:color="auto"/>
            <w:bottom w:val="none" w:sz="0" w:space="0" w:color="auto"/>
            <w:right w:val="none" w:sz="0" w:space="0" w:color="auto"/>
          </w:divBdr>
        </w:div>
        <w:div w:id="1393583214">
          <w:marLeft w:val="0"/>
          <w:marRight w:val="0"/>
          <w:marTop w:val="0"/>
          <w:marBottom w:val="0"/>
          <w:divBdr>
            <w:top w:val="none" w:sz="0" w:space="0" w:color="auto"/>
            <w:left w:val="none" w:sz="0" w:space="0" w:color="auto"/>
            <w:bottom w:val="none" w:sz="0" w:space="0" w:color="auto"/>
            <w:right w:val="none" w:sz="0" w:space="0" w:color="auto"/>
          </w:divBdr>
        </w:div>
        <w:div w:id="1737510297">
          <w:marLeft w:val="0"/>
          <w:marRight w:val="0"/>
          <w:marTop w:val="0"/>
          <w:marBottom w:val="0"/>
          <w:divBdr>
            <w:top w:val="none" w:sz="0" w:space="0" w:color="auto"/>
            <w:left w:val="none" w:sz="0" w:space="0" w:color="auto"/>
            <w:bottom w:val="none" w:sz="0" w:space="0" w:color="auto"/>
            <w:right w:val="none" w:sz="0" w:space="0" w:color="auto"/>
          </w:divBdr>
        </w:div>
        <w:div w:id="1924945880">
          <w:marLeft w:val="0"/>
          <w:marRight w:val="0"/>
          <w:marTop w:val="206"/>
          <w:marBottom w:val="0"/>
          <w:divBdr>
            <w:top w:val="none" w:sz="0" w:space="0" w:color="auto"/>
            <w:left w:val="none" w:sz="0" w:space="0" w:color="auto"/>
            <w:bottom w:val="none" w:sz="0" w:space="0" w:color="auto"/>
            <w:right w:val="none" w:sz="0" w:space="0" w:color="auto"/>
          </w:divBdr>
        </w:div>
      </w:divsChild>
    </w:div>
    <w:div w:id="351692608">
      <w:bodyDiv w:val="1"/>
      <w:marLeft w:val="0"/>
      <w:marRight w:val="0"/>
      <w:marTop w:val="0"/>
      <w:marBottom w:val="0"/>
      <w:divBdr>
        <w:top w:val="none" w:sz="0" w:space="0" w:color="auto"/>
        <w:left w:val="none" w:sz="0" w:space="0" w:color="auto"/>
        <w:bottom w:val="none" w:sz="0" w:space="0" w:color="auto"/>
        <w:right w:val="none" w:sz="0" w:space="0" w:color="auto"/>
      </w:divBdr>
      <w:divsChild>
        <w:div w:id="321928070">
          <w:marLeft w:val="0"/>
          <w:marRight w:val="0"/>
          <w:marTop w:val="0"/>
          <w:marBottom w:val="0"/>
          <w:divBdr>
            <w:top w:val="none" w:sz="0" w:space="0" w:color="auto"/>
            <w:left w:val="none" w:sz="0" w:space="0" w:color="auto"/>
            <w:bottom w:val="none" w:sz="0" w:space="0" w:color="auto"/>
            <w:right w:val="none" w:sz="0" w:space="0" w:color="auto"/>
          </w:divBdr>
        </w:div>
        <w:div w:id="11613131">
          <w:marLeft w:val="0"/>
          <w:marRight w:val="0"/>
          <w:marTop w:val="0"/>
          <w:marBottom w:val="0"/>
          <w:divBdr>
            <w:top w:val="none" w:sz="0" w:space="0" w:color="auto"/>
            <w:left w:val="none" w:sz="0" w:space="0" w:color="auto"/>
            <w:bottom w:val="none" w:sz="0" w:space="0" w:color="auto"/>
            <w:right w:val="none" w:sz="0" w:space="0" w:color="auto"/>
          </w:divBdr>
          <w:divsChild>
            <w:div w:id="360320314">
              <w:marLeft w:val="0"/>
              <w:marRight w:val="0"/>
              <w:marTop w:val="0"/>
              <w:marBottom w:val="0"/>
              <w:divBdr>
                <w:top w:val="single" w:sz="4" w:space="0" w:color="9F9FDA"/>
                <w:left w:val="single" w:sz="4" w:space="0" w:color="9F9FDA"/>
                <w:bottom w:val="single" w:sz="4" w:space="0" w:color="9F9FDA"/>
                <w:right w:val="single" w:sz="4" w:space="0" w:color="9F9FDA"/>
              </w:divBdr>
              <w:divsChild>
                <w:div w:id="1136950595">
                  <w:marLeft w:val="0"/>
                  <w:marRight w:val="0"/>
                  <w:marTop w:val="0"/>
                  <w:marBottom w:val="0"/>
                  <w:divBdr>
                    <w:top w:val="none" w:sz="0" w:space="0" w:color="auto"/>
                    <w:left w:val="none" w:sz="0" w:space="0" w:color="auto"/>
                    <w:bottom w:val="none" w:sz="0" w:space="0" w:color="auto"/>
                    <w:right w:val="none" w:sz="0" w:space="0" w:color="auto"/>
                  </w:divBdr>
                  <w:divsChild>
                    <w:div w:id="1903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4189">
      <w:bodyDiv w:val="1"/>
      <w:marLeft w:val="0"/>
      <w:marRight w:val="0"/>
      <w:marTop w:val="0"/>
      <w:marBottom w:val="0"/>
      <w:divBdr>
        <w:top w:val="none" w:sz="0" w:space="0" w:color="auto"/>
        <w:left w:val="none" w:sz="0" w:space="0" w:color="auto"/>
        <w:bottom w:val="none" w:sz="0" w:space="0" w:color="auto"/>
        <w:right w:val="none" w:sz="0" w:space="0" w:color="auto"/>
      </w:divBdr>
    </w:div>
    <w:div w:id="812990799">
      <w:bodyDiv w:val="1"/>
      <w:marLeft w:val="0"/>
      <w:marRight w:val="0"/>
      <w:marTop w:val="0"/>
      <w:marBottom w:val="0"/>
      <w:divBdr>
        <w:top w:val="none" w:sz="0" w:space="0" w:color="auto"/>
        <w:left w:val="none" w:sz="0" w:space="0" w:color="auto"/>
        <w:bottom w:val="none" w:sz="0" w:space="0" w:color="auto"/>
        <w:right w:val="none" w:sz="0" w:space="0" w:color="auto"/>
      </w:divBdr>
    </w:div>
    <w:div w:id="1231161683">
      <w:bodyDiv w:val="1"/>
      <w:marLeft w:val="0"/>
      <w:marRight w:val="0"/>
      <w:marTop w:val="0"/>
      <w:marBottom w:val="0"/>
      <w:divBdr>
        <w:top w:val="none" w:sz="0" w:space="0" w:color="auto"/>
        <w:left w:val="none" w:sz="0" w:space="0" w:color="auto"/>
        <w:bottom w:val="none" w:sz="0" w:space="0" w:color="auto"/>
        <w:right w:val="none" w:sz="0" w:space="0" w:color="auto"/>
      </w:divBdr>
    </w:div>
    <w:div w:id="1244609962">
      <w:bodyDiv w:val="1"/>
      <w:marLeft w:val="0"/>
      <w:marRight w:val="0"/>
      <w:marTop w:val="0"/>
      <w:marBottom w:val="0"/>
      <w:divBdr>
        <w:top w:val="none" w:sz="0" w:space="0" w:color="auto"/>
        <w:left w:val="none" w:sz="0" w:space="0" w:color="auto"/>
        <w:bottom w:val="none" w:sz="0" w:space="0" w:color="auto"/>
        <w:right w:val="none" w:sz="0" w:space="0" w:color="auto"/>
      </w:divBdr>
      <w:divsChild>
        <w:div w:id="432481875">
          <w:marLeft w:val="0"/>
          <w:marRight w:val="0"/>
          <w:marTop w:val="0"/>
          <w:marBottom w:val="0"/>
          <w:divBdr>
            <w:top w:val="none" w:sz="0" w:space="0" w:color="auto"/>
            <w:left w:val="none" w:sz="0" w:space="0" w:color="auto"/>
            <w:bottom w:val="none" w:sz="0" w:space="0" w:color="auto"/>
            <w:right w:val="none" w:sz="0" w:space="0" w:color="auto"/>
          </w:divBdr>
          <w:divsChild>
            <w:div w:id="1249315201">
              <w:marLeft w:val="0"/>
              <w:marRight w:val="0"/>
              <w:marTop w:val="0"/>
              <w:marBottom w:val="0"/>
              <w:divBdr>
                <w:top w:val="single" w:sz="4" w:space="0" w:color="9F9FDA"/>
                <w:left w:val="single" w:sz="4" w:space="0" w:color="9F9FDA"/>
                <w:bottom w:val="single" w:sz="4" w:space="0" w:color="9F9FDA"/>
                <w:right w:val="single" w:sz="4" w:space="0" w:color="9F9FDA"/>
              </w:divBdr>
              <w:divsChild>
                <w:div w:id="1577084473">
                  <w:marLeft w:val="0"/>
                  <w:marRight w:val="0"/>
                  <w:marTop w:val="0"/>
                  <w:marBottom w:val="0"/>
                  <w:divBdr>
                    <w:top w:val="none" w:sz="0" w:space="0" w:color="auto"/>
                    <w:left w:val="none" w:sz="0" w:space="0" w:color="auto"/>
                    <w:bottom w:val="none" w:sz="0" w:space="0" w:color="auto"/>
                    <w:right w:val="none" w:sz="0" w:space="0" w:color="auto"/>
                  </w:divBdr>
                  <w:divsChild>
                    <w:div w:id="1789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0693">
      <w:bodyDiv w:val="1"/>
      <w:marLeft w:val="0"/>
      <w:marRight w:val="0"/>
      <w:marTop w:val="0"/>
      <w:marBottom w:val="0"/>
      <w:divBdr>
        <w:top w:val="none" w:sz="0" w:space="0" w:color="auto"/>
        <w:left w:val="none" w:sz="0" w:space="0" w:color="auto"/>
        <w:bottom w:val="none" w:sz="0" w:space="0" w:color="auto"/>
        <w:right w:val="none" w:sz="0" w:space="0" w:color="auto"/>
      </w:divBdr>
    </w:div>
    <w:div w:id="169981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455/a0e91c7e19fe89bcaec22682e719eebc0777ba59/" TargetMode="External"/><Relationship Id="rId13" Type="http://schemas.openxmlformats.org/officeDocument/2006/relationships/hyperlink" Target="http://www.consultant.ru/document/cons_doc_LAW_377513/2428f19fbea7040de2388dd179c39e787cc0d07d/" TargetMode="External"/><Relationship Id="rId3" Type="http://schemas.openxmlformats.org/officeDocument/2006/relationships/settings" Target="settings.xml"/><Relationship Id="rId7" Type="http://schemas.openxmlformats.org/officeDocument/2006/relationships/hyperlink" Target="https://www.consultant.ru/document/cons_doc_LAW_453316/" TargetMode="External"/><Relationship Id="rId12" Type="http://schemas.openxmlformats.org/officeDocument/2006/relationships/hyperlink" Target="http://base.garant.ru/711257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ultant.ru/document/cons_doc_LAW_453953/c4dda76950086823809763473e10fa70d9707463/" TargetMode="External"/><Relationship Id="rId11" Type="http://schemas.openxmlformats.org/officeDocument/2006/relationships/hyperlink" Target="https://www.klerk.ru/doc/411176/" TargetMode="External"/><Relationship Id="rId5" Type="http://schemas.openxmlformats.org/officeDocument/2006/relationships/hyperlink" Target="https://www.consultant.ru/document/cons_doc_LAW_453953/850d11e08b0cb09a2318af00f2f0aff805d39c85/" TargetMode="External"/><Relationship Id="rId15" Type="http://schemas.openxmlformats.org/officeDocument/2006/relationships/hyperlink" Target="http://base.garant.ru/70103036/94f5bf092e8d98af576ee351987de4f0/" TargetMode="External"/><Relationship Id="rId10" Type="http://schemas.openxmlformats.org/officeDocument/2006/relationships/hyperlink" Target="https://www.consultant.ru/document/cons_doc_LAW_452991/99b7be87680eed1c2e9c4f0738d52a442645ce07/" TargetMode="External"/><Relationship Id="rId4" Type="http://schemas.openxmlformats.org/officeDocument/2006/relationships/webSettings" Target="webSettings.xml"/><Relationship Id="rId9" Type="http://schemas.openxmlformats.org/officeDocument/2006/relationships/hyperlink" Target="https://www.consultant.ru/document/cons_doc_LAW_453953/e0c3943a42848d2e417221344fff719ce2a03934/" TargetMode="External"/><Relationship Id="rId14" Type="http://schemas.openxmlformats.org/officeDocument/2006/relationships/hyperlink" Target="http://www.consultant.ru/document/cons_doc_LAW_377513/ef9b3e2f8e3046127b2ef57fccf5141b694e2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4475</Words>
  <Characters>25512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Неверов</cp:lastModifiedBy>
  <cp:revision>4</cp:revision>
  <dcterms:created xsi:type="dcterms:W3CDTF">2023-10-16T16:04:00Z</dcterms:created>
  <dcterms:modified xsi:type="dcterms:W3CDTF">2023-10-17T08:57:00Z</dcterms:modified>
</cp:coreProperties>
</file>