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3E84" w14:textId="02D328C4" w:rsidR="00004424" w:rsidRPr="00004424" w:rsidRDefault="00004424" w:rsidP="00004424">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70"/>
        <w:jc w:val="both"/>
        <w:outlineLvl w:val="0"/>
        <w:rPr>
          <w:rFonts w:ascii="Arial" w:eastAsia="Times New Roman" w:hAnsi="Arial" w:cs="Arial"/>
          <w:b/>
          <w:bCs/>
          <w:kern w:val="36"/>
          <w:sz w:val="20"/>
          <w:szCs w:val="20"/>
          <w:lang w:eastAsia="ru-RU"/>
          <w14:ligatures w14:val="none"/>
        </w:rPr>
      </w:pPr>
      <w:r>
        <w:rPr>
          <w:rFonts w:ascii="Arial" w:eastAsia="Times New Roman" w:hAnsi="Arial" w:cs="Arial"/>
          <w:b/>
          <w:bCs/>
          <w:color w:val="000000"/>
          <w:kern w:val="36"/>
          <w:sz w:val="20"/>
          <w:szCs w:val="20"/>
          <w:lang w:eastAsia="ru-RU"/>
          <w14:ligatures w14:val="none"/>
        </w:rPr>
        <w:t xml:space="preserve">ВОПРОС </w:t>
      </w:r>
      <w:r w:rsidRPr="00004424">
        <w:rPr>
          <w:rFonts w:ascii="Arial" w:eastAsia="Times New Roman" w:hAnsi="Arial" w:cs="Arial"/>
          <w:b/>
          <w:bCs/>
          <w:color w:val="000000"/>
          <w:kern w:val="36"/>
          <w:sz w:val="20"/>
          <w:szCs w:val="20"/>
          <w:lang w:eastAsia="ru-RU"/>
          <w14:ligatures w14:val="none"/>
        </w:rPr>
        <w:t>2. Елена Витальевна Г.</w:t>
      </w:r>
    </w:p>
    <w:p w14:paraId="5CE95FBC" w14:textId="77777777" w:rsidR="00C07BE6" w:rsidRPr="00C07BE6" w:rsidRDefault="00C07BE6" w:rsidP="00C07BE6">
      <w:pPr>
        <w:pBdr>
          <w:top w:val="single" w:sz="4" w:space="1" w:color="auto"/>
          <w:left w:val="single" w:sz="4" w:space="4" w:color="auto"/>
          <w:bottom w:val="single" w:sz="4" w:space="1" w:color="auto"/>
          <w:right w:val="single" w:sz="4" w:space="4" w:color="auto"/>
        </w:pBdr>
        <w:shd w:val="clear" w:color="auto" w:fill="FFFFFF"/>
        <w:spacing w:after="0" w:line="240" w:lineRule="auto"/>
        <w:ind w:firstLine="570"/>
        <w:jc w:val="both"/>
        <w:rPr>
          <w:rFonts w:ascii="Arial" w:eastAsia="Times New Roman" w:hAnsi="Arial" w:cs="Arial"/>
          <w:kern w:val="0"/>
          <w:sz w:val="20"/>
          <w:szCs w:val="20"/>
          <w:lang w:eastAsia="ru-RU"/>
          <w14:ligatures w14:val="none"/>
        </w:rPr>
      </w:pPr>
      <w:r w:rsidRPr="00C07BE6">
        <w:rPr>
          <w:rFonts w:ascii="Arial" w:eastAsia="Times New Roman" w:hAnsi="Arial" w:cs="Arial"/>
          <w:kern w:val="0"/>
          <w:sz w:val="20"/>
          <w:szCs w:val="20"/>
          <w:lang w:eastAsia="ru-RU"/>
          <w14:ligatures w14:val="none"/>
        </w:rPr>
        <w:t>Мы благотворительный фонд на УСН (Доходы 6%), подлежим обязательному аудиту.</w:t>
      </w:r>
    </w:p>
    <w:p w14:paraId="000A8FBC" w14:textId="77777777" w:rsidR="00C07BE6" w:rsidRPr="00C07BE6" w:rsidRDefault="00C07BE6" w:rsidP="00C07BE6">
      <w:pPr>
        <w:pBdr>
          <w:top w:val="single" w:sz="4" w:space="1" w:color="auto"/>
          <w:left w:val="single" w:sz="4" w:space="4" w:color="auto"/>
          <w:bottom w:val="single" w:sz="4" w:space="1" w:color="auto"/>
          <w:right w:val="single" w:sz="4" w:space="4" w:color="auto"/>
        </w:pBdr>
        <w:shd w:val="clear" w:color="auto" w:fill="FFFFFF"/>
        <w:spacing w:after="0" w:line="240" w:lineRule="auto"/>
        <w:ind w:firstLine="570"/>
        <w:jc w:val="both"/>
        <w:rPr>
          <w:rFonts w:ascii="Arial" w:eastAsia="Times New Roman" w:hAnsi="Arial" w:cs="Arial"/>
          <w:kern w:val="0"/>
          <w:sz w:val="20"/>
          <w:szCs w:val="20"/>
          <w:lang w:eastAsia="ru-RU"/>
          <w14:ligatures w14:val="none"/>
        </w:rPr>
      </w:pPr>
      <w:r w:rsidRPr="00C07BE6">
        <w:rPr>
          <w:rFonts w:ascii="Arial" w:eastAsia="Times New Roman" w:hAnsi="Arial" w:cs="Arial"/>
          <w:kern w:val="0"/>
          <w:sz w:val="20"/>
          <w:szCs w:val="20"/>
          <w:lang w:eastAsia="ru-RU"/>
          <w14:ligatures w14:val="none"/>
        </w:rPr>
        <w:t>В этом году у нас ведутся большие работы по нашему сайту, который стоит на учете как НМА.</w:t>
      </w:r>
    </w:p>
    <w:p w14:paraId="3038CA02" w14:textId="77777777" w:rsidR="00C07BE6" w:rsidRPr="00C07BE6" w:rsidRDefault="00C07BE6" w:rsidP="00C07BE6">
      <w:pPr>
        <w:pBdr>
          <w:top w:val="single" w:sz="4" w:space="1" w:color="auto"/>
          <w:left w:val="single" w:sz="4" w:space="4" w:color="auto"/>
          <w:bottom w:val="single" w:sz="4" w:space="1" w:color="auto"/>
          <w:right w:val="single" w:sz="4" w:space="4" w:color="auto"/>
        </w:pBdr>
        <w:shd w:val="clear" w:color="auto" w:fill="FFFFFF"/>
        <w:spacing w:after="0" w:line="240" w:lineRule="auto"/>
        <w:ind w:firstLine="570"/>
        <w:jc w:val="both"/>
        <w:rPr>
          <w:rFonts w:ascii="Arial" w:eastAsia="Times New Roman" w:hAnsi="Arial" w:cs="Arial"/>
          <w:kern w:val="0"/>
          <w:sz w:val="20"/>
          <w:szCs w:val="20"/>
          <w:lang w:eastAsia="ru-RU"/>
          <w14:ligatures w14:val="none"/>
        </w:rPr>
      </w:pPr>
      <w:r w:rsidRPr="00C07BE6">
        <w:rPr>
          <w:rFonts w:ascii="Arial" w:eastAsia="Times New Roman" w:hAnsi="Arial" w:cs="Arial"/>
          <w:kern w:val="0"/>
          <w:sz w:val="20"/>
          <w:szCs w:val="20"/>
          <w:lang w:eastAsia="ru-RU"/>
          <w14:ligatures w14:val="none"/>
        </w:rPr>
        <w:t>Часть изменений делает организация, которая в актах пишет нам, что «Общая стоимость работ с передачей исключительных прав составляет: 10 000,00 рублей РФ, НДС не облагается, из которых стоимость переданных исключительных прав: 5% от указанной суммы, что составляет 500,00 рублей РФ».</w:t>
      </w:r>
    </w:p>
    <w:p w14:paraId="0DAA76BD" w14:textId="77777777" w:rsidR="00C07BE6" w:rsidRPr="00C07BE6" w:rsidRDefault="00C07BE6" w:rsidP="00C07BE6">
      <w:pPr>
        <w:pBdr>
          <w:top w:val="single" w:sz="4" w:space="1" w:color="auto"/>
          <w:left w:val="single" w:sz="4" w:space="4" w:color="auto"/>
          <w:bottom w:val="single" w:sz="4" w:space="1" w:color="auto"/>
          <w:right w:val="single" w:sz="4" w:space="4" w:color="auto"/>
        </w:pBdr>
        <w:shd w:val="clear" w:color="auto" w:fill="FFFFFF"/>
        <w:spacing w:after="0" w:line="240" w:lineRule="auto"/>
        <w:ind w:firstLine="570"/>
        <w:jc w:val="both"/>
        <w:rPr>
          <w:rFonts w:ascii="Arial" w:eastAsia="Times New Roman" w:hAnsi="Arial" w:cs="Arial"/>
          <w:kern w:val="0"/>
          <w:sz w:val="20"/>
          <w:szCs w:val="20"/>
          <w:lang w:eastAsia="ru-RU"/>
          <w14:ligatures w14:val="none"/>
        </w:rPr>
      </w:pPr>
      <w:r w:rsidRPr="00C07BE6">
        <w:rPr>
          <w:rFonts w:ascii="Arial" w:eastAsia="Times New Roman" w:hAnsi="Arial" w:cs="Arial"/>
          <w:kern w:val="0"/>
          <w:sz w:val="20"/>
          <w:szCs w:val="20"/>
          <w:lang w:eastAsia="ru-RU"/>
          <w14:ligatures w14:val="none"/>
        </w:rPr>
        <w:t xml:space="preserve"> Другие работы по сайту отдали самозанятому, который в чеках прописывает «Разработка программной части сайта ***».</w:t>
      </w:r>
    </w:p>
    <w:p w14:paraId="6D1E39EA" w14:textId="5F99E0C3" w:rsidR="00C07BE6" w:rsidRPr="00004424" w:rsidRDefault="00C07BE6" w:rsidP="00C07BE6">
      <w:pPr>
        <w:pBdr>
          <w:top w:val="single" w:sz="4" w:space="1" w:color="auto"/>
          <w:left w:val="single" w:sz="4" w:space="4" w:color="auto"/>
          <w:bottom w:val="single" w:sz="4" w:space="1" w:color="auto"/>
          <w:right w:val="single" w:sz="4" w:space="4" w:color="auto"/>
        </w:pBdr>
        <w:shd w:val="clear" w:color="auto" w:fill="FFFFFF"/>
        <w:spacing w:after="0" w:line="240" w:lineRule="auto"/>
        <w:ind w:firstLine="570"/>
        <w:jc w:val="both"/>
        <w:rPr>
          <w:rFonts w:ascii="Arial" w:eastAsia="Times New Roman" w:hAnsi="Arial" w:cs="Arial"/>
          <w:kern w:val="0"/>
          <w:sz w:val="20"/>
          <w:szCs w:val="20"/>
          <w:lang w:eastAsia="ru-RU"/>
          <w14:ligatures w14:val="none"/>
        </w:rPr>
      </w:pPr>
      <w:r w:rsidRPr="00C07BE6">
        <w:rPr>
          <w:rFonts w:ascii="Arial" w:eastAsia="Times New Roman" w:hAnsi="Arial" w:cs="Arial"/>
          <w:kern w:val="0"/>
          <w:sz w:val="20"/>
          <w:szCs w:val="20"/>
          <w:lang w:eastAsia="ru-RU"/>
          <w14:ligatures w14:val="none"/>
        </w:rPr>
        <w:t xml:space="preserve"> Правильно ли я понимаю, что эти суммы увеличивают стоимость НМА?"</w:t>
      </w:r>
    </w:p>
    <w:p w14:paraId="3605CE7C" w14:textId="77777777" w:rsidR="00160B4D" w:rsidRDefault="00160B4D"/>
    <w:p w14:paraId="7D01139C" w14:textId="013CE6BA" w:rsidR="00004424" w:rsidRPr="005000AB" w:rsidRDefault="00004424" w:rsidP="00004424">
      <w:pPr>
        <w:rPr>
          <w:rFonts w:ascii="Arial" w:hAnsi="Arial" w:cs="Arial"/>
          <w:b/>
          <w:bCs/>
          <w:sz w:val="20"/>
          <w:szCs w:val="20"/>
        </w:rPr>
      </w:pPr>
      <w:r w:rsidRPr="005000AB">
        <w:rPr>
          <w:rFonts w:ascii="Arial" w:hAnsi="Arial" w:cs="Arial"/>
          <w:b/>
          <w:bCs/>
          <w:sz w:val="20"/>
          <w:szCs w:val="20"/>
        </w:rPr>
        <w:t>ПОЛОЖЕНИЕ ПО БУХГАЛТЕРСКОМУ УЧЕТУ "УЧЕТ НЕМАТЕРИАЛЬНЫХ АКТИВОВ"</w:t>
      </w:r>
    </w:p>
    <w:p w14:paraId="6AEF0D82" w14:textId="2D5A3598" w:rsidR="00004424" w:rsidRPr="005000AB" w:rsidRDefault="00004424" w:rsidP="00004424">
      <w:pPr>
        <w:rPr>
          <w:rFonts w:ascii="Arial" w:hAnsi="Arial" w:cs="Arial"/>
          <w:b/>
          <w:bCs/>
          <w:sz w:val="20"/>
          <w:szCs w:val="20"/>
        </w:rPr>
      </w:pPr>
      <w:r w:rsidRPr="005000AB">
        <w:rPr>
          <w:rFonts w:ascii="Arial" w:hAnsi="Arial" w:cs="Arial"/>
          <w:b/>
          <w:bCs/>
          <w:sz w:val="20"/>
          <w:szCs w:val="20"/>
        </w:rPr>
        <w:t>(ПБУ 14/2007)</w:t>
      </w:r>
    </w:p>
    <w:p w14:paraId="29D341D6" w14:textId="77777777" w:rsidR="00004424" w:rsidRPr="005000AB" w:rsidRDefault="00004424" w:rsidP="00004424">
      <w:pPr>
        <w:rPr>
          <w:rFonts w:ascii="Arial" w:hAnsi="Arial" w:cs="Arial"/>
          <w:sz w:val="20"/>
          <w:szCs w:val="20"/>
        </w:rPr>
      </w:pPr>
      <w:r w:rsidRPr="005000AB">
        <w:rPr>
          <w:rFonts w:ascii="Arial" w:hAnsi="Arial" w:cs="Arial"/>
          <w:sz w:val="20"/>
          <w:szCs w:val="20"/>
        </w:rPr>
        <w:t xml:space="preserve">3. Для принятия к бухгалтерскому учету объекта в качестве нематериального актива необходимо </w:t>
      </w:r>
      <w:r w:rsidRPr="005000AB">
        <w:rPr>
          <w:rFonts w:ascii="Arial" w:hAnsi="Arial" w:cs="Arial"/>
          <w:b/>
          <w:bCs/>
          <w:sz w:val="20"/>
          <w:szCs w:val="20"/>
        </w:rPr>
        <w:t>единовременное выполнение следующих условий</w:t>
      </w:r>
      <w:r w:rsidRPr="005000AB">
        <w:rPr>
          <w:rFonts w:ascii="Arial" w:hAnsi="Arial" w:cs="Arial"/>
          <w:sz w:val="20"/>
          <w:szCs w:val="20"/>
        </w:rPr>
        <w:t>:</w:t>
      </w:r>
    </w:p>
    <w:p w14:paraId="28916571" w14:textId="77777777" w:rsidR="00004424" w:rsidRPr="005000AB" w:rsidRDefault="00004424" w:rsidP="00004424">
      <w:pPr>
        <w:rPr>
          <w:rFonts w:ascii="Arial" w:hAnsi="Arial" w:cs="Arial"/>
          <w:sz w:val="20"/>
          <w:szCs w:val="20"/>
        </w:rPr>
      </w:pPr>
      <w:r w:rsidRPr="005000AB">
        <w:rPr>
          <w:rFonts w:ascii="Arial" w:hAnsi="Arial" w:cs="Arial"/>
          <w:sz w:val="20"/>
          <w:szCs w:val="20"/>
        </w:rPr>
        <w:t>а) объект способен приносить организации экономические выгоды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организации либо для использования в деятельности, направленной на достижение целей создания некоммерческой организации (в том числе в предпринимательской деятельности, осуществляемой в соответствии с законодательством Российской Федерации);</w:t>
      </w:r>
    </w:p>
    <w:p w14:paraId="6CED6A74" w14:textId="77777777" w:rsidR="00004424" w:rsidRPr="005000AB" w:rsidRDefault="00004424" w:rsidP="00004424">
      <w:pPr>
        <w:rPr>
          <w:rFonts w:ascii="Arial" w:hAnsi="Arial" w:cs="Arial"/>
          <w:sz w:val="20"/>
          <w:szCs w:val="20"/>
        </w:rPr>
      </w:pPr>
      <w:r w:rsidRPr="005000AB">
        <w:rPr>
          <w:rFonts w:ascii="Arial" w:hAnsi="Arial" w:cs="Arial"/>
          <w:sz w:val="20"/>
          <w:szCs w:val="20"/>
        </w:rPr>
        <w:t>б) организация имеет право на получение экономических выгод, которые данный объект способен приносить в будущем (в том числе организация имеет надлежаще оформленные документы, подтверждающие существование самого актива и права данной организации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а также имеются ограничения доступа иных лиц к таким экономическим выгодам (далее - контроль над объектом);</w:t>
      </w:r>
    </w:p>
    <w:p w14:paraId="6B19CC24" w14:textId="77777777" w:rsidR="00004424" w:rsidRPr="005000AB" w:rsidRDefault="00004424" w:rsidP="00004424">
      <w:pPr>
        <w:rPr>
          <w:rFonts w:ascii="Arial" w:hAnsi="Arial" w:cs="Arial"/>
          <w:sz w:val="20"/>
          <w:szCs w:val="20"/>
        </w:rPr>
      </w:pPr>
      <w:r w:rsidRPr="005000AB">
        <w:rPr>
          <w:rFonts w:ascii="Arial" w:hAnsi="Arial" w:cs="Arial"/>
          <w:sz w:val="20"/>
          <w:szCs w:val="20"/>
        </w:rPr>
        <w:t>в) возможность выделения или отделения (идентификации) объекта от других активов;</w:t>
      </w:r>
    </w:p>
    <w:p w14:paraId="57B95F69" w14:textId="77777777" w:rsidR="00004424" w:rsidRPr="005000AB" w:rsidRDefault="00004424" w:rsidP="00004424">
      <w:pPr>
        <w:rPr>
          <w:rFonts w:ascii="Arial" w:hAnsi="Arial" w:cs="Arial"/>
          <w:sz w:val="20"/>
          <w:szCs w:val="20"/>
        </w:rPr>
      </w:pPr>
      <w:r w:rsidRPr="005000AB">
        <w:rPr>
          <w:rFonts w:ascii="Arial" w:hAnsi="Arial" w:cs="Arial"/>
          <w:sz w:val="20"/>
          <w:szCs w:val="20"/>
        </w:rPr>
        <w:t>г)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14:paraId="7D8E335B" w14:textId="77777777" w:rsidR="00004424" w:rsidRPr="005000AB" w:rsidRDefault="00004424" w:rsidP="00004424">
      <w:pPr>
        <w:rPr>
          <w:rFonts w:ascii="Arial" w:hAnsi="Arial" w:cs="Arial"/>
          <w:sz w:val="20"/>
          <w:szCs w:val="20"/>
        </w:rPr>
      </w:pPr>
      <w:r w:rsidRPr="005000AB">
        <w:rPr>
          <w:rFonts w:ascii="Arial" w:hAnsi="Arial" w:cs="Arial"/>
          <w:sz w:val="20"/>
          <w:szCs w:val="20"/>
        </w:rPr>
        <w:t>д) организацией не предполагается продажа объекта в течение 12 месяцев или обычного операционного цикла, если он превышает 12 месяцев;</w:t>
      </w:r>
    </w:p>
    <w:p w14:paraId="53551FB2" w14:textId="77777777" w:rsidR="00004424" w:rsidRPr="005000AB" w:rsidRDefault="00004424" w:rsidP="00004424">
      <w:pPr>
        <w:rPr>
          <w:rFonts w:ascii="Arial" w:hAnsi="Arial" w:cs="Arial"/>
          <w:sz w:val="20"/>
          <w:szCs w:val="20"/>
        </w:rPr>
      </w:pPr>
      <w:r w:rsidRPr="005000AB">
        <w:rPr>
          <w:rFonts w:ascii="Arial" w:hAnsi="Arial" w:cs="Arial"/>
          <w:sz w:val="20"/>
          <w:szCs w:val="20"/>
        </w:rPr>
        <w:t>е) фактическая (первоначальная) стоимость объекта может быть достоверно определена;</w:t>
      </w:r>
    </w:p>
    <w:p w14:paraId="7EA51DD7" w14:textId="03ADD067" w:rsidR="00004424" w:rsidRPr="005000AB" w:rsidRDefault="00004424" w:rsidP="00004424">
      <w:pPr>
        <w:rPr>
          <w:rFonts w:ascii="Arial" w:hAnsi="Arial" w:cs="Arial"/>
          <w:sz w:val="20"/>
          <w:szCs w:val="20"/>
        </w:rPr>
      </w:pPr>
      <w:r w:rsidRPr="005000AB">
        <w:rPr>
          <w:rFonts w:ascii="Arial" w:hAnsi="Arial" w:cs="Arial"/>
          <w:sz w:val="20"/>
          <w:szCs w:val="20"/>
        </w:rPr>
        <w:t>ж) отсутствие у объекта материально-вещественной формы.</w:t>
      </w:r>
    </w:p>
    <w:p w14:paraId="23E13770" w14:textId="77777777" w:rsidR="00004424" w:rsidRPr="005000AB" w:rsidRDefault="00004424" w:rsidP="00004424">
      <w:pPr>
        <w:rPr>
          <w:rFonts w:ascii="Arial" w:hAnsi="Arial" w:cs="Arial"/>
          <w:sz w:val="20"/>
          <w:szCs w:val="20"/>
        </w:rPr>
      </w:pPr>
      <w:r w:rsidRPr="005000AB">
        <w:rPr>
          <w:rFonts w:ascii="Arial" w:hAnsi="Arial" w:cs="Arial"/>
          <w:sz w:val="20"/>
          <w:szCs w:val="20"/>
        </w:rPr>
        <w:t>6. Нематериальный актив принимается к бухгалтерскому учету по фактической (первоначальной) стоимости, определенной по состоянию на дату принятия его к бухгалтерскому учету.</w:t>
      </w:r>
    </w:p>
    <w:p w14:paraId="12188DCB" w14:textId="77777777" w:rsidR="00004424" w:rsidRPr="005000AB" w:rsidRDefault="00004424" w:rsidP="00004424">
      <w:pPr>
        <w:rPr>
          <w:rFonts w:ascii="Arial" w:hAnsi="Arial" w:cs="Arial"/>
          <w:sz w:val="20"/>
          <w:szCs w:val="20"/>
        </w:rPr>
      </w:pPr>
      <w:r w:rsidRPr="005000AB">
        <w:rPr>
          <w:rFonts w:ascii="Arial" w:hAnsi="Arial" w:cs="Arial"/>
          <w:sz w:val="20"/>
          <w:szCs w:val="20"/>
        </w:rPr>
        <w:t xml:space="preserve">7. </w:t>
      </w:r>
      <w:r w:rsidRPr="005000AB">
        <w:rPr>
          <w:rFonts w:ascii="Arial" w:hAnsi="Arial" w:cs="Arial"/>
          <w:b/>
          <w:bCs/>
          <w:sz w:val="20"/>
          <w:szCs w:val="20"/>
        </w:rPr>
        <w:t>Фактической (первоначальной) стоимостью нематериального актива</w:t>
      </w:r>
      <w:r w:rsidRPr="005000AB">
        <w:rPr>
          <w:rFonts w:ascii="Arial" w:hAnsi="Arial" w:cs="Arial"/>
          <w:sz w:val="20"/>
          <w:szCs w:val="20"/>
        </w:rPr>
        <w:t xml:space="preserve">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организацией при приобретении, создании актива и обеспечении условий для использования актива в запланированных целях.</w:t>
      </w:r>
    </w:p>
    <w:p w14:paraId="530470DF" w14:textId="77777777" w:rsidR="00004424" w:rsidRPr="005000AB" w:rsidRDefault="00004424" w:rsidP="00004424">
      <w:pPr>
        <w:rPr>
          <w:rFonts w:ascii="Arial" w:hAnsi="Arial" w:cs="Arial"/>
          <w:sz w:val="20"/>
          <w:szCs w:val="20"/>
        </w:rPr>
      </w:pPr>
      <w:r w:rsidRPr="005000AB">
        <w:rPr>
          <w:rFonts w:ascii="Arial" w:hAnsi="Arial" w:cs="Arial"/>
          <w:sz w:val="20"/>
          <w:szCs w:val="20"/>
        </w:rPr>
        <w:t xml:space="preserve">8. </w:t>
      </w:r>
      <w:r w:rsidRPr="005000AB">
        <w:rPr>
          <w:rFonts w:ascii="Arial" w:hAnsi="Arial" w:cs="Arial"/>
          <w:b/>
          <w:bCs/>
          <w:sz w:val="20"/>
          <w:szCs w:val="20"/>
        </w:rPr>
        <w:t>Расходами на приобретение нематериального актива</w:t>
      </w:r>
      <w:r w:rsidRPr="005000AB">
        <w:rPr>
          <w:rFonts w:ascii="Arial" w:hAnsi="Arial" w:cs="Arial"/>
          <w:sz w:val="20"/>
          <w:szCs w:val="20"/>
        </w:rPr>
        <w:t xml:space="preserve"> являются:</w:t>
      </w:r>
    </w:p>
    <w:p w14:paraId="6C6B09D4" w14:textId="77777777" w:rsidR="00004424" w:rsidRPr="005000AB" w:rsidRDefault="00004424" w:rsidP="00004424">
      <w:pPr>
        <w:rPr>
          <w:rFonts w:ascii="Arial" w:hAnsi="Arial" w:cs="Arial"/>
          <w:sz w:val="20"/>
          <w:szCs w:val="20"/>
        </w:rPr>
      </w:pPr>
      <w:r w:rsidRPr="005000AB">
        <w:rPr>
          <w:rFonts w:ascii="Arial" w:hAnsi="Arial" w:cs="Arial"/>
          <w:sz w:val="20"/>
          <w:szCs w:val="20"/>
        </w:rPr>
        <w:t>суммы, уплачиваемые в соответствии с договором об отчуждении исключительного права на результат интеллектуальной деятельности или на средство индивидуализации правообладателю (продавцу);</w:t>
      </w:r>
    </w:p>
    <w:p w14:paraId="6164FCA7" w14:textId="77777777" w:rsidR="00004424" w:rsidRPr="005000AB" w:rsidRDefault="00004424" w:rsidP="00004424">
      <w:pPr>
        <w:rPr>
          <w:rFonts w:ascii="Arial" w:hAnsi="Arial" w:cs="Arial"/>
          <w:sz w:val="20"/>
          <w:szCs w:val="20"/>
        </w:rPr>
      </w:pPr>
      <w:r w:rsidRPr="005000AB">
        <w:rPr>
          <w:rFonts w:ascii="Arial" w:hAnsi="Arial" w:cs="Arial"/>
          <w:sz w:val="20"/>
          <w:szCs w:val="20"/>
        </w:rPr>
        <w:lastRenderedPageBreak/>
        <w:t>таможенные пошлины и таможенные сборы;</w:t>
      </w:r>
    </w:p>
    <w:p w14:paraId="7A3D8F92" w14:textId="77777777" w:rsidR="00004424" w:rsidRPr="005000AB" w:rsidRDefault="00004424" w:rsidP="00004424">
      <w:pPr>
        <w:rPr>
          <w:rFonts w:ascii="Arial" w:hAnsi="Arial" w:cs="Arial"/>
          <w:sz w:val="20"/>
          <w:szCs w:val="20"/>
        </w:rPr>
      </w:pPr>
      <w:r w:rsidRPr="005000AB">
        <w:rPr>
          <w:rFonts w:ascii="Arial" w:hAnsi="Arial" w:cs="Arial"/>
          <w:sz w:val="20"/>
          <w:szCs w:val="20"/>
        </w:rPr>
        <w:t>невозмещаемые суммы налогов, государственные, патентные и иные пошлины, уплачиваемые в связи с приобретением нематериального актива;</w:t>
      </w:r>
    </w:p>
    <w:p w14:paraId="26B9CC60" w14:textId="77777777" w:rsidR="00004424" w:rsidRPr="005000AB" w:rsidRDefault="00004424" w:rsidP="00004424">
      <w:pPr>
        <w:rPr>
          <w:rFonts w:ascii="Arial" w:hAnsi="Arial" w:cs="Arial"/>
          <w:sz w:val="20"/>
          <w:szCs w:val="20"/>
        </w:rPr>
      </w:pPr>
      <w:r w:rsidRPr="005000AB">
        <w:rPr>
          <w:rFonts w:ascii="Arial" w:hAnsi="Arial" w:cs="Arial"/>
          <w:sz w:val="20"/>
          <w:szCs w:val="20"/>
        </w:rPr>
        <w:t>вознаграждения, уплачиваемые посреднической организации и иным лицам, через которые приобретен нематериальный актив;</w:t>
      </w:r>
    </w:p>
    <w:p w14:paraId="40E24DED" w14:textId="77777777" w:rsidR="00004424" w:rsidRPr="005000AB" w:rsidRDefault="00004424" w:rsidP="00004424">
      <w:pPr>
        <w:rPr>
          <w:rFonts w:ascii="Arial" w:hAnsi="Arial" w:cs="Arial"/>
          <w:sz w:val="20"/>
          <w:szCs w:val="20"/>
        </w:rPr>
      </w:pPr>
      <w:r w:rsidRPr="005000AB">
        <w:rPr>
          <w:rFonts w:ascii="Arial" w:hAnsi="Arial" w:cs="Arial"/>
          <w:sz w:val="20"/>
          <w:szCs w:val="20"/>
        </w:rPr>
        <w:t>суммы, уплачиваемые за информационные и консультационные услуги, связанные с приобретением нематериального актива;</w:t>
      </w:r>
    </w:p>
    <w:p w14:paraId="44D448C6" w14:textId="77777777" w:rsidR="00004424" w:rsidRPr="005000AB" w:rsidRDefault="00004424" w:rsidP="00004424">
      <w:pPr>
        <w:rPr>
          <w:rFonts w:ascii="Arial" w:hAnsi="Arial" w:cs="Arial"/>
          <w:sz w:val="20"/>
          <w:szCs w:val="20"/>
        </w:rPr>
      </w:pPr>
      <w:r w:rsidRPr="005000AB">
        <w:rPr>
          <w:rFonts w:ascii="Arial" w:hAnsi="Arial" w:cs="Arial"/>
          <w:sz w:val="20"/>
          <w:szCs w:val="20"/>
        </w:rPr>
        <w:t>иные расходы, непосредственно связанные с приобретением нематериального актива и обеспечением условий для использования актива в запланированных целях.</w:t>
      </w:r>
    </w:p>
    <w:p w14:paraId="1EF8BF4E" w14:textId="77777777" w:rsidR="00004424" w:rsidRPr="005000AB" w:rsidRDefault="00004424" w:rsidP="00004424">
      <w:pPr>
        <w:rPr>
          <w:rFonts w:ascii="Arial" w:hAnsi="Arial" w:cs="Arial"/>
          <w:sz w:val="20"/>
          <w:szCs w:val="20"/>
        </w:rPr>
      </w:pPr>
      <w:r w:rsidRPr="005000AB">
        <w:rPr>
          <w:rFonts w:ascii="Arial" w:hAnsi="Arial" w:cs="Arial"/>
          <w:sz w:val="20"/>
          <w:szCs w:val="20"/>
        </w:rPr>
        <w:t xml:space="preserve">9. </w:t>
      </w:r>
      <w:r w:rsidRPr="005000AB">
        <w:rPr>
          <w:rFonts w:ascii="Arial" w:hAnsi="Arial" w:cs="Arial"/>
          <w:b/>
          <w:bCs/>
          <w:sz w:val="20"/>
          <w:szCs w:val="20"/>
        </w:rPr>
        <w:t>При создании нематериального актива, кроме расходов, предусмотренных в пункте 8</w:t>
      </w:r>
      <w:r w:rsidRPr="005000AB">
        <w:rPr>
          <w:rFonts w:ascii="Arial" w:hAnsi="Arial" w:cs="Arial"/>
          <w:sz w:val="20"/>
          <w:szCs w:val="20"/>
        </w:rPr>
        <w:t xml:space="preserve"> настоящего Положения, к расходам также относятся:</w:t>
      </w:r>
    </w:p>
    <w:p w14:paraId="47CFD1FA" w14:textId="77777777" w:rsidR="00004424" w:rsidRPr="005000AB" w:rsidRDefault="00004424" w:rsidP="00004424">
      <w:pPr>
        <w:rPr>
          <w:rFonts w:ascii="Arial" w:hAnsi="Arial" w:cs="Arial"/>
          <w:sz w:val="20"/>
          <w:szCs w:val="20"/>
        </w:rPr>
      </w:pPr>
      <w:r w:rsidRPr="005000AB">
        <w:rPr>
          <w:rFonts w:ascii="Arial" w:hAnsi="Arial" w:cs="Arial"/>
          <w:b/>
          <w:bCs/>
          <w:sz w:val="20"/>
          <w:szCs w:val="20"/>
        </w:rPr>
        <w:t>суммы, уплачиваемые за выполнение работ или оказание услуг сторонним организациям по заказам, договорам подряда, договорам авторского заказа</w:t>
      </w:r>
      <w:r w:rsidRPr="005000AB">
        <w:rPr>
          <w:rFonts w:ascii="Arial" w:hAnsi="Arial" w:cs="Arial"/>
          <w:sz w:val="20"/>
          <w:szCs w:val="20"/>
        </w:rPr>
        <w:t xml:space="preserve"> либо договорам на выполнение научно-исследовательских, опытно-конструкторских или технологических работ;</w:t>
      </w:r>
    </w:p>
    <w:p w14:paraId="0AB737F8" w14:textId="77777777" w:rsidR="00004424" w:rsidRPr="005000AB" w:rsidRDefault="00004424" w:rsidP="00004424">
      <w:pPr>
        <w:rPr>
          <w:rFonts w:ascii="Arial" w:hAnsi="Arial" w:cs="Arial"/>
          <w:sz w:val="20"/>
          <w:szCs w:val="20"/>
        </w:rPr>
      </w:pPr>
      <w:r w:rsidRPr="005000AB">
        <w:rPr>
          <w:rFonts w:ascii="Arial" w:hAnsi="Arial" w:cs="Arial"/>
          <w:sz w:val="20"/>
          <w:szCs w:val="20"/>
        </w:rPr>
        <w:t>расходы на оплату труда работников, непосредственно занятых при создании нематериального актива или при выполнении научно-исследовательских, опытно-конструкторских или технологических работ по трудовому договору;</w:t>
      </w:r>
    </w:p>
    <w:p w14:paraId="31EAD7E5" w14:textId="77777777" w:rsidR="00004424" w:rsidRPr="005000AB" w:rsidRDefault="00004424" w:rsidP="00004424">
      <w:pPr>
        <w:rPr>
          <w:rFonts w:ascii="Arial" w:hAnsi="Arial" w:cs="Arial"/>
          <w:sz w:val="20"/>
          <w:szCs w:val="20"/>
        </w:rPr>
      </w:pPr>
      <w:r w:rsidRPr="005000AB">
        <w:rPr>
          <w:rFonts w:ascii="Arial" w:hAnsi="Arial" w:cs="Arial"/>
          <w:sz w:val="20"/>
          <w:szCs w:val="20"/>
        </w:rPr>
        <w:t>отчисления на социальные нужды (в том числе единый социальный налог);</w:t>
      </w:r>
    </w:p>
    <w:p w14:paraId="19694BE1" w14:textId="77777777" w:rsidR="00004424" w:rsidRPr="005000AB" w:rsidRDefault="00004424" w:rsidP="00004424">
      <w:pPr>
        <w:rPr>
          <w:rFonts w:ascii="Arial" w:hAnsi="Arial" w:cs="Arial"/>
          <w:sz w:val="20"/>
          <w:szCs w:val="20"/>
        </w:rPr>
      </w:pPr>
      <w:r w:rsidRPr="005000AB">
        <w:rPr>
          <w:rFonts w:ascii="Arial" w:hAnsi="Arial" w:cs="Arial"/>
          <w:sz w:val="20"/>
          <w:szCs w:val="20"/>
        </w:rPr>
        <w:t>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амортизация основных средств и нематериальных активов, использованных непосредственно при создании нематериального актива, фактическая (первоначальная) стоимость которого формируется;</w:t>
      </w:r>
    </w:p>
    <w:p w14:paraId="04990E1B" w14:textId="549A3CE9" w:rsidR="003A712F" w:rsidRDefault="00004424" w:rsidP="00004424">
      <w:pPr>
        <w:rPr>
          <w:rFonts w:ascii="Arial" w:hAnsi="Arial" w:cs="Arial"/>
          <w:sz w:val="20"/>
          <w:szCs w:val="20"/>
        </w:rPr>
      </w:pPr>
      <w:r w:rsidRPr="005000AB">
        <w:rPr>
          <w:rFonts w:ascii="Arial" w:hAnsi="Arial" w:cs="Arial"/>
          <w:sz w:val="20"/>
          <w:szCs w:val="20"/>
        </w:rPr>
        <w:t>иные расходы, непосредственно связанные с созданием нематериального актива и обеспечением условий для использования актива в запланированных целях.</w:t>
      </w:r>
    </w:p>
    <w:p w14:paraId="3C1F9607" w14:textId="77777777" w:rsidR="003A712F" w:rsidRDefault="003A712F">
      <w:pPr>
        <w:rPr>
          <w:rFonts w:ascii="Arial" w:hAnsi="Arial" w:cs="Arial"/>
          <w:sz w:val="20"/>
          <w:szCs w:val="20"/>
        </w:rPr>
      </w:pPr>
      <w:r>
        <w:rPr>
          <w:rFonts w:ascii="Arial" w:hAnsi="Arial" w:cs="Arial"/>
          <w:sz w:val="20"/>
          <w:szCs w:val="20"/>
        </w:rPr>
        <w:br w:type="page"/>
      </w:r>
    </w:p>
    <w:p w14:paraId="5BCAA041" w14:textId="0AA541AF" w:rsidR="003A712F" w:rsidRPr="003A712F" w:rsidRDefault="003A712F" w:rsidP="003A712F">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3A712F">
        <w:rPr>
          <w:rFonts w:ascii="Arial" w:hAnsi="Arial" w:cs="Arial"/>
          <w:b/>
          <w:bCs/>
          <w:sz w:val="20"/>
          <w:szCs w:val="20"/>
        </w:rPr>
        <w:lastRenderedPageBreak/>
        <w:t xml:space="preserve">ВОПРОС </w:t>
      </w:r>
      <w:r w:rsidRPr="003A712F">
        <w:rPr>
          <w:rFonts w:ascii="Arial" w:hAnsi="Arial" w:cs="Arial"/>
          <w:b/>
          <w:bCs/>
          <w:sz w:val="20"/>
          <w:szCs w:val="20"/>
        </w:rPr>
        <w:t>6. Марина Евгеньевна К.</w:t>
      </w:r>
    </w:p>
    <w:p w14:paraId="2EA3950F" w14:textId="572E2C3A" w:rsidR="00004424" w:rsidRDefault="003A712F" w:rsidP="003A712F">
      <w:pPr>
        <w:pBdr>
          <w:top w:val="single" w:sz="4" w:space="1" w:color="auto"/>
          <w:left w:val="single" w:sz="4" w:space="4" w:color="auto"/>
          <w:bottom w:val="single" w:sz="4" w:space="1" w:color="auto"/>
          <w:right w:val="single" w:sz="4" w:space="4" w:color="auto"/>
        </w:pBdr>
        <w:rPr>
          <w:rFonts w:ascii="Arial" w:hAnsi="Arial" w:cs="Arial"/>
          <w:sz w:val="20"/>
          <w:szCs w:val="20"/>
        </w:rPr>
      </w:pPr>
      <w:r w:rsidRPr="003A712F">
        <w:rPr>
          <w:rFonts w:ascii="Arial" w:hAnsi="Arial" w:cs="Arial"/>
          <w:sz w:val="20"/>
          <w:szCs w:val="20"/>
        </w:rPr>
        <w:t>Недавно открытое НКО (образовательная деятельность) использует в своей деятельности заемные средства по договору процентного займа у ИП. Планируется оказывать услуги этому ИП. Возможно ли зачитывать заемные средства в качестве авансов за предстоящие услуги? (Чтобы не гонять деньги) Знаю, что взаимозачет денежных средств возможен только при наличии подтвержденной кредиторской и дебиторской задолженности сторон, но может быть есть прецеденты или рабочие случаи из практики.</w:t>
      </w:r>
    </w:p>
    <w:p w14:paraId="1C1DBAE3" w14:textId="6F020368" w:rsidR="003A712F" w:rsidRPr="003A712F" w:rsidRDefault="003A712F" w:rsidP="003A712F">
      <w:pPr>
        <w:rPr>
          <w:rFonts w:ascii="Arial" w:hAnsi="Arial" w:cs="Arial"/>
          <w:b/>
          <w:bCs/>
          <w:sz w:val="20"/>
          <w:szCs w:val="20"/>
        </w:rPr>
      </w:pPr>
      <w:r w:rsidRPr="003A712F">
        <w:rPr>
          <w:rFonts w:ascii="Arial" w:hAnsi="Arial" w:cs="Arial"/>
          <w:b/>
          <w:bCs/>
          <w:sz w:val="20"/>
          <w:szCs w:val="20"/>
        </w:rPr>
        <w:t>ГРАЖДАНСКИЙ КОДЕКС РФ</w:t>
      </w:r>
    </w:p>
    <w:p w14:paraId="0D262793" w14:textId="77777777" w:rsidR="003A712F" w:rsidRPr="00641037" w:rsidRDefault="003A712F" w:rsidP="003A712F">
      <w:pPr>
        <w:rPr>
          <w:rFonts w:ascii="Arial" w:hAnsi="Arial" w:cs="Arial"/>
          <w:b/>
          <w:bCs/>
          <w:sz w:val="20"/>
          <w:szCs w:val="20"/>
        </w:rPr>
      </w:pPr>
      <w:r w:rsidRPr="00641037">
        <w:rPr>
          <w:rFonts w:ascii="Arial" w:hAnsi="Arial" w:cs="Arial"/>
          <w:b/>
          <w:bCs/>
          <w:sz w:val="20"/>
          <w:szCs w:val="20"/>
        </w:rPr>
        <w:t>Статья 410. Прекращение обязательства зачетом</w:t>
      </w:r>
    </w:p>
    <w:p w14:paraId="0D4CD171" w14:textId="77777777" w:rsidR="003A712F" w:rsidRPr="003A712F" w:rsidRDefault="003A712F" w:rsidP="003A712F">
      <w:pPr>
        <w:rPr>
          <w:rFonts w:ascii="Arial" w:hAnsi="Arial" w:cs="Arial"/>
          <w:sz w:val="20"/>
          <w:szCs w:val="20"/>
        </w:rPr>
      </w:pPr>
      <w:r w:rsidRPr="003A712F">
        <w:rPr>
          <w:rFonts w:ascii="Arial" w:hAnsi="Arial" w:cs="Arial"/>
          <w:sz w:val="20"/>
          <w:szCs w:val="20"/>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14:paraId="6985E55B" w14:textId="77777777" w:rsidR="003A712F" w:rsidRPr="00641037" w:rsidRDefault="003A712F" w:rsidP="003A712F">
      <w:pPr>
        <w:rPr>
          <w:rFonts w:ascii="Arial" w:hAnsi="Arial" w:cs="Arial"/>
          <w:b/>
          <w:bCs/>
          <w:sz w:val="20"/>
          <w:szCs w:val="20"/>
        </w:rPr>
      </w:pPr>
      <w:r w:rsidRPr="00641037">
        <w:rPr>
          <w:rFonts w:ascii="Arial" w:hAnsi="Arial" w:cs="Arial"/>
          <w:b/>
          <w:bCs/>
          <w:sz w:val="20"/>
          <w:szCs w:val="20"/>
        </w:rPr>
        <w:t>Статья 411. Случаи недопустимости зачета</w:t>
      </w:r>
    </w:p>
    <w:p w14:paraId="5FF9B5D8" w14:textId="77777777" w:rsidR="003A712F" w:rsidRPr="003A712F" w:rsidRDefault="003A712F" w:rsidP="003A712F">
      <w:pPr>
        <w:rPr>
          <w:rFonts w:ascii="Arial" w:hAnsi="Arial" w:cs="Arial"/>
          <w:sz w:val="20"/>
          <w:szCs w:val="20"/>
        </w:rPr>
      </w:pPr>
      <w:r w:rsidRPr="003A712F">
        <w:rPr>
          <w:rFonts w:ascii="Arial" w:hAnsi="Arial" w:cs="Arial"/>
          <w:sz w:val="20"/>
          <w:szCs w:val="20"/>
        </w:rPr>
        <w:t>Не допускается зачет требований:</w:t>
      </w:r>
    </w:p>
    <w:p w14:paraId="09C209F2" w14:textId="77777777" w:rsidR="003A712F" w:rsidRPr="003A712F" w:rsidRDefault="003A712F" w:rsidP="003A712F">
      <w:pPr>
        <w:rPr>
          <w:rFonts w:ascii="Arial" w:hAnsi="Arial" w:cs="Arial"/>
          <w:sz w:val="20"/>
          <w:szCs w:val="20"/>
        </w:rPr>
      </w:pPr>
      <w:r w:rsidRPr="003A712F">
        <w:rPr>
          <w:rFonts w:ascii="Arial" w:hAnsi="Arial" w:cs="Arial"/>
          <w:sz w:val="20"/>
          <w:szCs w:val="20"/>
        </w:rPr>
        <w:t>о возмещении вреда, причиненного жизни или здоровью;</w:t>
      </w:r>
    </w:p>
    <w:p w14:paraId="740440A8" w14:textId="77777777" w:rsidR="003A712F" w:rsidRPr="003A712F" w:rsidRDefault="003A712F" w:rsidP="003A712F">
      <w:pPr>
        <w:rPr>
          <w:rFonts w:ascii="Arial" w:hAnsi="Arial" w:cs="Arial"/>
          <w:sz w:val="20"/>
          <w:szCs w:val="20"/>
        </w:rPr>
      </w:pPr>
      <w:r w:rsidRPr="003A712F">
        <w:rPr>
          <w:rFonts w:ascii="Arial" w:hAnsi="Arial" w:cs="Arial"/>
          <w:sz w:val="20"/>
          <w:szCs w:val="20"/>
        </w:rPr>
        <w:t>о пожизненном содержании;</w:t>
      </w:r>
    </w:p>
    <w:p w14:paraId="623172A0" w14:textId="77777777" w:rsidR="003A712F" w:rsidRPr="003A712F" w:rsidRDefault="003A712F" w:rsidP="003A712F">
      <w:pPr>
        <w:rPr>
          <w:rFonts w:ascii="Arial" w:hAnsi="Arial" w:cs="Arial"/>
          <w:sz w:val="20"/>
          <w:szCs w:val="20"/>
        </w:rPr>
      </w:pPr>
      <w:r w:rsidRPr="003A712F">
        <w:rPr>
          <w:rFonts w:ascii="Arial" w:hAnsi="Arial" w:cs="Arial"/>
          <w:sz w:val="20"/>
          <w:szCs w:val="20"/>
        </w:rPr>
        <w:t>о взыскании алиментов;</w:t>
      </w:r>
    </w:p>
    <w:p w14:paraId="1E075F3C" w14:textId="77777777" w:rsidR="003A712F" w:rsidRPr="003A712F" w:rsidRDefault="003A712F" w:rsidP="003A712F">
      <w:pPr>
        <w:rPr>
          <w:rFonts w:ascii="Arial" w:hAnsi="Arial" w:cs="Arial"/>
          <w:sz w:val="20"/>
          <w:szCs w:val="20"/>
        </w:rPr>
      </w:pPr>
      <w:r w:rsidRPr="003A712F">
        <w:rPr>
          <w:rFonts w:ascii="Arial" w:hAnsi="Arial" w:cs="Arial"/>
          <w:sz w:val="20"/>
          <w:szCs w:val="20"/>
        </w:rPr>
        <w:t>по которым истек срок исковой давности;</w:t>
      </w:r>
    </w:p>
    <w:p w14:paraId="38720367" w14:textId="1BDD44FC" w:rsidR="003A712F" w:rsidRPr="00641037" w:rsidRDefault="003A712F" w:rsidP="003A712F">
      <w:pPr>
        <w:rPr>
          <w:rFonts w:ascii="Arial" w:hAnsi="Arial" w:cs="Arial"/>
          <w:sz w:val="20"/>
          <w:szCs w:val="20"/>
        </w:rPr>
      </w:pPr>
      <w:r w:rsidRPr="00641037">
        <w:rPr>
          <w:rFonts w:ascii="Arial" w:hAnsi="Arial" w:cs="Arial"/>
          <w:sz w:val="20"/>
          <w:szCs w:val="20"/>
        </w:rPr>
        <w:t>в иных случаях, предусмотренных законом или договором.</w:t>
      </w:r>
    </w:p>
    <w:p w14:paraId="24318C27" w14:textId="77777777" w:rsidR="00641037" w:rsidRPr="00641037" w:rsidRDefault="00641037" w:rsidP="00641037">
      <w:pPr>
        <w:rPr>
          <w:rFonts w:ascii="Arial" w:hAnsi="Arial" w:cs="Arial"/>
          <w:b/>
          <w:bCs/>
          <w:sz w:val="20"/>
          <w:szCs w:val="20"/>
        </w:rPr>
      </w:pPr>
      <w:r w:rsidRPr="00641037">
        <w:rPr>
          <w:rFonts w:ascii="Arial" w:hAnsi="Arial" w:cs="Arial"/>
          <w:b/>
          <w:bCs/>
          <w:sz w:val="20"/>
          <w:szCs w:val="20"/>
        </w:rPr>
        <w:t>Статья 414. Прекращение обязательства новацией</w:t>
      </w:r>
    </w:p>
    <w:p w14:paraId="1CCC4089" w14:textId="77777777" w:rsidR="00641037" w:rsidRPr="00641037" w:rsidRDefault="00641037" w:rsidP="00641037">
      <w:pPr>
        <w:rPr>
          <w:rFonts w:ascii="Arial" w:hAnsi="Arial" w:cs="Arial"/>
          <w:sz w:val="20"/>
          <w:szCs w:val="20"/>
        </w:rPr>
      </w:pPr>
      <w:r w:rsidRPr="00641037">
        <w:rPr>
          <w:rFonts w:ascii="Arial" w:hAnsi="Arial" w:cs="Arial"/>
          <w:sz w:val="20"/>
          <w:szCs w:val="20"/>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14:paraId="610B7FDD" w14:textId="62D488BB" w:rsidR="003A712F" w:rsidRDefault="00641037" w:rsidP="00641037">
      <w:pPr>
        <w:rPr>
          <w:rFonts w:ascii="Arial" w:hAnsi="Arial" w:cs="Arial"/>
          <w:sz w:val="20"/>
          <w:szCs w:val="20"/>
        </w:rPr>
      </w:pPr>
      <w:r w:rsidRPr="00641037">
        <w:rPr>
          <w:rFonts w:ascii="Arial" w:hAnsi="Arial" w:cs="Arial"/>
          <w:sz w:val="20"/>
          <w:szCs w:val="20"/>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14:paraId="76B31240" w14:textId="77777777" w:rsidR="00641037" w:rsidRDefault="00641037" w:rsidP="003A712F">
      <w:pPr>
        <w:rPr>
          <w:rFonts w:ascii="Arial" w:hAnsi="Arial" w:cs="Arial"/>
          <w:sz w:val="20"/>
          <w:szCs w:val="20"/>
        </w:rPr>
      </w:pPr>
    </w:p>
    <w:p w14:paraId="0F358397" w14:textId="3D1B3693" w:rsidR="00641037" w:rsidRPr="00641037" w:rsidRDefault="00641037" w:rsidP="003A712F">
      <w:pPr>
        <w:rPr>
          <w:rFonts w:ascii="Arial" w:hAnsi="Arial" w:cs="Arial"/>
          <w:b/>
          <w:bCs/>
          <w:sz w:val="20"/>
          <w:szCs w:val="20"/>
        </w:rPr>
      </w:pPr>
      <w:r w:rsidRPr="00641037">
        <w:rPr>
          <w:rFonts w:ascii="Arial" w:hAnsi="Arial" w:cs="Arial"/>
          <w:b/>
          <w:bCs/>
          <w:sz w:val="20"/>
          <w:szCs w:val="20"/>
        </w:rPr>
        <w:t>Постановление Пленума Верховного Суда РФ от 11.06.2020 N 6 "О некоторых вопросах применения положений Гражданского кодекса Российской Федерации о прекращении обязательств"</w:t>
      </w:r>
    </w:p>
    <w:p w14:paraId="7C470304" w14:textId="77777777" w:rsidR="00641037" w:rsidRDefault="00641037" w:rsidP="003A712F">
      <w:pPr>
        <w:rPr>
          <w:rFonts w:ascii="Arial" w:hAnsi="Arial" w:cs="Arial"/>
          <w:sz w:val="20"/>
          <w:szCs w:val="20"/>
        </w:rPr>
      </w:pPr>
    </w:p>
    <w:p w14:paraId="2DAE5F47" w14:textId="77777777" w:rsidR="00641037" w:rsidRPr="00641037" w:rsidRDefault="00641037" w:rsidP="00641037">
      <w:pPr>
        <w:rPr>
          <w:rFonts w:ascii="Arial" w:hAnsi="Arial" w:cs="Arial"/>
          <w:b/>
          <w:bCs/>
          <w:sz w:val="20"/>
          <w:szCs w:val="20"/>
        </w:rPr>
      </w:pPr>
      <w:r w:rsidRPr="00641037">
        <w:rPr>
          <w:rFonts w:ascii="Arial" w:hAnsi="Arial" w:cs="Arial"/>
          <w:b/>
          <w:bCs/>
          <w:sz w:val="20"/>
          <w:szCs w:val="20"/>
        </w:rPr>
        <w:t>Прекращение обязательств зачетом</w:t>
      </w:r>
    </w:p>
    <w:p w14:paraId="65731022" w14:textId="77777777" w:rsidR="00641037" w:rsidRPr="00641037" w:rsidRDefault="00641037" w:rsidP="00641037">
      <w:pPr>
        <w:rPr>
          <w:rFonts w:ascii="Arial" w:hAnsi="Arial" w:cs="Arial"/>
          <w:sz w:val="20"/>
          <w:szCs w:val="20"/>
        </w:rPr>
      </w:pPr>
      <w:r w:rsidRPr="00641037">
        <w:rPr>
          <w:rFonts w:ascii="Arial" w:hAnsi="Arial" w:cs="Arial"/>
          <w:sz w:val="20"/>
          <w:szCs w:val="20"/>
        </w:rPr>
        <w:t xml:space="preserve">10. Согласно статье 410 ГК РФ для прекращения обязательств зачетом, по общему правилу, необходимо, чтобы </w:t>
      </w:r>
      <w:r w:rsidRPr="00641037">
        <w:rPr>
          <w:rFonts w:ascii="Arial" w:hAnsi="Arial" w:cs="Arial"/>
          <w:b/>
          <w:bCs/>
          <w:sz w:val="20"/>
          <w:szCs w:val="20"/>
        </w:rPr>
        <w:t>требования сторон были встречными, их предметы были однородными и по требованию лица, которое осуществляет зачет своим односторонним волеизъявлением (далее - активное требование), наступил срок исполнения</w:t>
      </w:r>
      <w:r w:rsidRPr="00641037">
        <w:rPr>
          <w:rFonts w:ascii="Arial" w:hAnsi="Arial" w:cs="Arial"/>
          <w:sz w:val="20"/>
          <w:szCs w:val="20"/>
        </w:rPr>
        <w:t>. Указанные условия зачета должны существовать на момент совершения стороной заявления о зачете. Например, встречные требования сторон могут в момент своего возникновения быть неоднородными (требование о передаче вещи и требование о возврате суммы займа), но к моменту заявления о зачете встречные требования сторон уже будут однородны (требование о возмещении убытков за нарушение обязанности по передаче вещи и требование о возврате суммы займа).</w:t>
      </w:r>
    </w:p>
    <w:p w14:paraId="0A3EC916" w14:textId="77777777" w:rsidR="00641037" w:rsidRPr="00641037" w:rsidRDefault="00641037" w:rsidP="00641037">
      <w:pPr>
        <w:rPr>
          <w:rFonts w:ascii="Arial" w:hAnsi="Arial" w:cs="Arial"/>
          <w:sz w:val="20"/>
          <w:szCs w:val="20"/>
        </w:rPr>
      </w:pPr>
      <w:r w:rsidRPr="00641037">
        <w:rPr>
          <w:rFonts w:ascii="Arial" w:hAnsi="Arial" w:cs="Arial"/>
          <w:sz w:val="20"/>
          <w:szCs w:val="20"/>
        </w:rPr>
        <w:t xml:space="preserve">11. Соблюдение критерия </w:t>
      </w:r>
      <w:proofErr w:type="spellStart"/>
      <w:r w:rsidRPr="00641037">
        <w:rPr>
          <w:rFonts w:ascii="Arial" w:hAnsi="Arial" w:cs="Arial"/>
          <w:sz w:val="20"/>
          <w:szCs w:val="20"/>
        </w:rPr>
        <w:t>встречности</w:t>
      </w:r>
      <w:proofErr w:type="spellEnd"/>
      <w:r w:rsidRPr="00641037">
        <w:rPr>
          <w:rFonts w:ascii="Arial" w:hAnsi="Arial" w:cs="Arial"/>
          <w:sz w:val="20"/>
          <w:szCs w:val="20"/>
        </w:rPr>
        <w:t xml:space="preserve"> требований для зачета согласно статье 410 ГК РФ предполагает, что кредитор по активному требованию является должником по требованию, против которого зачитывается активное требование (далее - пассивное требование). В случаях, </w:t>
      </w:r>
      <w:r w:rsidRPr="00641037">
        <w:rPr>
          <w:rFonts w:ascii="Arial" w:hAnsi="Arial" w:cs="Arial"/>
          <w:sz w:val="20"/>
          <w:szCs w:val="20"/>
        </w:rPr>
        <w:lastRenderedPageBreak/>
        <w:t>предусмотренных законом или договором, зачетом могут быть прекращены требования, не являющиеся встречными, например, согласно положениям пункта 4 статьи 313 ГК РФ.</w:t>
      </w:r>
    </w:p>
    <w:p w14:paraId="25B51794" w14:textId="77777777" w:rsidR="00641037" w:rsidRPr="00641037" w:rsidRDefault="00641037" w:rsidP="00641037">
      <w:pPr>
        <w:rPr>
          <w:rFonts w:ascii="Arial" w:hAnsi="Arial" w:cs="Arial"/>
          <w:sz w:val="20"/>
          <w:szCs w:val="20"/>
        </w:rPr>
      </w:pPr>
      <w:r w:rsidRPr="00641037">
        <w:rPr>
          <w:rFonts w:ascii="Arial" w:hAnsi="Arial" w:cs="Arial"/>
          <w:sz w:val="20"/>
          <w:szCs w:val="20"/>
        </w:rPr>
        <w:t>12. В целях применения статьи 410 ГК РФ предметы активного и пассивного требований должны быть однородны, то есть стороны после осуществления зачета должны оказаться в том же положении, как если бы оба обязательства были прекращены исполнением. Статья 410 ГК РФ допускает в том числе зачет активного и пассивного требований, которые возникли из разных оснований. Критерий однородности соблюдается при зачете требования по уплате основного долга (например, покупной цены по договору купли-продажи) на требование об уплате неустойки, процентов или о возмещении убытков (например, в связи с просрочкой выполнения работ по договору подряда).</w:t>
      </w:r>
    </w:p>
    <w:p w14:paraId="2F56404A" w14:textId="77777777" w:rsidR="00641037" w:rsidRPr="00641037" w:rsidRDefault="00641037" w:rsidP="00641037">
      <w:pPr>
        <w:rPr>
          <w:rFonts w:ascii="Arial" w:hAnsi="Arial" w:cs="Arial"/>
          <w:sz w:val="20"/>
          <w:szCs w:val="20"/>
        </w:rPr>
      </w:pPr>
      <w:r w:rsidRPr="00641037">
        <w:rPr>
          <w:rFonts w:ascii="Arial" w:hAnsi="Arial" w:cs="Arial"/>
          <w:sz w:val="20"/>
          <w:szCs w:val="20"/>
        </w:rPr>
        <w:t>13. Для зачета в силу статьи 410 ГК РФ необходимо, чтобы по активному требованию наступил срок исполнения, за исключением случаев, когда такой срок не указан или определен моментом востребования.</w:t>
      </w:r>
    </w:p>
    <w:p w14:paraId="1AED2137" w14:textId="77777777" w:rsidR="00641037" w:rsidRPr="00641037" w:rsidRDefault="00641037" w:rsidP="00641037">
      <w:pPr>
        <w:rPr>
          <w:rFonts w:ascii="Arial" w:hAnsi="Arial" w:cs="Arial"/>
          <w:sz w:val="20"/>
          <w:szCs w:val="20"/>
        </w:rPr>
      </w:pPr>
      <w:r w:rsidRPr="00641037">
        <w:rPr>
          <w:rFonts w:ascii="Arial" w:hAnsi="Arial" w:cs="Arial"/>
          <w:sz w:val="20"/>
          <w:szCs w:val="20"/>
        </w:rPr>
        <w:t>По смыслу статей 410, 315 ГК РФ для зачета не является необходимым наступление срока исполнения пассивного требования, если оно в соответствии с законом или договором может быть исполнено досрочно.</w:t>
      </w:r>
    </w:p>
    <w:p w14:paraId="161FF5A7" w14:textId="77777777" w:rsidR="00641037" w:rsidRPr="00641037" w:rsidRDefault="00641037" w:rsidP="00641037">
      <w:pPr>
        <w:rPr>
          <w:rFonts w:ascii="Arial" w:hAnsi="Arial" w:cs="Arial"/>
          <w:sz w:val="20"/>
          <w:szCs w:val="20"/>
        </w:rPr>
      </w:pPr>
      <w:r w:rsidRPr="00641037">
        <w:rPr>
          <w:rFonts w:ascii="Arial" w:hAnsi="Arial" w:cs="Arial"/>
          <w:sz w:val="20"/>
          <w:szCs w:val="20"/>
        </w:rPr>
        <w:t>Если лицо получило заявление о зачете от своего контрагента до наступления срока исполнения пассивного требования при отсутствии условий для его досрочного исполнения или до наступления срока исполнения активного требования, то после наступления соответствующих сроков зачет считается состоявшимся в момент, когда обязательства стали способны к зачету, то есть наступили установленные законом условия для зачета. Если наступил срок исполнения активного требования, но отсутствуют условия для досрочного исполнения пассивного требования, то должник по активному требованию вправе исполнить свое обязательство.</w:t>
      </w:r>
    </w:p>
    <w:p w14:paraId="631FC3C2" w14:textId="77777777" w:rsidR="00641037" w:rsidRPr="00641037" w:rsidRDefault="00641037" w:rsidP="00641037">
      <w:pPr>
        <w:rPr>
          <w:rFonts w:ascii="Arial" w:hAnsi="Arial" w:cs="Arial"/>
          <w:sz w:val="20"/>
          <w:szCs w:val="20"/>
        </w:rPr>
      </w:pPr>
      <w:r w:rsidRPr="00641037">
        <w:rPr>
          <w:rFonts w:ascii="Arial" w:hAnsi="Arial" w:cs="Arial"/>
          <w:sz w:val="20"/>
          <w:szCs w:val="20"/>
        </w:rPr>
        <w:t>14. Согласно статье 410 ГК РФ для зачета необходимо и достаточно заявления одной стороны. Для прекращения обязательств заявление о зачете должно быть доставлено соответствующей стороне или считаться доставленным по правилам статьи 165.1 ГК РФ.</w:t>
      </w:r>
    </w:p>
    <w:p w14:paraId="54A5DD3D" w14:textId="77777777" w:rsidR="00641037" w:rsidRPr="00641037" w:rsidRDefault="00641037" w:rsidP="00641037">
      <w:pPr>
        <w:rPr>
          <w:rFonts w:ascii="Arial" w:hAnsi="Arial" w:cs="Arial"/>
          <w:sz w:val="20"/>
          <w:szCs w:val="20"/>
        </w:rPr>
      </w:pPr>
      <w:r w:rsidRPr="00641037">
        <w:rPr>
          <w:rFonts w:ascii="Arial" w:hAnsi="Arial" w:cs="Arial"/>
          <w:sz w:val="20"/>
          <w:szCs w:val="20"/>
        </w:rPr>
        <w:t>Наличие условий для зачета без заявления о зачете не прекращает и не изменяет обязательства сторон. До заявления о зачете стороны не вправе отказаться от принятия надлежащего исполнения по встречным требованиям, стороны также не вправе требовать возврата исполнения, предоставленного до заявления о зачете.</w:t>
      </w:r>
    </w:p>
    <w:p w14:paraId="7A255F59" w14:textId="77777777" w:rsidR="00641037" w:rsidRPr="00641037" w:rsidRDefault="00641037" w:rsidP="00641037">
      <w:pPr>
        <w:rPr>
          <w:rFonts w:ascii="Arial" w:hAnsi="Arial" w:cs="Arial"/>
          <w:sz w:val="20"/>
          <w:szCs w:val="20"/>
        </w:rPr>
      </w:pPr>
      <w:r w:rsidRPr="00641037">
        <w:rPr>
          <w:rFonts w:ascii="Arial" w:hAnsi="Arial" w:cs="Arial"/>
          <w:sz w:val="20"/>
          <w:szCs w:val="20"/>
        </w:rPr>
        <w:t>15. Обязательства считаются прекращенными зачетом в размере наименьшего из них не с момента получения заявления о зачете соответствующей стороной, а с момента, в который обязательства стали способными к зачету (статья 410 ГК РФ). Например, если срок исполнения активного и пассивного требований наступил до заявления о зачете, то обязательства считаются прекращенными зачетом с момента наступления срока исполнения обязательства (или возможности досрочного исполнения пассивного обязательства), который наступил позднее, независимо от дня получения заявления о зачете.</w:t>
      </w:r>
    </w:p>
    <w:p w14:paraId="06C7D2A5" w14:textId="77777777" w:rsidR="00641037" w:rsidRPr="00641037" w:rsidRDefault="00641037" w:rsidP="00641037">
      <w:pPr>
        <w:rPr>
          <w:rFonts w:ascii="Arial" w:hAnsi="Arial" w:cs="Arial"/>
          <w:sz w:val="20"/>
          <w:szCs w:val="20"/>
        </w:rPr>
      </w:pPr>
      <w:r w:rsidRPr="00641037">
        <w:rPr>
          <w:rFonts w:ascii="Arial" w:hAnsi="Arial" w:cs="Arial"/>
          <w:sz w:val="20"/>
          <w:szCs w:val="20"/>
        </w:rPr>
        <w:t>Если лицо находилось в просрочке исполнения зачитываемого обязательства, срок исполнения по которому наступил ранее, то проценты за пользование чужими денежными средствами (статья 395 ГК РФ) и (или) неустойка (статья 330 ГК РФ) начисляются до момента прекращения обязательств зачетом. Если проценты за пользование чужими денежными средствами (статья 395 ГК РФ) и (или) неустойка (статья 330 ГК РФ) были уплачены за период с момента, когда зачет считается состоявшимся, до момента волеизъявления о зачете, они подлежат возврату.</w:t>
      </w:r>
    </w:p>
    <w:p w14:paraId="3AE8BA6A" w14:textId="77777777" w:rsidR="00641037" w:rsidRPr="00641037" w:rsidRDefault="00641037" w:rsidP="00641037">
      <w:pPr>
        <w:rPr>
          <w:rFonts w:ascii="Arial" w:hAnsi="Arial" w:cs="Arial"/>
          <w:sz w:val="20"/>
          <w:szCs w:val="20"/>
        </w:rPr>
      </w:pPr>
      <w:r w:rsidRPr="00641037">
        <w:rPr>
          <w:rFonts w:ascii="Arial" w:hAnsi="Arial" w:cs="Arial"/>
          <w:sz w:val="20"/>
          <w:szCs w:val="20"/>
        </w:rPr>
        <w:t>Если требования стали встречными лишь в результате перемены лица в обязательстве, то момент их прекращения не может быть ранее даты такой перемены (статьи 386, 410 ГК РФ).</w:t>
      </w:r>
    </w:p>
    <w:p w14:paraId="0D445060" w14:textId="77777777" w:rsidR="00641037" w:rsidRPr="00641037" w:rsidRDefault="00641037" w:rsidP="00641037">
      <w:pPr>
        <w:rPr>
          <w:rFonts w:ascii="Arial" w:hAnsi="Arial" w:cs="Arial"/>
          <w:sz w:val="20"/>
          <w:szCs w:val="20"/>
        </w:rPr>
      </w:pPr>
      <w:r w:rsidRPr="00641037">
        <w:rPr>
          <w:rFonts w:ascii="Arial" w:hAnsi="Arial" w:cs="Arial"/>
          <w:sz w:val="20"/>
          <w:szCs w:val="20"/>
        </w:rPr>
        <w:t>16. При зачете части денежного требования должны учитываться положения статьи 319 ГК РФ. При недостаточности суммы требования для прекращения зачетом всех встречных однородных обязательств необходимо учитывать положения статьи 319.1 ГК РФ.</w:t>
      </w:r>
    </w:p>
    <w:p w14:paraId="10CC1A84" w14:textId="77777777" w:rsidR="00641037" w:rsidRPr="00641037" w:rsidRDefault="00641037" w:rsidP="00641037">
      <w:pPr>
        <w:rPr>
          <w:rFonts w:ascii="Arial" w:hAnsi="Arial" w:cs="Arial"/>
          <w:sz w:val="20"/>
          <w:szCs w:val="20"/>
        </w:rPr>
      </w:pPr>
      <w:r w:rsidRPr="00641037">
        <w:rPr>
          <w:rFonts w:ascii="Arial" w:hAnsi="Arial" w:cs="Arial"/>
          <w:sz w:val="20"/>
          <w:szCs w:val="20"/>
        </w:rPr>
        <w:t>17. Зачет как односторонняя сделка (пункт 2 статьи 154 ГК РФ) может быть признан судом недействительным, в частности, по основаниям, предусмотренным главой 9 ГК РФ.</w:t>
      </w:r>
    </w:p>
    <w:p w14:paraId="0121F0CE" w14:textId="77777777" w:rsidR="00641037" w:rsidRPr="00641037" w:rsidRDefault="00641037" w:rsidP="00641037">
      <w:pPr>
        <w:rPr>
          <w:rFonts w:ascii="Arial" w:hAnsi="Arial" w:cs="Arial"/>
          <w:sz w:val="20"/>
          <w:szCs w:val="20"/>
        </w:rPr>
      </w:pPr>
      <w:r w:rsidRPr="00641037">
        <w:rPr>
          <w:rFonts w:ascii="Arial" w:hAnsi="Arial" w:cs="Arial"/>
          <w:sz w:val="20"/>
          <w:szCs w:val="20"/>
        </w:rPr>
        <w:lastRenderedPageBreak/>
        <w:t>18. В случаях, предусмотренных статьей 411 ГК РФ, зачет не влечет юридических последствий, на которые он был направлен, в частности, если зачет противоречит условиям договора либо по активному требованию истек срок исковой давности. При истечении срока исковой давности по активному требованию должник по нему, получивший заявление о зачете, не обязан в ответ на него сообщать о пропуске срока исковой давности кредитору (пункт 3 статьи 199 ГК РФ). В то же время истечение срока исковой давности по пассивному требованию не является препятствием для зачета.</w:t>
      </w:r>
    </w:p>
    <w:p w14:paraId="0E1FC0D1" w14:textId="77777777" w:rsidR="00641037" w:rsidRPr="00641037" w:rsidRDefault="00641037" w:rsidP="00641037">
      <w:pPr>
        <w:rPr>
          <w:rFonts w:ascii="Arial" w:hAnsi="Arial" w:cs="Arial"/>
          <w:sz w:val="20"/>
          <w:szCs w:val="20"/>
        </w:rPr>
      </w:pPr>
      <w:r w:rsidRPr="00641037">
        <w:rPr>
          <w:rFonts w:ascii="Arial" w:hAnsi="Arial" w:cs="Arial"/>
          <w:sz w:val="20"/>
          <w:szCs w:val="20"/>
        </w:rPr>
        <w:t>19. Если обязательства были прекращены зачетом, однако одна из сторон обратилась в суд с иском об исполнении прекращенного обязательства либо о взыскании убытков или иных санкций в связи с ненадлежащим исполнением или неисполнением обязательства, ответчик вправе заявить о состоявшемся зачете в возражении на иск.</w:t>
      </w:r>
    </w:p>
    <w:p w14:paraId="7334CB52" w14:textId="77777777" w:rsidR="00641037" w:rsidRPr="00641037" w:rsidRDefault="00641037" w:rsidP="00641037">
      <w:pPr>
        <w:rPr>
          <w:rFonts w:ascii="Arial" w:hAnsi="Arial" w:cs="Arial"/>
          <w:sz w:val="20"/>
          <w:szCs w:val="20"/>
        </w:rPr>
      </w:pPr>
      <w:r w:rsidRPr="00641037">
        <w:rPr>
          <w:rFonts w:ascii="Arial" w:hAnsi="Arial" w:cs="Arial"/>
          <w:sz w:val="20"/>
          <w:szCs w:val="20"/>
        </w:rPr>
        <w:t>Кроме того, обязательства могут быть прекращены зачетом после предъявления иска по одному из требований. В этом случае сторона по своему усмотрению вправе заявить о зачете как во встречном иске (статьи 137, 138 Гражданского процессуального кодекса Российской Федерации (далее - ГПК РФ), статья 132 Арбитражного процессуального кодекса Российской Федерации (далее - АПК РФ), так и в возражении на иск, юридические и фактические основания которых исследуются судом равным образом (часть 2 статьи 56, статья 67, часть 1 статьи 196, части 3, 4 статьи 198 ГПК РФ, часть 1 статьи 64, части 1 - 3.1 статьи 65, часть 7 статьи 71, часть 1 статьи 168, части 3, 4 статьи 170 АПК РФ). В частности, также после предъявления иска ответчик вправе направить истцу заявление о зачете и указать в возражении на иск на прекращение требования, по которому предъявлен иск, зачетом.</w:t>
      </w:r>
    </w:p>
    <w:p w14:paraId="4B68F360" w14:textId="77777777" w:rsidR="00641037" w:rsidRPr="00641037" w:rsidRDefault="00641037" w:rsidP="00641037">
      <w:pPr>
        <w:rPr>
          <w:rFonts w:ascii="Arial" w:hAnsi="Arial" w:cs="Arial"/>
          <w:sz w:val="20"/>
          <w:szCs w:val="20"/>
        </w:rPr>
      </w:pPr>
      <w:r w:rsidRPr="00641037">
        <w:rPr>
          <w:rFonts w:ascii="Arial" w:hAnsi="Arial" w:cs="Arial"/>
          <w:sz w:val="20"/>
          <w:szCs w:val="20"/>
        </w:rPr>
        <w:t>20. Согласно статье 88.1 Федерального закона от 2 октября 2007 года N 229-ФЗ "Об исполнительном производстве"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законодательством Российской Федерации.</w:t>
      </w:r>
    </w:p>
    <w:p w14:paraId="144D7F5F" w14:textId="77777777" w:rsidR="00641037" w:rsidRPr="00641037" w:rsidRDefault="00641037" w:rsidP="00641037">
      <w:pPr>
        <w:rPr>
          <w:rFonts w:ascii="Arial" w:hAnsi="Arial" w:cs="Arial"/>
          <w:sz w:val="20"/>
          <w:szCs w:val="20"/>
        </w:rPr>
      </w:pPr>
      <w:r w:rsidRPr="00641037">
        <w:rPr>
          <w:rFonts w:ascii="Arial" w:hAnsi="Arial" w:cs="Arial"/>
          <w:sz w:val="20"/>
          <w:szCs w:val="20"/>
        </w:rPr>
        <w:t>Кроме того, зачет требований является допустимым и после вступления в законную силу судебных актов, подтвердивших наличие и размер соответствующих обязательств сторон, но без возбуждения по одному или обоим судебным актам исполнительного производства, а также после вступления в законную силу судебного акта по одному требованию и при отсутствии возражений должника по другому требованию.</w:t>
      </w:r>
    </w:p>
    <w:p w14:paraId="7C1C1CA6" w14:textId="77777777" w:rsidR="00641037" w:rsidRPr="00641037" w:rsidRDefault="00641037" w:rsidP="00641037">
      <w:pPr>
        <w:rPr>
          <w:rFonts w:ascii="Arial" w:hAnsi="Arial" w:cs="Arial"/>
          <w:sz w:val="20"/>
          <w:szCs w:val="20"/>
        </w:rPr>
      </w:pPr>
      <w:r w:rsidRPr="00641037">
        <w:rPr>
          <w:rFonts w:ascii="Arial" w:hAnsi="Arial" w:cs="Arial"/>
          <w:sz w:val="20"/>
          <w:szCs w:val="20"/>
        </w:rPr>
        <w:t>21. По смыслу пункта 3 статьи 407 ГК РФ стороны вправе согласовать порядок прекращения их встречных требований, отличный от предусмотренного статьей 410 ГК РФ, например, установив их автоматическое прекращение, не требующее заявления одной из сторон, либо предусмотрев, что совершение зачета посредством одностороннего волеизъявления невозможно и обязательства могут быть прекращены при наличии волеизъявления всех сторон договора, то есть по соглашению между ними (статья 411 ГК РФ).</w:t>
      </w:r>
    </w:p>
    <w:p w14:paraId="5D8414E6" w14:textId="77777777" w:rsidR="00641037" w:rsidRPr="00641037" w:rsidRDefault="00641037" w:rsidP="00641037">
      <w:pPr>
        <w:rPr>
          <w:rFonts w:ascii="Arial" w:hAnsi="Arial" w:cs="Arial"/>
          <w:sz w:val="20"/>
          <w:szCs w:val="20"/>
        </w:rPr>
      </w:pPr>
    </w:p>
    <w:p w14:paraId="2F229A7D" w14:textId="77777777" w:rsidR="00641037" w:rsidRPr="00641037" w:rsidRDefault="00641037" w:rsidP="00641037">
      <w:pPr>
        <w:rPr>
          <w:rFonts w:ascii="Arial" w:hAnsi="Arial" w:cs="Arial"/>
          <w:b/>
          <w:bCs/>
          <w:sz w:val="20"/>
          <w:szCs w:val="20"/>
        </w:rPr>
      </w:pPr>
      <w:r w:rsidRPr="00641037">
        <w:rPr>
          <w:rFonts w:ascii="Arial" w:hAnsi="Arial" w:cs="Arial"/>
          <w:b/>
          <w:bCs/>
          <w:sz w:val="20"/>
          <w:szCs w:val="20"/>
        </w:rPr>
        <w:t>Новация</w:t>
      </w:r>
    </w:p>
    <w:p w14:paraId="5D8D8C91" w14:textId="77777777" w:rsidR="00641037" w:rsidRPr="00641037" w:rsidRDefault="00641037" w:rsidP="00641037">
      <w:pPr>
        <w:rPr>
          <w:rFonts w:ascii="Arial" w:hAnsi="Arial" w:cs="Arial"/>
          <w:sz w:val="20"/>
          <w:szCs w:val="20"/>
        </w:rPr>
      </w:pPr>
    </w:p>
    <w:p w14:paraId="1A568ABE" w14:textId="77777777" w:rsidR="00641037" w:rsidRPr="00641037" w:rsidRDefault="00641037" w:rsidP="00641037">
      <w:pPr>
        <w:rPr>
          <w:rFonts w:ascii="Arial" w:hAnsi="Arial" w:cs="Arial"/>
          <w:sz w:val="20"/>
          <w:szCs w:val="20"/>
        </w:rPr>
      </w:pPr>
      <w:r w:rsidRPr="00641037">
        <w:rPr>
          <w:rFonts w:ascii="Arial" w:hAnsi="Arial" w:cs="Arial"/>
          <w:sz w:val="20"/>
          <w:szCs w:val="20"/>
        </w:rPr>
        <w:t xml:space="preserve">22. </w:t>
      </w:r>
      <w:r w:rsidRPr="00641037">
        <w:rPr>
          <w:rFonts w:ascii="Arial" w:hAnsi="Arial" w:cs="Arial"/>
          <w:b/>
          <w:bCs/>
          <w:sz w:val="20"/>
          <w:szCs w:val="20"/>
        </w:rPr>
        <w:t>Обязательство прекращается новацией, если воля сторон определенно направлена на замену существовавшего между ними первоначального обязательства другим обязательством</w:t>
      </w:r>
      <w:r w:rsidRPr="00641037">
        <w:rPr>
          <w:rFonts w:ascii="Arial" w:hAnsi="Arial" w:cs="Arial"/>
          <w:sz w:val="20"/>
          <w:szCs w:val="20"/>
        </w:rPr>
        <w:t xml:space="preserve"> (статья 414 ГК РФ). Новация имеет место, если стороны согласовали новый предмет и (или) основание обязательства. Соглашение о замене первоначального обязательства другим может быть сформулировано, в частности, путем указания на обязанность должника предоставить только новое исполнение и (или) право кредитора потребовать только такое исполнение.</w:t>
      </w:r>
    </w:p>
    <w:p w14:paraId="05155C5D" w14:textId="77777777" w:rsidR="00641037" w:rsidRPr="00641037" w:rsidRDefault="00641037" w:rsidP="00641037">
      <w:pPr>
        <w:rPr>
          <w:rFonts w:ascii="Arial" w:hAnsi="Arial" w:cs="Arial"/>
          <w:sz w:val="20"/>
          <w:szCs w:val="20"/>
        </w:rPr>
      </w:pPr>
      <w:r w:rsidRPr="00641037">
        <w:rPr>
          <w:rFonts w:ascii="Arial" w:hAnsi="Arial" w:cs="Arial"/>
          <w:sz w:val="20"/>
          <w:szCs w:val="20"/>
        </w:rPr>
        <w:t>Соглашение сторон, уточняющее или определяющее размер долга и (или) срок исполнения обязательства без изменения предмета и основания возникновения обязательства, само по себе новацией не является.</w:t>
      </w:r>
    </w:p>
    <w:p w14:paraId="1F851E40" w14:textId="77777777" w:rsidR="00641037" w:rsidRPr="00641037" w:rsidRDefault="00641037" w:rsidP="00641037">
      <w:pPr>
        <w:rPr>
          <w:rFonts w:ascii="Arial" w:hAnsi="Arial" w:cs="Arial"/>
          <w:sz w:val="20"/>
          <w:szCs w:val="20"/>
        </w:rPr>
      </w:pPr>
      <w:r w:rsidRPr="00641037">
        <w:rPr>
          <w:rFonts w:ascii="Arial" w:hAnsi="Arial" w:cs="Arial"/>
          <w:sz w:val="20"/>
          <w:szCs w:val="20"/>
        </w:rPr>
        <w:lastRenderedPageBreak/>
        <w:t>При наличии сомнений, была воля сторон направлена на заключение соглашения о новации или об отступном, соглашение сторон толкуется в пользу применения правил об отступном (статья 409 ГК РФ).</w:t>
      </w:r>
    </w:p>
    <w:p w14:paraId="50E63525" w14:textId="77777777" w:rsidR="00641037" w:rsidRPr="00641037" w:rsidRDefault="00641037" w:rsidP="00641037">
      <w:pPr>
        <w:rPr>
          <w:rFonts w:ascii="Arial" w:hAnsi="Arial" w:cs="Arial"/>
          <w:sz w:val="20"/>
          <w:szCs w:val="20"/>
        </w:rPr>
      </w:pPr>
      <w:r w:rsidRPr="00641037">
        <w:rPr>
          <w:rFonts w:ascii="Arial" w:hAnsi="Arial" w:cs="Arial"/>
          <w:sz w:val="20"/>
          <w:szCs w:val="20"/>
        </w:rPr>
        <w:t>Предметом новации могут выступать сразу несколько обязательств, в том числе возникших из разных оснований (пункт 4 статьи 421 ГК РФ).</w:t>
      </w:r>
    </w:p>
    <w:p w14:paraId="2A91B99D" w14:textId="77777777" w:rsidR="00641037" w:rsidRPr="00641037" w:rsidRDefault="00641037" w:rsidP="00641037">
      <w:pPr>
        <w:rPr>
          <w:rFonts w:ascii="Arial" w:hAnsi="Arial" w:cs="Arial"/>
          <w:sz w:val="20"/>
          <w:szCs w:val="20"/>
        </w:rPr>
      </w:pPr>
      <w:r w:rsidRPr="00641037">
        <w:rPr>
          <w:rFonts w:ascii="Arial" w:hAnsi="Arial" w:cs="Arial"/>
          <w:sz w:val="20"/>
          <w:szCs w:val="20"/>
        </w:rPr>
        <w:t>Обязательство может быть прекращено соглашением о новации, если иное не установлено законом или не вытекает из существа отношений (пункт 1 статьи 414 ГК РФ). Например, новацией может быть прекращено обязательство, возникшее вследствие причинения вреда имуществу.</w:t>
      </w:r>
    </w:p>
    <w:p w14:paraId="338A8877" w14:textId="77777777" w:rsidR="00641037" w:rsidRPr="00641037" w:rsidRDefault="00641037" w:rsidP="00641037">
      <w:pPr>
        <w:rPr>
          <w:rFonts w:ascii="Arial" w:hAnsi="Arial" w:cs="Arial"/>
          <w:sz w:val="20"/>
          <w:szCs w:val="20"/>
        </w:rPr>
      </w:pPr>
      <w:r w:rsidRPr="00641037">
        <w:rPr>
          <w:rFonts w:ascii="Arial" w:hAnsi="Arial" w:cs="Arial"/>
          <w:sz w:val="20"/>
          <w:szCs w:val="20"/>
        </w:rPr>
        <w:t>23. В случае новации договорного обязательства должник по такому обязательству не лишается прав на возражения и иные способы защиты, предусмотренные статьей 328 ГК РФ, например на приостановление своего исполнения (пункт 2 статьи 328 ГК РФ).</w:t>
      </w:r>
    </w:p>
    <w:p w14:paraId="64A1FB32" w14:textId="77777777" w:rsidR="00641037" w:rsidRPr="00641037" w:rsidRDefault="00641037" w:rsidP="00641037">
      <w:pPr>
        <w:rPr>
          <w:rFonts w:ascii="Arial" w:hAnsi="Arial" w:cs="Arial"/>
          <w:sz w:val="20"/>
          <w:szCs w:val="20"/>
        </w:rPr>
      </w:pPr>
      <w:r w:rsidRPr="00641037">
        <w:rPr>
          <w:rFonts w:ascii="Arial" w:hAnsi="Arial" w:cs="Arial"/>
          <w:sz w:val="20"/>
          <w:szCs w:val="20"/>
        </w:rPr>
        <w:t>24. По соглашению сторон долг, возникший из договоров купли-продажи, аренды или иного основания, включая обязательства из неосновательного обогащения, причинения вреда имуществу или возврата полученного по недействительной сделке, может быть заменен заемным обязательством (пункт 1 статьи 818 ГК РФ).</w:t>
      </w:r>
    </w:p>
    <w:p w14:paraId="352E8F52" w14:textId="77777777" w:rsidR="00641037" w:rsidRPr="00641037" w:rsidRDefault="00641037" w:rsidP="00641037">
      <w:pPr>
        <w:rPr>
          <w:rFonts w:ascii="Arial" w:hAnsi="Arial" w:cs="Arial"/>
          <w:sz w:val="20"/>
          <w:szCs w:val="20"/>
        </w:rPr>
      </w:pPr>
      <w:r w:rsidRPr="00641037">
        <w:rPr>
          <w:rFonts w:ascii="Arial" w:hAnsi="Arial" w:cs="Arial"/>
          <w:sz w:val="20"/>
          <w:szCs w:val="20"/>
        </w:rPr>
        <w:t>В случае новации обязательства в заемное в качестве основания для оспаривания не может выступать непоступление предмета займа в распоряжение заемщика.</w:t>
      </w:r>
    </w:p>
    <w:p w14:paraId="563D14AE" w14:textId="77777777" w:rsidR="00641037" w:rsidRPr="00641037" w:rsidRDefault="00641037" w:rsidP="00641037">
      <w:pPr>
        <w:rPr>
          <w:rFonts w:ascii="Arial" w:hAnsi="Arial" w:cs="Arial"/>
          <w:sz w:val="20"/>
          <w:szCs w:val="20"/>
        </w:rPr>
      </w:pPr>
      <w:r w:rsidRPr="00641037">
        <w:rPr>
          <w:rFonts w:ascii="Arial" w:hAnsi="Arial" w:cs="Arial"/>
          <w:sz w:val="20"/>
          <w:szCs w:val="20"/>
        </w:rPr>
        <w:t>С момента заключения соглашения о новации у должника возникает обязанность по уплате процентов за пользование займом, если иное не предусмотрено законом или таким соглашением (пункт 1 статьи 809 ГК РФ).</w:t>
      </w:r>
    </w:p>
    <w:p w14:paraId="004F3387" w14:textId="77777777" w:rsidR="00641037" w:rsidRPr="00641037" w:rsidRDefault="00641037" w:rsidP="00641037">
      <w:pPr>
        <w:rPr>
          <w:rFonts w:ascii="Arial" w:hAnsi="Arial" w:cs="Arial"/>
          <w:sz w:val="20"/>
          <w:szCs w:val="20"/>
        </w:rPr>
      </w:pPr>
      <w:r w:rsidRPr="00641037">
        <w:rPr>
          <w:rFonts w:ascii="Arial" w:hAnsi="Arial" w:cs="Arial"/>
          <w:sz w:val="20"/>
          <w:szCs w:val="20"/>
        </w:rPr>
        <w:t>25. Если иное не предусмотрено соглашением о новации, с момента заключения такого соглашения прекращаются дополнительные требования, включая обязанность уплатить за предшествовавший заключению указанного соглашения период неустойку, начисленную в связи с просрочкой исполнения должником первоначального обязательства (пункт 2 статьи 414 ГК РФ).</w:t>
      </w:r>
    </w:p>
    <w:p w14:paraId="79786D20" w14:textId="77777777" w:rsidR="00641037" w:rsidRPr="00641037" w:rsidRDefault="00641037" w:rsidP="00641037">
      <w:pPr>
        <w:rPr>
          <w:rFonts w:ascii="Arial" w:hAnsi="Arial" w:cs="Arial"/>
          <w:sz w:val="20"/>
          <w:szCs w:val="20"/>
        </w:rPr>
      </w:pPr>
      <w:r w:rsidRPr="00641037">
        <w:rPr>
          <w:rFonts w:ascii="Arial" w:hAnsi="Arial" w:cs="Arial"/>
          <w:sz w:val="20"/>
          <w:szCs w:val="20"/>
        </w:rPr>
        <w:t>26. Если в обеспечение первоначального обязательства было выдано поручительство или предоставлен залог лицом, не являющимся должником по этому обязательству, то в результате новации указанные обеспечения прекращаются (пункт 1 статьи 335, пункт 1 статьи 367 ГК РФ). Обеспечения, выданные третьими лицами, сохраняются в отношении возникшего обязательства в том случае, если поручитель или залогодатель прямо выразили согласие на их сохранение, в том числе заранее, до заключения соглашения о новации.</w:t>
      </w:r>
    </w:p>
    <w:p w14:paraId="1BFF4F7A" w14:textId="77777777" w:rsidR="00641037" w:rsidRPr="00641037" w:rsidRDefault="00641037" w:rsidP="00641037">
      <w:pPr>
        <w:rPr>
          <w:rFonts w:ascii="Arial" w:hAnsi="Arial" w:cs="Arial"/>
          <w:sz w:val="20"/>
          <w:szCs w:val="20"/>
        </w:rPr>
      </w:pPr>
      <w:r w:rsidRPr="00641037">
        <w:rPr>
          <w:rFonts w:ascii="Arial" w:hAnsi="Arial" w:cs="Arial"/>
          <w:sz w:val="20"/>
          <w:szCs w:val="20"/>
        </w:rPr>
        <w:t>27. Помимо указания на первоначальное обязательство в соглашении о новации должны быть согласованы предмет нового обязательства и иные условия, необходимые для договора соответствующего вида (пункт 1 статьи 432 ГК РФ). Например, если взамен первоначального обязательства должник обязуется передать товар в собственность, то в соглашении о новации должны быть указаны наименование и количество товара (пункт 3 статьи 455 ГК РФ).</w:t>
      </w:r>
    </w:p>
    <w:p w14:paraId="2C98BDEF" w14:textId="77777777" w:rsidR="00641037" w:rsidRPr="00641037" w:rsidRDefault="00641037" w:rsidP="00641037">
      <w:pPr>
        <w:rPr>
          <w:rFonts w:ascii="Arial" w:hAnsi="Arial" w:cs="Arial"/>
          <w:sz w:val="20"/>
          <w:szCs w:val="20"/>
        </w:rPr>
      </w:pPr>
      <w:r w:rsidRPr="00641037">
        <w:rPr>
          <w:rFonts w:ascii="Arial" w:hAnsi="Arial" w:cs="Arial"/>
          <w:sz w:val="20"/>
          <w:szCs w:val="20"/>
        </w:rPr>
        <w:t>28. Если в результате новации договорного обязательства соглашение сторон утратило признаки первоначального договора (например, если предметом нового обязательства стали уплата процентов и возврат суммы денежного долга вместо передачи товаров, которая являлась предметом первоначального обязательства), то с момента новации к отношениям сторон применяются правила о договоре, возникшем в результате новации, или правила о непоименованных и смешанных договорах (пункт 3 статьи 420 ГК РФ).</w:t>
      </w:r>
    </w:p>
    <w:p w14:paraId="7ABB3FA7" w14:textId="77777777" w:rsidR="00641037" w:rsidRPr="00641037" w:rsidRDefault="00641037" w:rsidP="00641037">
      <w:pPr>
        <w:rPr>
          <w:rFonts w:ascii="Arial" w:hAnsi="Arial" w:cs="Arial"/>
          <w:sz w:val="20"/>
          <w:szCs w:val="20"/>
        </w:rPr>
      </w:pPr>
      <w:r w:rsidRPr="00641037">
        <w:rPr>
          <w:rFonts w:ascii="Arial" w:hAnsi="Arial" w:cs="Arial"/>
          <w:sz w:val="20"/>
          <w:szCs w:val="20"/>
        </w:rPr>
        <w:t xml:space="preserve">Если иное не указано в соглашении о новации, то к иным (не прекращающимся новацией) правам и обязанностям сторон, возникшим до новации, применяются правила о первоначальном договоре. Например, если обязательство, являвшееся встречным к </w:t>
      </w:r>
      <w:proofErr w:type="spellStart"/>
      <w:r w:rsidRPr="00641037">
        <w:rPr>
          <w:rFonts w:ascii="Arial" w:hAnsi="Arial" w:cs="Arial"/>
          <w:sz w:val="20"/>
          <w:szCs w:val="20"/>
        </w:rPr>
        <w:t>новируемому</w:t>
      </w:r>
      <w:proofErr w:type="spellEnd"/>
      <w:r w:rsidRPr="00641037">
        <w:rPr>
          <w:rFonts w:ascii="Arial" w:hAnsi="Arial" w:cs="Arial"/>
          <w:sz w:val="20"/>
          <w:szCs w:val="20"/>
        </w:rPr>
        <w:t>, было исполнено ненадлежащим образом, то кредитор по такому обязательству сохраняет право на использование соответствующих этому обязательству мер защиты.</w:t>
      </w:r>
    </w:p>
    <w:p w14:paraId="7C85F4F5" w14:textId="77777777" w:rsidR="00641037" w:rsidRPr="00641037" w:rsidRDefault="00641037" w:rsidP="00641037">
      <w:pPr>
        <w:rPr>
          <w:rFonts w:ascii="Arial" w:hAnsi="Arial" w:cs="Arial"/>
          <w:sz w:val="20"/>
          <w:szCs w:val="20"/>
        </w:rPr>
      </w:pPr>
      <w:r w:rsidRPr="00641037">
        <w:rPr>
          <w:rFonts w:ascii="Arial" w:hAnsi="Arial" w:cs="Arial"/>
          <w:sz w:val="20"/>
          <w:szCs w:val="20"/>
        </w:rPr>
        <w:t xml:space="preserve">Следует учитывать, что в отношении первоначального договора и договора, возникающего между сторонами в результате совершения новации, могут быть установлены разные требования к форме, например, в связи с тем, что возникающий договор относится к иному договорному типу или в отношении сделок с имуществом, которое должник обязан предоставить во исполнение нового обязательства, установлены специальные требования к форме. В таком случае к </w:t>
      </w:r>
      <w:r w:rsidRPr="00641037">
        <w:rPr>
          <w:rFonts w:ascii="Arial" w:hAnsi="Arial" w:cs="Arial"/>
          <w:sz w:val="20"/>
          <w:szCs w:val="20"/>
        </w:rPr>
        <w:lastRenderedPageBreak/>
        <w:t>соглашению о новации подлежат применению наиболее строгие из таких правил о форме сделки (пункт 1 статьи 452 ГК РФ).</w:t>
      </w:r>
    </w:p>
    <w:p w14:paraId="304C5FA5" w14:textId="3A134E9E" w:rsidR="00641037" w:rsidRPr="005000AB" w:rsidRDefault="00641037" w:rsidP="00641037">
      <w:pPr>
        <w:rPr>
          <w:rFonts w:ascii="Arial" w:hAnsi="Arial" w:cs="Arial"/>
          <w:sz w:val="20"/>
          <w:szCs w:val="20"/>
        </w:rPr>
      </w:pPr>
      <w:r w:rsidRPr="00641037">
        <w:rPr>
          <w:rFonts w:ascii="Arial" w:hAnsi="Arial" w:cs="Arial"/>
          <w:sz w:val="20"/>
          <w:szCs w:val="20"/>
        </w:rPr>
        <w:t>29. Истечение срока исковой давности по первоначальному обязательству не препятствует заключению соглашения о новации. Срок исковой давности по обязательству, возникшему в результате новации, начинает течь заново с момента, определяемого на основании правил об исковой давности (статья 200 ГК РФ).</w:t>
      </w:r>
    </w:p>
    <w:sectPr w:rsidR="00641037" w:rsidRPr="00500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C2"/>
    <w:rsid w:val="00004424"/>
    <w:rsid w:val="00160B4D"/>
    <w:rsid w:val="003265D9"/>
    <w:rsid w:val="003A712F"/>
    <w:rsid w:val="003F2691"/>
    <w:rsid w:val="005000AB"/>
    <w:rsid w:val="00641037"/>
    <w:rsid w:val="006F5A50"/>
    <w:rsid w:val="00C07BE6"/>
    <w:rsid w:val="00F2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8F50"/>
  <w15:chartTrackingRefBased/>
  <w15:docId w15:val="{7CDC0315-A32D-415B-B1B2-C993016B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8665">
      <w:bodyDiv w:val="1"/>
      <w:marLeft w:val="0"/>
      <w:marRight w:val="0"/>
      <w:marTop w:val="0"/>
      <w:marBottom w:val="0"/>
      <w:divBdr>
        <w:top w:val="none" w:sz="0" w:space="0" w:color="auto"/>
        <w:left w:val="none" w:sz="0" w:space="0" w:color="auto"/>
        <w:bottom w:val="none" w:sz="0" w:space="0" w:color="auto"/>
        <w:right w:val="none" w:sz="0" w:space="0" w:color="auto"/>
      </w:divBdr>
    </w:div>
    <w:div w:id="13431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8</cp:revision>
  <dcterms:created xsi:type="dcterms:W3CDTF">2023-05-16T07:04:00Z</dcterms:created>
  <dcterms:modified xsi:type="dcterms:W3CDTF">2023-05-16T08:15:00Z</dcterms:modified>
</cp:coreProperties>
</file>