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AE50E" w14:textId="77777777" w:rsidR="00E82C0D" w:rsidRPr="00E82C0D" w:rsidRDefault="00E82C0D" w:rsidP="00E82C0D">
      <w:pPr>
        <w:spacing w:after="150" w:line="240" w:lineRule="auto"/>
        <w:ind w:firstLine="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82C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МИНИСТЕРСТВО ФИНАНСОВ РФ</w:t>
      </w:r>
    </w:p>
    <w:p w14:paraId="0CB0209E" w14:textId="55500FE0" w:rsidR="00E82C0D" w:rsidRPr="00E82C0D" w:rsidRDefault="00E82C0D" w:rsidP="00E82C0D">
      <w:pPr>
        <w:spacing w:after="150" w:line="240" w:lineRule="auto"/>
        <w:ind w:firstLine="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82C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ПИСЬМО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   </w:t>
      </w:r>
      <w:r w:rsidRPr="00E82C0D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9C"/>
          <w:lang w:eastAsia="ru-RU"/>
        </w:rPr>
        <w:t>от 24 марта 2023 года № 03-15-07/26016</w:t>
      </w:r>
    </w:p>
    <w:p w14:paraId="5BE01182" w14:textId="77777777" w:rsidR="00E82C0D" w:rsidRPr="00E82C0D" w:rsidRDefault="00E82C0D" w:rsidP="00E82C0D">
      <w:pPr>
        <w:spacing w:after="150" w:line="240" w:lineRule="auto"/>
        <w:ind w:left="-993" w:firstLine="0"/>
        <w:rPr>
          <w:rFonts w:ascii="Arial" w:eastAsia="Times New Roman" w:hAnsi="Arial" w:cs="Arial"/>
          <w:color w:val="222222"/>
          <w:szCs w:val="28"/>
          <w:lang w:eastAsia="ru-RU"/>
        </w:rPr>
      </w:pPr>
      <w:r w:rsidRPr="00E82C0D">
        <w:rPr>
          <w:rFonts w:ascii="Arial" w:eastAsia="Times New Roman" w:hAnsi="Arial" w:cs="Arial"/>
          <w:color w:val="222222"/>
          <w:szCs w:val="28"/>
          <w:lang w:eastAsia="ru-RU"/>
        </w:rPr>
        <w:t>Департамент налоговой политики в связи с </w:t>
      </w:r>
      <w:hyperlink r:id="rId4" w:anchor="/document/99/1300915992/" w:history="1">
        <w:r w:rsidRPr="00E82C0D">
          <w:rPr>
            <w:rFonts w:ascii="Arial" w:eastAsia="Times New Roman" w:hAnsi="Arial" w:cs="Arial"/>
            <w:color w:val="01745C"/>
            <w:szCs w:val="28"/>
            <w:u w:val="single"/>
            <w:lang w:eastAsia="ru-RU"/>
          </w:rPr>
          <w:t>письмом ФНС России от 02.03.2023 № БС-4-11/2477@</w:t>
        </w:r>
      </w:hyperlink>
      <w:r w:rsidRPr="00E82C0D">
        <w:rPr>
          <w:rFonts w:ascii="Arial" w:eastAsia="Times New Roman" w:hAnsi="Arial" w:cs="Arial"/>
          <w:color w:val="222222"/>
          <w:szCs w:val="28"/>
          <w:lang w:eastAsia="ru-RU"/>
        </w:rPr>
        <w:t> о непредставлении в налоговые органы персонифицированных сведений о физических лицах некоммерческими организациями (далее - НКО), руководители (председатели) которых не получают заработную плату, сообщает следующее.</w:t>
      </w:r>
    </w:p>
    <w:p w14:paraId="3E0C8656" w14:textId="77777777" w:rsidR="00E82C0D" w:rsidRPr="00E82C0D" w:rsidRDefault="00E82C0D" w:rsidP="00E82C0D">
      <w:pPr>
        <w:spacing w:after="150" w:line="240" w:lineRule="auto"/>
        <w:ind w:left="-993" w:firstLine="0"/>
        <w:rPr>
          <w:rFonts w:ascii="Arial" w:eastAsia="Times New Roman" w:hAnsi="Arial" w:cs="Arial"/>
          <w:color w:val="222222"/>
          <w:szCs w:val="28"/>
          <w:lang w:eastAsia="ru-RU"/>
        </w:rPr>
      </w:pPr>
      <w:r w:rsidRPr="00E82C0D">
        <w:rPr>
          <w:rFonts w:ascii="Arial" w:eastAsia="Times New Roman" w:hAnsi="Arial" w:cs="Arial"/>
          <w:color w:val="222222"/>
          <w:szCs w:val="28"/>
          <w:lang w:eastAsia="ru-RU"/>
        </w:rPr>
        <w:t>Положениями </w:t>
      </w:r>
      <w:hyperlink r:id="rId5" w:anchor="/document/99/901807664/ZA00MCG2NM/" w:tooltip="Статья 16. Основания возникновения трудовых отношений" w:history="1">
        <w:r w:rsidRPr="00E82C0D">
          <w:rPr>
            <w:rFonts w:ascii="Arial" w:eastAsia="Times New Roman" w:hAnsi="Arial" w:cs="Arial"/>
            <w:color w:val="01745C"/>
            <w:szCs w:val="28"/>
            <w:u w:val="single"/>
            <w:lang w:eastAsia="ru-RU"/>
          </w:rPr>
          <w:t>статьи 16</w:t>
        </w:r>
      </w:hyperlink>
      <w:r w:rsidRPr="00E82C0D">
        <w:rPr>
          <w:rFonts w:ascii="Arial" w:eastAsia="Times New Roman" w:hAnsi="Arial" w:cs="Arial"/>
          <w:color w:val="222222"/>
          <w:szCs w:val="28"/>
          <w:lang w:eastAsia="ru-RU"/>
        </w:rPr>
        <w:t> Трудового кодекса Российской Федерации (далее - Трудовой кодекс) предусмотрено, что в случаях и порядке, которые установлены трудовым законодательством и иными нормативными правовыми актами, содержащими нормы трудового права, или уставом (положением) организации, трудовые отношения возникают, в частности, в результате избрания на должность.</w:t>
      </w:r>
    </w:p>
    <w:p w14:paraId="018A707B" w14:textId="77777777" w:rsidR="00E82C0D" w:rsidRPr="00E82C0D" w:rsidRDefault="00E82C0D" w:rsidP="00E82C0D">
      <w:pPr>
        <w:spacing w:after="150" w:line="240" w:lineRule="auto"/>
        <w:ind w:left="-993" w:firstLine="0"/>
        <w:rPr>
          <w:rFonts w:ascii="Arial" w:eastAsia="Times New Roman" w:hAnsi="Arial" w:cs="Arial"/>
          <w:color w:val="222222"/>
          <w:szCs w:val="28"/>
          <w:lang w:eastAsia="ru-RU"/>
        </w:rPr>
      </w:pPr>
      <w:hyperlink r:id="rId6" w:anchor="/document/99/901807664/ZA00ML42OG/" w:tooltip="Статья 17. Трудовые отношения, возникающие на основании трудового договора в результате избрания на должность" w:history="1">
        <w:r w:rsidRPr="00E82C0D">
          <w:rPr>
            <w:rFonts w:ascii="Arial" w:eastAsia="Times New Roman" w:hAnsi="Arial" w:cs="Arial"/>
            <w:color w:val="01745C"/>
            <w:szCs w:val="28"/>
            <w:u w:val="single"/>
            <w:lang w:eastAsia="ru-RU"/>
          </w:rPr>
          <w:t>Статьей 17</w:t>
        </w:r>
      </w:hyperlink>
      <w:r w:rsidRPr="00E82C0D">
        <w:rPr>
          <w:rFonts w:ascii="Arial" w:eastAsia="Times New Roman" w:hAnsi="Arial" w:cs="Arial"/>
          <w:color w:val="222222"/>
          <w:szCs w:val="28"/>
          <w:lang w:eastAsia="ru-RU"/>
        </w:rPr>
        <w:t xml:space="preserve"> Трудового кодекса определено, что трудовые отношения в результате избрания на </w:t>
      </w:r>
      <w:bookmarkStart w:id="0" w:name="_GoBack"/>
      <w:bookmarkEnd w:id="0"/>
      <w:r w:rsidRPr="00E82C0D">
        <w:rPr>
          <w:rFonts w:ascii="Arial" w:eastAsia="Times New Roman" w:hAnsi="Arial" w:cs="Arial"/>
          <w:color w:val="222222"/>
          <w:szCs w:val="28"/>
          <w:lang w:eastAsia="ru-RU"/>
        </w:rPr>
        <w:t>должность возникают, если избрание на должность предполагает выполнение физическим лицом определенной трудовой функции.</w:t>
      </w:r>
    </w:p>
    <w:p w14:paraId="3709CCFD" w14:textId="77777777" w:rsidR="00E82C0D" w:rsidRPr="00E82C0D" w:rsidRDefault="00E82C0D" w:rsidP="00E82C0D">
      <w:pPr>
        <w:spacing w:after="150" w:line="240" w:lineRule="auto"/>
        <w:ind w:left="-993" w:firstLine="0"/>
        <w:rPr>
          <w:rFonts w:ascii="Arial" w:eastAsia="Times New Roman" w:hAnsi="Arial" w:cs="Arial"/>
          <w:color w:val="222222"/>
          <w:szCs w:val="28"/>
          <w:lang w:eastAsia="ru-RU"/>
        </w:rPr>
      </w:pPr>
      <w:r w:rsidRPr="00E82C0D">
        <w:rPr>
          <w:rFonts w:ascii="Arial" w:eastAsia="Times New Roman" w:hAnsi="Arial" w:cs="Arial"/>
          <w:color w:val="222222"/>
          <w:szCs w:val="28"/>
          <w:lang w:eastAsia="ru-RU"/>
        </w:rPr>
        <w:t>Таким образом, поскольку на руководителей (председателей) НКО возложено выполнение определенных функций на этих выборных должностях, то их деятельность относится к трудовой деятельности физического лица.</w:t>
      </w:r>
    </w:p>
    <w:p w14:paraId="0E09E97F" w14:textId="77777777" w:rsidR="00E82C0D" w:rsidRPr="00E82C0D" w:rsidRDefault="00E82C0D" w:rsidP="00E82C0D">
      <w:pPr>
        <w:spacing w:after="150" w:line="240" w:lineRule="auto"/>
        <w:ind w:left="-993" w:firstLine="0"/>
        <w:rPr>
          <w:rFonts w:ascii="Arial" w:eastAsia="Times New Roman" w:hAnsi="Arial" w:cs="Arial"/>
          <w:color w:val="222222"/>
          <w:szCs w:val="28"/>
          <w:lang w:eastAsia="ru-RU"/>
        </w:rPr>
      </w:pPr>
      <w:r w:rsidRPr="00E82C0D">
        <w:rPr>
          <w:rFonts w:ascii="Arial" w:eastAsia="Times New Roman" w:hAnsi="Arial" w:cs="Arial"/>
          <w:color w:val="222222"/>
          <w:szCs w:val="28"/>
          <w:lang w:eastAsia="ru-RU"/>
        </w:rPr>
        <w:t>Исходя из положений </w:t>
      </w:r>
      <w:hyperlink r:id="rId7" w:anchor="/document/99/901765862/ZAP22QU3DC/" w:tooltip="1) лица, производящие выплаты и иные вознаграждения физическим лицам:.." w:history="1">
        <w:r w:rsidRPr="00E82C0D">
          <w:rPr>
            <w:rFonts w:ascii="Arial" w:eastAsia="Times New Roman" w:hAnsi="Arial" w:cs="Arial"/>
            <w:color w:val="01745C"/>
            <w:szCs w:val="28"/>
            <w:u w:val="single"/>
            <w:lang w:eastAsia="ru-RU"/>
          </w:rPr>
          <w:t>подпункта 1</w:t>
        </w:r>
      </w:hyperlink>
      <w:r w:rsidRPr="00E82C0D">
        <w:rPr>
          <w:rFonts w:ascii="Arial" w:eastAsia="Times New Roman" w:hAnsi="Arial" w:cs="Arial"/>
          <w:color w:val="222222"/>
          <w:szCs w:val="28"/>
          <w:lang w:eastAsia="ru-RU"/>
        </w:rPr>
        <w:t> пункта 1 статьи 419 Налогового кодекса Российской Федерации (далее - Налоговый кодекс), плательщиками страховых взносов признаются лица, являющиеся страхователями в соответствии с федеральными законами о конкретных видах обязательного социального страхования, в частности, организации.</w:t>
      </w:r>
    </w:p>
    <w:p w14:paraId="2D4F5513" w14:textId="77777777" w:rsidR="00E82C0D" w:rsidRPr="00E82C0D" w:rsidRDefault="00E82C0D" w:rsidP="00E82C0D">
      <w:pPr>
        <w:spacing w:after="150" w:line="240" w:lineRule="auto"/>
        <w:ind w:left="-993" w:firstLine="0"/>
        <w:rPr>
          <w:rFonts w:ascii="Arial" w:eastAsia="Times New Roman" w:hAnsi="Arial" w:cs="Arial"/>
          <w:color w:val="222222"/>
          <w:szCs w:val="28"/>
          <w:lang w:eastAsia="ru-RU"/>
        </w:rPr>
      </w:pPr>
      <w:hyperlink r:id="rId8" w:anchor="/document/99/901765862/ZAP206I3CG/" w:tooltip="1. Объектом обложения страховыми взносами для плательщиков, указанных в абзацах втором и третьем подпункта 1 пункта 1 статьи 419 настоящего Кодекса, если иное не предусмотрено настоящей..." w:history="1">
        <w:r w:rsidRPr="00E82C0D">
          <w:rPr>
            <w:rFonts w:ascii="Arial" w:eastAsia="Times New Roman" w:hAnsi="Arial" w:cs="Arial"/>
            <w:color w:val="01745C"/>
            <w:szCs w:val="28"/>
            <w:u w:val="single"/>
            <w:lang w:eastAsia="ru-RU"/>
          </w:rPr>
          <w:t>Пунктом 1</w:t>
        </w:r>
      </w:hyperlink>
      <w:r w:rsidRPr="00E82C0D">
        <w:rPr>
          <w:rFonts w:ascii="Arial" w:eastAsia="Times New Roman" w:hAnsi="Arial" w:cs="Arial"/>
          <w:color w:val="222222"/>
          <w:szCs w:val="28"/>
          <w:lang w:eastAsia="ru-RU"/>
        </w:rPr>
        <w:t> статьи 420 Налогового кодекса определено, что объектом обложения страховыми взносами для плательщиков страховых взносов - организаций признаются выплаты и иные вознаграждения, начисляемые ими в пользу физических лиц, подлежащих обязательному социальному страхованию в соответствии с федеральными законами о конкретных видах обязательного социального страхования, в частности, в рамках трудовых отношений.</w:t>
      </w:r>
    </w:p>
    <w:p w14:paraId="577F8C9F" w14:textId="77777777" w:rsidR="00E82C0D" w:rsidRPr="00E82C0D" w:rsidRDefault="00E82C0D" w:rsidP="00E82C0D">
      <w:pPr>
        <w:spacing w:after="150" w:line="240" w:lineRule="auto"/>
        <w:ind w:left="-993" w:firstLine="0"/>
        <w:rPr>
          <w:rFonts w:ascii="Arial" w:eastAsia="Times New Roman" w:hAnsi="Arial" w:cs="Arial"/>
          <w:color w:val="222222"/>
          <w:szCs w:val="28"/>
          <w:lang w:eastAsia="ru-RU"/>
        </w:rPr>
      </w:pPr>
      <w:r w:rsidRPr="00E82C0D">
        <w:rPr>
          <w:rFonts w:ascii="Arial" w:eastAsia="Times New Roman" w:hAnsi="Arial" w:cs="Arial"/>
          <w:color w:val="222222"/>
          <w:szCs w:val="28"/>
          <w:lang w:eastAsia="ru-RU"/>
        </w:rPr>
        <w:t>В соответствии с </w:t>
      </w:r>
      <w:hyperlink r:id="rId9" w:anchor="/document/99/901806801/XA00M6U2MJ/" w:tooltip="1. Застрахованные лица - лица, на которых распространяется обязательное пенсионное страхование в соответствии с настоящим Федеральным законом. Застрахованными лицами являются граждане..." w:history="1">
        <w:r w:rsidRPr="00E82C0D">
          <w:rPr>
            <w:rFonts w:ascii="Arial" w:eastAsia="Times New Roman" w:hAnsi="Arial" w:cs="Arial"/>
            <w:color w:val="01745C"/>
            <w:szCs w:val="28"/>
            <w:u w:val="single"/>
            <w:lang w:eastAsia="ru-RU"/>
          </w:rPr>
          <w:t>пунктом 1</w:t>
        </w:r>
      </w:hyperlink>
      <w:r w:rsidRPr="00E82C0D">
        <w:rPr>
          <w:rFonts w:ascii="Arial" w:eastAsia="Times New Roman" w:hAnsi="Arial" w:cs="Arial"/>
          <w:color w:val="222222"/>
          <w:szCs w:val="28"/>
          <w:lang w:eastAsia="ru-RU"/>
        </w:rPr>
        <w:t> статьи 7 Федерального закона от 15.12.2001 № 167-ФЗ "Об обязательном пенсионном страховании в Российской Федерации", </w:t>
      </w:r>
      <w:hyperlink r:id="rId10" w:anchor="/document/99/902021708/ZAP1T663C2/" w:tooltip="1) лица, работающие по трудовым договорам, в том числе руководители организаций, являющиеся единственными участниками (учредителями), членами организаций, собственниками их имущества;" w:history="1">
        <w:r w:rsidRPr="00E82C0D">
          <w:rPr>
            <w:rFonts w:ascii="Arial" w:eastAsia="Times New Roman" w:hAnsi="Arial" w:cs="Arial"/>
            <w:color w:val="01745C"/>
            <w:szCs w:val="28"/>
            <w:u w:val="single"/>
            <w:lang w:eastAsia="ru-RU"/>
          </w:rPr>
          <w:t>пунктом 1</w:t>
        </w:r>
      </w:hyperlink>
      <w:r w:rsidRPr="00E82C0D">
        <w:rPr>
          <w:rFonts w:ascii="Arial" w:eastAsia="Times New Roman" w:hAnsi="Arial" w:cs="Arial"/>
          <w:color w:val="222222"/>
          <w:szCs w:val="28"/>
          <w:lang w:eastAsia="ru-RU"/>
        </w:rPr>
        <w:t> части 1 статьи 2 Федерального закона от 29.12.2006 № 255-ФЗ "Об обязательном социальном страховании на случай временной нетрудоспособности и в связи с материнством" и </w:t>
      </w:r>
      <w:hyperlink r:id="rId11" w:anchor="/document/99/902247618/ZAP1UJM3CS/" w:tooltip="1) работающие по трудовому договору, в том числе руководители организаций, являющиеся единственными участниками (учредителями), членами организаций, собственниками их имущества, или..." w:history="1">
        <w:r w:rsidRPr="00E82C0D">
          <w:rPr>
            <w:rFonts w:ascii="Arial" w:eastAsia="Times New Roman" w:hAnsi="Arial" w:cs="Arial"/>
            <w:color w:val="01745C"/>
            <w:szCs w:val="28"/>
            <w:u w:val="single"/>
            <w:lang w:eastAsia="ru-RU"/>
          </w:rPr>
          <w:t>пунктом 1</w:t>
        </w:r>
      </w:hyperlink>
      <w:r w:rsidRPr="00E82C0D">
        <w:rPr>
          <w:rFonts w:ascii="Arial" w:eastAsia="Times New Roman" w:hAnsi="Arial" w:cs="Arial"/>
          <w:color w:val="222222"/>
          <w:szCs w:val="28"/>
          <w:lang w:eastAsia="ru-RU"/>
        </w:rPr>
        <w:t> статьи 10 Федерального закона от 29.11.2010 № 326-ФЗ "Об обязательном медицинском страховании в Российской Федерации" (далее - Федеральные законы № 167-ФЗ, № 255-ФЗ и № 326-ФЗ) лица, работающие по трудовому договору, относятся к застрахованным лицам по обязательному пенсионному страхованию, по обязательному социальному страхованию на случай временной нетрудоспособности и в связи с материнством и по обязательному медицинскому страхованию.</w:t>
      </w:r>
    </w:p>
    <w:p w14:paraId="53429DFB" w14:textId="77777777" w:rsidR="00E82C0D" w:rsidRPr="00E82C0D" w:rsidRDefault="00E82C0D" w:rsidP="00E82C0D">
      <w:pPr>
        <w:spacing w:after="150" w:line="240" w:lineRule="auto"/>
        <w:ind w:left="-993" w:firstLine="0"/>
        <w:rPr>
          <w:rFonts w:ascii="Arial" w:eastAsia="Times New Roman" w:hAnsi="Arial" w:cs="Arial"/>
          <w:color w:val="222222"/>
          <w:szCs w:val="28"/>
          <w:lang w:eastAsia="ru-RU"/>
        </w:rPr>
      </w:pPr>
      <w:r w:rsidRPr="00E82C0D">
        <w:rPr>
          <w:rFonts w:ascii="Arial" w:eastAsia="Times New Roman" w:hAnsi="Arial" w:cs="Arial"/>
          <w:color w:val="222222"/>
          <w:szCs w:val="28"/>
          <w:lang w:eastAsia="ru-RU"/>
        </w:rPr>
        <w:lastRenderedPageBreak/>
        <w:t>Таким образом, руководители (председатели) НКО являются застрахованными лицами по вышеуказанным видам обязательного социального страхования, а организации являются страхователями по обязательному социальному страхованию в соответствии с </w:t>
      </w:r>
      <w:hyperlink r:id="rId12" w:anchor="/document/99/902247618/" w:history="1">
        <w:r w:rsidRPr="00E82C0D">
          <w:rPr>
            <w:rFonts w:ascii="Arial" w:eastAsia="Times New Roman" w:hAnsi="Arial" w:cs="Arial"/>
            <w:color w:val="01745C"/>
            <w:szCs w:val="28"/>
            <w:u w:val="single"/>
            <w:lang w:eastAsia="ru-RU"/>
          </w:rPr>
          <w:t>Федеральными законами № 167-ФЗ, № 255-ФЗ и № 326-ФЗ</w:t>
        </w:r>
      </w:hyperlink>
      <w:r w:rsidRPr="00E82C0D">
        <w:rPr>
          <w:rFonts w:ascii="Arial" w:eastAsia="Times New Roman" w:hAnsi="Arial" w:cs="Arial"/>
          <w:color w:val="222222"/>
          <w:szCs w:val="28"/>
          <w:lang w:eastAsia="ru-RU"/>
        </w:rPr>
        <w:t> и плательщиком страховых взносов на основании положений </w:t>
      </w:r>
      <w:hyperlink r:id="rId13" w:anchor="/document/99/901765862/ZAP22QU3DC/" w:tooltip="1) лица, производящие выплаты и иные вознаграждения физическим лицам:.." w:history="1">
        <w:r w:rsidRPr="00E82C0D">
          <w:rPr>
            <w:rFonts w:ascii="Arial" w:eastAsia="Times New Roman" w:hAnsi="Arial" w:cs="Arial"/>
            <w:color w:val="01745C"/>
            <w:szCs w:val="28"/>
            <w:u w:val="single"/>
            <w:lang w:eastAsia="ru-RU"/>
          </w:rPr>
          <w:t>подпункта 1</w:t>
        </w:r>
      </w:hyperlink>
      <w:r w:rsidRPr="00E82C0D">
        <w:rPr>
          <w:rFonts w:ascii="Arial" w:eastAsia="Times New Roman" w:hAnsi="Arial" w:cs="Arial"/>
          <w:color w:val="222222"/>
          <w:szCs w:val="28"/>
          <w:lang w:eastAsia="ru-RU"/>
        </w:rPr>
        <w:t> пункта 1 статьи 419 Налогового кодекса.</w:t>
      </w:r>
    </w:p>
    <w:p w14:paraId="3DB38771" w14:textId="77777777" w:rsidR="00E82C0D" w:rsidRPr="00E82C0D" w:rsidRDefault="00E82C0D" w:rsidP="00E82C0D">
      <w:pPr>
        <w:spacing w:after="150" w:line="240" w:lineRule="auto"/>
        <w:ind w:left="-993" w:firstLine="0"/>
        <w:rPr>
          <w:rFonts w:ascii="Arial" w:eastAsia="Times New Roman" w:hAnsi="Arial" w:cs="Arial"/>
          <w:color w:val="222222"/>
          <w:szCs w:val="28"/>
          <w:lang w:eastAsia="ru-RU"/>
        </w:rPr>
      </w:pPr>
      <w:r w:rsidRPr="00E82C0D">
        <w:rPr>
          <w:rFonts w:ascii="Arial" w:eastAsia="Times New Roman" w:hAnsi="Arial" w:cs="Arial"/>
          <w:color w:val="222222"/>
          <w:szCs w:val="28"/>
          <w:lang w:eastAsia="ru-RU"/>
        </w:rPr>
        <w:t>Исходя из положений </w:t>
      </w:r>
      <w:hyperlink r:id="rId14" w:anchor="/document/99/9017661/ZA01PF83A6/" w:tooltip="Статья 8. Общие правила представления сведений о застрахованных лицах и порядок хранения этих сведений" w:history="1">
        <w:r w:rsidRPr="00E82C0D">
          <w:rPr>
            <w:rFonts w:ascii="Arial" w:eastAsia="Times New Roman" w:hAnsi="Arial" w:cs="Arial"/>
            <w:color w:val="01745C"/>
            <w:szCs w:val="28"/>
            <w:u w:val="single"/>
            <w:lang w:eastAsia="ru-RU"/>
          </w:rPr>
          <w:t>статьи 8</w:t>
        </w:r>
      </w:hyperlink>
      <w:r w:rsidRPr="00E82C0D">
        <w:rPr>
          <w:rFonts w:ascii="Arial" w:eastAsia="Times New Roman" w:hAnsi="Arial" w:cs="Arial"/>
          <w:color w:val="222222"/>
          <w:szCs w:val="28"/>
          <w:lang w:eastAsia="ru-RU"/>
        </w:rPr>
        <w:t> и </w:t>
      </w:r>
      <w:hyperlink r:id="rId15" w:anchor="/document/99/9017661/ZAP22743AM/" w:tooltip="Статья 11. Представление сведений о страховых взносах и страховом стаже" w:history="1">
        <w:r w:rsidRPr="00E82C0D">
          <w:rPr>
            <w:rFonts w:ascii="Arial" w:eastAsia="Times New Roman" w:hAnsi="Arial" w:cs="Arial"/>
            <w:color w:val="01745C"/>
            <w:szCs w:val="28"/>
            <w:u w:val="single"/>
            <w:lang w:eastAsia="ru-RU"/>
          </w:rPr>
          <w:t>статьи 11</w:t>
        </w:r>
      </w:hyperlink>
      <w:r w:rsidRPr="00E82C0D">
        <w:rPr>
          <w:rFonts w:ascii="Arial" w:eastAsia="Times New Roman" w:hAnsi="Arial" w:cs="Arial"/>
          <w:color w:val="222222"/>
          <w:szCs w:val="28"/>
          <w:lang w:eastAsia="ru-RU"/>
        </w:rPr>
        <w:t> Федерального закона от 01.04.1996 № 27-ФЗ "Об индивидуальном (персонифицированном) учете в системах обязательного пенсионного страхования и обязательного социального страхования" страхователь представляет сведения о каждом работающем у него застрахованном лице.</w:t>
      </w:r>
    </w:p>
    <w:p w14:paraId="2B5FCB0D" w14:textId="77777777" w:rsidR="00E82C0D" w:rsidRPr="00E82C0D" w:rsidRDefault="00E82C0D" w:rsidP="00E82C0D">
      <w:pPr>
        <w:spacing w:after="150" w:line="240" w:lineRule="auto"/>
        <w:ind w:left="-993" w:firstLine="0"/>
        <w:rPr>
          <w:rFonts w:ascii="Arial" w:eastAsia="Times New Roman" w:hAnsi="Arial" w:cs="Arial"/>
          <w:color w:val="222222"/>
          <w:szCs w:val="28"/>
          <w:lang w:eastAsia="ru-RU"/>
        </w:rPr>
      </w:pPr>
      <w:hyperlink r:id="rId16" w:anchor="/document/99/901765862/XA00RP02OT/" w:tooltip="7.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..." w:history="1">
        <w:r w:rsidRPr="00E82C0D">
          <w:rPr>
            <w:rFonts w:ascii="Arial" w:eastAsia="Times New Roman" w:hAnsi="Arial" w:cs="Arial"/>
            <w:color w:val="01745C"/>
            <w:szCs w:val="28"/>
            <w:u w:val="single"/>
            <w:lang w:eastAsia="ru-RU"/>
          </w:rPr>
          <w:t>Пунктом 7</w:t>
        </w:r>
      </w:hyperlink>
      <w:r w:rsidRPr="00E82C0D">
        <w:rPr>
          <w:rFonts w:ascii="Arial" w:eastAsia="Times New Roman" w:hAnsi="Arial" w:cs="Arial"/>
          <w:color w:val="222222"/>
          <w:szCs w:val="28"/>
          <w:lang w:eastAsia="ru-RU"/>
        </w:rPr>
        <w:t> статьи 431 Налогового кодекса предусмотрена в том числе обязанность плательщика страховых взносов представлять по форме, формату и в порядке, которые утверждены ФНС России, в налоговый орган по месту нахождения организации персонифицированные сведения о физических лицах, включающие персональные данные физических лиц и сведения о суммах выплат и иных вознаграждений в их пользу за предшествующий календарный месяц, - не позднее 25-го числа каждого месяца, следующего за истекшим.</w:t>
      </w:r>
    </w:p>
    <w:p w14:paraId="14FD72C3" w14:textId="77777777" w:rsidR="00E82C0D" w:rsidRPr="00E82C0D" w:rsidRDefault="00E82C0D" w:rsidP="00E82C0D">
      <w:pPr>
        <w:spacing w:after="150" w:line="240" w:lineRule="auto"/>
        <w:ind w:left="-993" w:firstLine="0"/>
        <w:rPr>
          <w:rFonts w:ascii="Arial" w:eastAsia="Times New Roman" w:hAnsi="Arial" w:cs="Arial"/>
          <w:color w:val="222222"/>
          <w:szCs w:val="28"/>
          <w:lang w:eastAsia="ru-RU"/>
        </w:rPr>
      </w:pPr>
      <w:r w:rsidRPr="00E82C0D">
        <w:rPr>
          <w:rFonts w:ascii="Arial" w:eastAsia="Times New Roman" w:hAnsi="Arial" w:cs="Arial"/>
          <w:color w:val="222222"/>
          <w:szCs w:val="28"/>
          <w:lang w:eastAsia="ru-RU"/>
        </w:rPr>
        <w:t>Обращаем внимание, что Налоговым кодексом не предусмотрено освобождение от исполнения обязанности плательщика страховых взносов по представлению персонифицированных сведений о физических лицах в случае отсутствия выплат физическим лицам по договорам, указанным в </w:t>
      </w:r>
      <w:hyperlink r:id="rId17" w:anchor="/document/99/901765862/ZAP206I3CG/" w:tooltip="1. Объектом обложения страховыми взносами для плательщиков, указанных в абзацах втором и третьем подпункта 1 пункта 1 статьи 419 настоящего Кодекса, если иное не предусмотрено настоящей..." w:history="1">
        <w:r w:rsidRPr="00E82C0D">
          <w:rPr>
            <w:rFonts w:ascii="Arial" w:eastAsia="Times New Roman" w:hAnsi="Arial" w:cs="Arial"/>
            <w:color w:val="01745C"/>
            <w:szCs w:val="28"/>
            <w:u w:val="single"/>
            <w:lang w:eastAsia="ru-RU"/>
          </w:rPr>
          <w:t>пункте 1</w:t>
        </w:r>
      </w:hyperlink>
      <w:r w:rsidRPr="00E82C0D">
        <w:rPr>
          <w:rFonts w:ascii="Arial" w:eastAsia="Times New Roman" w:hAnsi="Arial" w:cs="Arial"/>
          <w:color w:val="222222"/>
          <w:szCs w:val="28"/>
          <w:lang w:eastAsia="ru-RU"/>
        </w:rPr>
        <w:t> статьи 420 Налогового кодекса.</w:t>
      </w:r>
    </w:p>
    <w:p w14:paraId="5A286FCA" w14:textId="77777777" w:rsidR="00E82C0D" w:rsidRPr="00E82C0D" w:rsidRDefault="00E82C0D" w:rsidP="00E82C0D">
      <w:pPr>
        <w:spacing w:after="150" w:line="240" w:lineRule="auto"/>
        <w:ind w:left="-993" w:firstLine="0"/>
        <w:rPr>
          <w:rFonts w:ascii="Arial" w:eastAsia="Times New Roman" w:hAnsi="Arial" w:cs="Arial"/>
          <w:color w:val="222222"/>
          <w:szCs w:val="28"/>
          <w:lang w:eastAsia="ru-RU"/>
        </w:rPr>
      </w:pPr>
      <w:r w:rsidRPr="00E82C0D">
        <w:rPr>
          <w:rFonts w:ascii="Arial" w:eastAsia="Times New Roman" w:hAnsi="Arial" w:cs="Arial"/>
          <w:color w:val="222222"/>
          <w:szCs w:val="28"/>
          <w:lang w:eastAsia="ru-RU"/>
        </w:rPr>
        <w:t>В соответствии с </w:t>
      </w:r>
      <w:hyperlink r:id="rId18" w:anchor="/document/99/352000953/" w:history="1">
        <w:r w:rsidRPr="00E82C0D">
          <w:rPr>
            <w:rFonts w:ascii="Arial" w:eastAsia="Times New Roman" w:hAnsi="Arial" w:cs="Arial"/>
            <w:color w:val="01745C"/>
            <w:szCs w:val="28"/>
            <w:u w:val="single"/>
            <w:lang w:eastAsia="ru-RU"/>
          </w:rPr>
          <w:t>пунктом 3.2</w:t>
        </w:r>
      </w:hyperlink>
      <w:r w:rsidRPr="00E82C0D">
        <w:rPr>
          <w:rFonts w:ascii="Arial" w:eastAsia="Times New Roman" w:hAnsi="Arial" w:cs="Arial"/>
          <w:color w:val="222222"/>
          <w:szCs w:val="28"/>
          <w:lang w:eastAsia="ru-RU"/>
        </w:rPr>
        <w:t> Раздела III Порядка заполнения формы персонифицированных сведений о физических лицах, утвержденного </w:t>
      </w:r>
      <w:hyperlink r:id="rId19" w:anchor="/document/99/352000953/" w:history="1">
        <w:r w:rsidRPr="00E82C0D">
          <w:rPr>
            <w:rFonts w:ascii="Arial" w:eastAsia="Times New Roman" w:hAnsi="Arial" w:cs="Arial"/>
            <w:color w:val="01745C"/>
            <w:szCs w:val="28"/>
            <w:u w:val="single"/>
            <w:lang w:eastAsia="ru-RU"/>
          </w:rPr>
          <w:t>Приказом ФНС России от 29.09.2022 № ЕД-7-11/878@</w:t>
        </w:r>
      </w:hyperlink>
      <w:r w:rsidRPr="00E82C0D">
        <w:rPr>
          <w:rFonts w:ascii="Arial" w:eastAsia="Times New Roman" w:hAnsi="Arial" w:cs="Arial"/>
          <w:color w:val="222222"/>
          <w:szCs w:val="28"/>
          <w:lang w:eastAsia="ru-RU"/>
        </w:rPr>
        <w:t> "Об утверждении форм расчета по страховым взносам и персонифицированных сведений о физических лицах, порядков их заполнения, а также форматов их представления в электронной форме" в случае отсутствия у НКО выплат в пользу физических лиц, такие организации обязаны представить в установленный срок в налоговые органы персонифицированные сведения о физических лицах с прочерками.</w:t>
      </w:r>
    </w:p>
    <w:p w14:paraId="5C558720" w14:textId="77777777" w:rsidR="00E82C0D" w:rsidRPr="00E82C0D" w:rsidRDefault="00E82C0D" w:rsidP="00E82C0D">
      <w:pPr>
        <w:spacing w:after="150" w:line="240" w:lineRule="auto"/>
        <w:ind w:left="-993" w:firstLine="0"/>
        <w:rPr>
          <w:rFonts w:ascii="Arial" w:eastAsia="Times New Roman" w:hAnsi="Arial" w:cs="Arial"/>
          <w:color w:val="222222"/>
          <w:szCs w:val="28"/>
          <w:lang w:eastAsia="ru-RU"/>
        </w:rPr>
      </w:pPr>
      <w:r w:rsidRPr="00E82C0D">
        <w:rPr>
          <w:rFonts w:ascii="Arial" w:eastAsia="Times New Roman" w:hAnsi="Arial" w:cs="Arial"/>
          <w:color w:val="222222"/>
          <w:szCs w:val="28"/>
          <w:lang w:eastAsia="ru-RU"/>
        </w:rPr>
        <w:t>Учитывая изложенное, позицию ФНС России необходимо привести в соответствие с настоящими разъяснениями.</w:t>
      </w:r>
    </w:p>
    <w:p w14:paraId="582DC24C" w14:textId="77777777" w:rsidR="00E82C0D" w:rsidRPr="00E82C0D" w:rsidRDefault="00E82C0D" w:rsidP="00E82C0D">
      <w:pPr>
        <w:spacing w:after="150" w:line="240" w:lineRule="auto"/>
        <w:ind w:left="-993" w:firstLine="0"/>
        <w:jc w:val="right"/>
        <w:rPr>
          <w:rFonts w:ascii="Arial" w:eastAsia="Times New Roman" w:hAnsi="Arial" w:cs="Arial"/>
          <w:color w:val="222222"/>
          <w:szCs w:val="28"/>
          <w:lang w:eastAsia="ru-RU"/>
        </w:rPr>
      </w:pPr>
      <w:r w:rsidRPr="00E82C0D">
        <w:rPr>
          <w:rFonts w:ascii="Arial" w:eastAsia="Times New Roman" w:hAnsi="Arial" w:cs="Arial"/>
          <w:color w:val="222222"/>
          <w:szCs w:val="28"/>
          <w:lang w:eastAsia="ru-RU"/>
        </w:rPr>
        <w:t>Директор Департамента</w:t>
      </w:r>
      <w:r w:rsidRPr="00E82C0D">
        <w:rPr>
          <w:rFonts w:ascii="Arial" w:eastAsia="Times New Roman" w:hAnsi="Arial" w:cs="Arial"/>
          <w:color w:val="222222"/>
          <w:szCs w:val="28"/>
          <w:lang w:eastAsia="ru-RU"/>
        </w:rPr>
        <w:br/>
        <w:t>Д.В. Волков</w:t>
      </w:r>
    </w:p>
    <w:p w14:paraId="6E83B81F" w14:textId="77777777" w:rsidR="00E82C0D" w:rsidRPr="00E82C0D" w:rsidRDefault="00E82C0D" w:rsidP="00E82C0D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E82C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4E3B6749" w14:textId="77777777" w:rsidR="00E82C0D" w:rsidRPr="00E82C0D" w:rsidRDefault="00E82C0D" w:rsidP="00E82C0D">
      <w:pPr>
        <w:spacing w:after="150" w:line="240" w:lineRule="auto"/>
        <w:ind w:firstLine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82C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Письмо Минфина России от 24.03.2023 № 03-15-07/26016</w:t>
      </w:r>
      <w:r w:rsidRPr="00E82C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БСС «Система Главбух».</w:t>
      </w:r>
      <w:r w:rsidRPr="00E82C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20" w:anchor="/document/97/505838/dfas7hdytm/?of=copy-c77b93838b" w:history="1">
        <w:r w:rsidRPr="00E82C0D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https://vip.1gl.ru/#/document/97/505838/dfas7hdytm/?of=copy-c77b93838b</w:t>
        </w:r>
      </w:hyperlink>
    </w:p>
    <w:p w14:paraId="3F36A948" w14:textId="77777777" w:rsidR="00A65D7B" w:rsidRDefault="00A65D7B"/>
    <w:sectPr w:rsidR="00A65D7B" w:rsidSect="00E82C0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EA"/>
    <w:rsid w:val="000806EA"/>
    <w:rsid w:val="00A65D7B"/>
    <w:rsid w:val="00E8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7817"/>
  <w15:chartTrackingRefBased/>
  <w15:docId w15:val="{793465F1-AD9D-4161-A81D-D135239D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l.ru/" TargetMode="External"/><Relationship Id="rId13" Type="http://schemas.openxmlformats.org/officeDocument/2006/relationships/hyperlink" Target="https://vip.1gl.ru/" TargetMode="External"/><Relationship Id="rId18" Type="http://schemas.openxmlformats.org/officeDocument/2006/relationships/hyperlink" Target="https://vip.1gl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ip.1gl.ru/" TargetMode="External"/><Relationship Id="rId12" Type="http://schemas.openxmlformats.org/officeDocument/2006/relationships/hyperlink" Target="https://vip.1gl.ru/" TargetMode="External"/><Relationship Id="rId17" Type="http://schemas.openxmlformats.org/officeDocument/2006/relationships/hyperlink" Target="https://vip.1g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gl.ru/" TargetMode="External"/><Relationship Id="rId20" Type="http://schemas.openxmlformats.org/officeDocument/2006/relationships/hyperlink" Target="https://vip.1gl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gl.ru/" TargetMode="External"/><Relationship Id="rId11" Type="http://schemas.openxmlformats.org/officeDocument/2006/relationships/hyperlink" Target="https://vip.1gl.ru/" TargetMode="External"/><Relationship Id="rId5" Type="http://schemas.openxmlformats.org/officeDocument/2006/relationships/hyperlink" Target="https://vip.1gl.ru/" TargetMode="External"/><Relationship Id="rId15" Type="http://schemas.openxmlformats.org/officeDocument/2006/relationships/hyperlink" Target="https://vip.1gl.ru/" TargetMode="External"/><Relationship Id="rId10" Type="http://schemas.openxmlformats.org/officeDocument/2006/relationships/hyperlink" Target="https://vip.1gl.ru/" TargetMode="External"/><Relationship Id="rId19" Type="http://schemas.openxmlformats.org/officeDocument/2006/relationships/hyperlink" Target="https://vip.1gl.ru/" TargetMode="External"/><Relationship Id="rId4" Type="http://schemas.openxmlformats.org/officeDocument/2006/relationships/hyperlink" Target="https://vip.1gl.ru/" TargetMode="External"/><Relationship Id="rId9" Type="http://schemas.openxmlformats.org/officeDocument/2006/relationships/hyperlink" Target="https://vip.1gl.ru/" TargetMode="External"/><Relationship Id="rId14" Type="http://schemas.openxmlformats.org/officeDocument/2006/relationships/hyperlink" Target="https://vip.1gl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2</cp:revision>
  <cp:lastPrinted>2023-04-10T09:04:00Z</cp:lastPrinted>
  <dcterms:created xsi:type="dcterms:W3CDTF">2023-04-10T09:04:00Z</dcterms:created>
  <dcterms:modified xsi:type="dcterms:W3CDTF">2023-04-10T09:04:00Z</dcterms:modified>
</cp:coreProperties>
</file>