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93739" w14:textId="77777777" w:rsidR="00C76939" w:rsidRPr="00945FB8" w:rsidRDefault="00C76939" w:rsidP="00C76939">
      <w:pPr>
        <w:shd w:val="clear" w:color="auto" w:fill="FFFFFF"/>
        <w:spacing w:before="400" w:line="240" w:lineRule="auto"/>
        <w:ind w:firstLine="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945FB8">
        <w:rPr>
          <w:rFonts w:eastAsia="Times New Roman"/>
          <w:b/>
          <w:bCs/>
          <w:color w:val="000000"/>
          <w:kern w:val="36"/>
          <w:sz w:val="36"/>
          <w:szCs w:val="36"/>
          <w:lang w:eastAsia="ru-RU"/>
        </w:rPr>
        <w:t>3. Ирина Андреевна О.</w:t>
      </w:r>
    </w:p>
    <w:p w14:paraId="3A784279" w14:textId="77777777" w:rsidR="00C76939" w:rsidRPr="00945FB8" w:rsidRDefault="00C76939" w:rsidP="00C76939">
      <w:pPr>
        <w:shd w:val="clear" w:color="auto" w:fill="FFFFFF"/>
        <w:spacing w:line="240" w:lineRule="auto"/>
        <w:ind w:firstLine="720"/>
        <w:jc w:val="both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945FB8">
        <w:rPr>
          <w:rFonts w:eastAsia="Times New Roman"/>
          <w:b/>
          <w:bCs/>
          <w:color w:val="FF00FF"/>
          <w:sz w:val="36"/>
          <w:szCs w:val="36"/>
          <w:lang w:eastAsia="ru-RU"/>
        </w:rPr>
        <w:t>ШАРОНОВА</w:t>
      </w:r>
    </w:p>
    <w:p w14:paraId="329B01B6" w14:textId="77777777" w:rsidR="00C76939" w:rsidRPr="00945FB8" w:rsidRDefault="00C76939" w:rsidP="00C76939">
      <w:pPr>
        <w:shd w:val="clear" w:color="auto" w:fill="FFFFFF"/>
        <w:spacing w:line="240" w:lineRule="auto"/>
        <w:ind w:firstLine="0"/>
        <w:jc w:val="both"/>
        <w:rPr>
          <w:rFonts w:ascii="Georgia" w:eastAsia="Times New Roman" w:hAnsi="Georgia" w:cs="Arial"/>
          <w:b/>
          <w:bCs/>
          <w:color w:val="C45911" w:themeColor="accent2" w:themeShade="BF"/>
          <w:szCs w:val="28"/>
          <w:lang w:eastAsia="ru-RU"/>
        </w:rPr>
      </w:pPr>
      <w:r w:rsidRPr="00945FB8">
        <w:rPr>
          <w:rFonts w:ascii="Georgia" w:eastAsia="Times New Roman" w:hAnsi="Georgia"/>
          <w:b/>
          <w:bCs/>
          <w:color w:val="C45911" w:themeColor="accent2" w:themeShade="BF"/>
          <w:szCs w:val="28"/>
          <w:lang w:eastAsia="ru-RU"/>
        </w:rPr>
        <w:t xml:space="preserve">Подскажите пожалуйста нужно ли учитывать </w:t>
      </w:r>
      <w:bookmarkStart w:id="0" w:name="_Hlk129640531"/>
      <w:r w:rsidRPr="00945FB8">
        <w:rPr>
          <w:rFonts w:ascii="Georgia" w:eastAsia="Times New Roman" w:hAnsi="Georgia"/>
          <w:b/>
          <w:bCs/>
          <w:color w:val="C45911" w:themeColor="accent2" w:themeShade="BF"/>
          <w:szCs w:val="28"/>
          <w:lang w:eastAsia="ru-RU"/>
        </w:rPr>
        <w:t xml:space="preserve">курсовую разницу </w:t>
      </w:r>
      <w:bookmarkEnd w:id="0"/>
      <w:r w:rsidRPr="00945FB8">
        <w:rPr>
          <w:rFonts w:ascii="Georgia" w:eastAsia="Times New Roman" w:hAnsi="Georgia"/>
          <w:b/>
          <w:bCs/>
          <w:color w:val="C45911" w:themeColor="accent2" w:themeShade="BF"/>
          <w:szCs w:val="28"/>
          <w:lang w:eastAsia="ru-RU"/>
        </w:rPr>
        <w:t xml:space="preserve">и облагать её налогом на УСН 6%, если поступающие денежные средства </w:t>
      </w:r>
      <w:r w:rsidRPr="00945FB8">
        <w:rPr>
          <w:rFonts w:ascii="Georgia" w:eastAsia="Times New Roman" w:hAnsi="Georgia" w:cs="Calibri"/>
          <w:b/>
          <w:bCs/>
          <w:color w:val="C45911" w:themeColor="accent2" w:themeShade="BF"/>
          <w:szCs w:val="28"/>
          <w:lang w:eastAsia="ru-RU"/>
        </w:rPr>
        <w:t xml:space="preserve">– </w:t>
      </w:r>
      <w:proofErr w:type="gramStart"/>
      <w:r w:rsidRPr="00945FB8">
        <w:rPr>
          <w:rFonts w:ascii="Georgia" w:eastAsia="Times New Roman" w:hAnsi="Georgia"/>
          <w:b/>
          <w:bCs/>
          <w:color w:val="C45911" w:themeColor="accent2" w:themeShade="BF"/>
          <w:szCs w:val="28"/>
          <w:lang w:eastAsia="ru-RU"/>
        </w:rPr>
        <w:t>это  благотворительные</w:t>
      </w:r>
      <w:proofErr w:type="gramEnd"/>
      <w:r w:rsidRPr="00945FB8">
        <w:rPr>
          <w:rFonts w:ascii="Georgia" w:eastAsia="Times New Roman" w:hAnsi="Georgia"/>
          <w:b/>
          <w:bCs/>
          <w:color w:val="C45911" w:themeColor="accent2" w:themeShade="BF"/>
          <w:szCs w:val="28"/>
          <w:lang w:eastAsia="ru-RU"/>
        </w:rPr>
        <w:t xml:space="preserve"> пожертвования на ведение уставной деятельности?</w:t>
      </w:r>
    </w:p>
    <w:p w14:paraId="2015E6CD" w14:textId="77777777" w:rsidR="00C76939" w:rsidRDefault="00C76939" w:rsidP="003D15EE">
      <w:pPr>
        <w:ind w:hanging="567"/>
        <w:rPr>
          <w:b/>
          <w:bCs/>
          <w:i/>
          <w:iCs/>
          <w:color w:val="0000FF"/>
          <w:u w:val="single"/>
        </w:rPr>
      </w:pPr>
    </w:p>
    <w:p w14:paraId="513E6E01" w14:textId="7F349A71" w:rsidR="003D15EE" w:rsidRPr="003D15EE" w:rsidRDefault="003D15EE" w:rsidP="003D15EE">
      <w:pPr>
        <w:ind w:hanging="567"/>
        <w:rPr>
          <w:b/>
          <w:bCs/>
          <w:i/>
          <w:iCs/>
          <w:color w:val="0000FF"/>
          <w:u w:val="single"/>
        </w:rPr>
      </w:pPr>
      <w:r w:rsidRPr="003D15EE">
        <w:rPr>
          <w:b/>
          <w:bCs/>
          <w:i/>
          <w:iCs/>
          <w:color w:val="0000FF"/>
          <w:u w:val="single"/>
        </w:rPr>
        <w:t xml:space="preserve">Ответ на вопрос </w:t>
      </w:r>
    </w:p>
    <w:p w14:paraId="33FF8475" w14:textId="77777777" w:rsidR="00C76939" w:rsidRPr="00C76939" w:rsidRDefault="002930DB" w:rsidP="002930DB">
      <w:pPr>
        <w:shd w:val="clear" w:color="auto" w:fill="FEFFFF"/>
        <w:spacing w:line="240" w:lineRule="auto"/>
        <w:ind w:firstLine="0"/>
        <w:rPr>
          <w:rFonts w:ascii="Georgia" w:eastAsia="Times New Roman" w:hAnsi="Georgia"/>
          <w:color w:val="0070C0"/>
          <w:sz w:val="24"/>
          <w:szCs w:val="24"/>
          <w:lang w:eastAsia="ru-RU"/>
        </w:rPr>
      </w:pPr>
      <w:r w:rsidRPr="00C76939">
        <w:rPr>
          <w:rFonts w:ascii="Georgia" w:eastAsia="Times New Roman" w:hAnsi="Georgia"/>
          <w:b/>
          <w:bCs/>
          <w:color w:val="0070C0"/>
          <w:sz w:val="24"/>
          <w:szCs w:val="24"/>
          <w:lang w:eastAsia="ru-RU"/>
        </w:rPr>
        <w:t>Да, нужно</w:t>
      </w:r>
      <w:r w:rsidRPr="00C76939">
        <w:rPr>
          <w:rFonts w:ascii="Georgia" w:eastAsia="Times New Roman" w:hAnsi="Georgia"/>
          <w:color w:val="0070C0"/>
          <w:sz w:val="24"/>
          <w:szCs w:val="24"/>
          <w:lang w:eastAsia="ru-RU"/>
        </w:rPr>
        <w:t xml:space="preserve">. </w:t>
      </w:r>
    </w:p>
    <w:p w14:paraId="1E85AC0C" w14:textId="77777777" w:rsidR="00C76939" w:rsidRPr="00C76939" w:rsidRDefault="00C76939" w:rsidP="00C76939">
      <w:pPr>
        <w:autoSpaceDE w:val="0"/>
        <w:autoSpaceDN w:val="0"/>
        <w:adjustRightInd w:val="0"/>
        <w:spacing w:line="276" w:lineRule="auto"/>
        <w:ind w:left="-426" w:firstLine="568"/>
        <w:jc w:val="both"/>
        <w:rPr>
          <w:rFonts w:ascii="Georgia" w:hAnsi="Georgia"/>
          <w:sz w:val="24"/>
          <w:szCs w:val="24"/>
        </w:rPr>
      </w:pPr>
      <w:r w:rsidRPr="00C76939">
        <w:rPr>
          <w:rFonts w:ascii="Georgia" w:hAnsi="Georgia"/>
          <w:sz w:val="24"/>
          <w:szCs w:val="24"/>
        </w:rPr>
        <w:t xml:space="preserve">Порядок отражения курсовых разниц в бухгалтерском учете установлен </w:t>
      </w:r>
      <w:hyperlink r:id="rId5" w:history="1">
        <w:r w:rsidRPr="00C76939">
          <w:rPr>
            <w:rFonts w:ascii="Georgia" w:hAnsi="Georgia"/>
            <w:b/>
            <w:bCs/>
            <w:i/>
            <w:iCs/>
            <w:color w:val="0000FF"/>
            <w:sz w:val="24"/>
            <w:szCs w:val="24"/>
          </w:rPr>
          <w:t>Положением</w:t>
        </w:r>
      </w:hyperlink>
      <w:r w:rsidRPr="00C76939">
        <w:rPr>
          <w:rFonts w:ascii="Georgia" w:hAnsi="Georgia"/>
          <w:b/>
          <w:bCs/>
          <w:i/>
          <w:iCs/>
          <w:color w:val="0000FF"/>
          <w:sz w:val="24"/>
          <w:szCs w:val="24"/>
        </w:rPr>
        <w:t xml:space="preserve"> по бухгалтерскому учету "Учет активов и обязательств, стоимость которых выражена в иностранной валюте"</w:t>
      </w:r>
      <w:r w:rsidRPr="00C76939">
        <w:rPr>
          <w:rFonts w:ascii="Georgia" w:hAnsi="Georgia"/>
          <w:sz w:val="24"/>
          <w:szCs w:val="24"/>
        </w:rPr>
        <w:t xml:space="preserve"> </w:t>
      </w:r>
      <w:r w:rsidRPr="00C76939">
        <w:rPr>
          <w:rFonts w:ascii="Georgia" w:hAnsi="Georgia"/>
          <w:b/>
          <w:bCs/>
          <w:sz w:val="24"/>
          <w:szCs w:val="24"/>
        </w:rPr>
        <w:t>(ПБУ 3/2006)</w:t>
      </w:r>
      <w:r w:rsidRPr="00C76939">
        <w:rPr>
          <w:rFonts w:ascii="Georgia" w:hAnsi="Georgia"/>
          <w:sz w:val="24"/>
          <w:szCs w:val="24"/>
        </w:rPr>
        <w:t>, утвержденным Приказом Минфина России от 27.11.2006 N 154н (далее - ПБУ 3/2006).</w:t>
      </w:r>
    </w:p>
    <w:p w14:paraId="09261C22" w14:textId="77777777" w:rsidR="00C76939" w:rsidRPr="00C76939" w:rsidRDefault="00C76939" w:rsidP="00C76939">
      <w:pPr>
        <w:ind w:hanging="567"/>
        <w:rPr>
          <w:rFonts w:ascii="Georgia" w:hAnsi="Georgia"/>
          <w:sz w:val="24"/>
          <w:szCs w:val="24"/>
        </w:rPr>
      </w:pPr>
      <w:r w:rsidRPr="00C76939">
        <w:rPr>
          <w:rFonts w:ascii="Georgia" w:eastAsia="Times New Roman" w:hAnsi="Georgia"/>
          <w:b/>
          <w:color w:val="0070C0"/>
          <w:sz w:val="24"/>
          <w:szCs w:val="24"/>
          <w:lang w:eastAsia="ru-RU"/>
        </w:rPr>
        <w:t xml:space="preserve"> </w:t>
      </w:r>
    </w:p>
    <w:p w14:paraId="1611FAAD" w14:textId="77777777" w:rsidR="00C76939" w:rsidRPr="00C76939" w:rsidRDefault="00C76939" w:rsidP="00C76939">
      <w:pPr>
        <w:shd w:val="clear" w:color="auto" w:fill="FEFFFF"/>
        <w:spacing w:line="240" w:lineRule="auto"/>
        <w:ind w:left="-426" w:firstLine="0"/>
        <w:jc w:val="both"/>
        <w:rPr>
          <w:rFonts w:ascii="Georgia" w:eastAsia="Times New Roman" w:hAnsi="Georgia"/>
          <w:b/>
          <w:bCs/>
          <w:sz w:val="24"/>
          <w:szCs w:val="24"/>
          <w:lang w:eastAsia="ru-RU"/>
        </w:rPr>
      </w:pPr>
      <w:r w:rsidRPr="00C76939">
        <w:rPr>
          <w:rFonts w:ascii="Georgia" w:eastAsia="Times New Roman" w:hAnsi="Georgia"/>
          <w:color w:val="0070C0"/>
          <w:sz w:val="24"/>
          <w:szCs w:val="24"/>
          <w:lang w:eastAsia="ru-RU"/>
        </w:rPr>
        <w:t xml:space="preserve">     </w:t>
      </w:r>
      <w:r w:rsidRPr="00C76939">
        <w:rPr>
          <w:rFonts w:ascii="Georgia" w:eastAsia="Times New Roman" w:hAnsi="Georgia"/>
          <w:b/>
          <w:bCs/>
          <w:sz w:val="24"/>
          <w:szCs w:val="24"/>
          <w:lang w:eastAsia="ru-RU"/>
        </w:rPr>
        <w:t xml:space="preserve">Данное ПБУ 3/2006 применяют все организации </w:t>
      </w:r>
      <w:r w:rsidRPr="00C76939">
        <w:rPr>
          <w:rFonts w:ascii="Georgia" w:eastAsia="Times New Roman" w:hAnsi="Georgia"/>
          <w:sz w:val="24"/>
          <w:szCs w:val="24"/>
          <w:lang w:eastAsia="ru-RU"/>
        </w:rPr>
        <w:t>за исключением кредитных организаций и государственных (муниципальных) учреждений</w:t>
      </w:r>
      <w:r w:rsidRPr="00C76939">
        <w:rPr>
          <w:rFonts w:ascii="Georgia" w:eastAsia="Times New Roman" w:hAnsi="Georgia"/>
          <w:b/>
          <w:bCs/>
          <w:sz w:val="24"/>
          <w:szCs w:val="24"/>
          <w:lang w:eastAsia="ru-RU"/>
        </w:rPr>
        <w:t xml:space="preserve"> (п. 1 ПБУ 3/2006). </w:t>
      </w:r>
    </w:p>
    <w:p w14:paraId="4ACA8CC6" w14:textId="77777777" w:rsidR="00C76939" w:rsidRPr="00C76939" w:rsidRDefault="00C76939" w:rsidP="00C76939">
      <w:pPr>
        <w:shd w:val="clear" w:color="auto" w:fill="FEFFFF"/>
        <w:spacing w:line="240" w:lineRule="auto"/>
        <w:ind w:left="-426" w:firstLine="0"/>
        <w:jc w:val="both"/>
        <w:rPr>
          <w:rFonts w:ascii="Georgia" w:eastAsia="Times New Roman" w:hAnsi="Georgia"/>
          <w:b/>
          <w:bCs/>
          <w:sz w:val="24"/>
          <w:szCs w:val="24"/>
          <w:lang w:eastAsia="ru-RU"/>
        </w:rPr>
      </w:pPr>
      <w:r w:rsidRPr="00C76939">
        <w:rPr>
          <w:rFonts w:ascii="Georgia" w:eastAsia="Times New Roman" w:hAnsi="Georgia"/>
          <w:b/>
          <w:bCs/>
          <w:sz w:val="24"/>
          <w:szCs w:val="24"/>
          <w:lang w:eastAsia="ru-RU"/>
        </w:rPr>
        <w:t xml:space="preserve">      Никаких исключений для </w:t>
      </w:r>
      <w:proofErr w:type="gramStart"/>
      <w:r w:rsidRPr="00C76939">
        <w:rPr>
          <w:rFonts w:ascii="Georgia" w:eastAsia="Times New Roman" w:hAnsi="Georgia"/>
          <w:b/>
          <w:bCs/>
          <w:sz w:val="24"/>
          <w:szCs w:val="24"/>
          <w:lang w:eastAsia="ru-RU"/>
        </w:rPr>
        <w:t>НКО,  в</w:t>
      </w:r>
      <w:proofErr w:type="gramEnd"/>
      <w:r w:rsidRPr="00C76939">
        <w:rPr>
          <w:rFonts w:ascii="Georgia" w:eastAsia="Times New Roman" w:hAnsi="Georgia"/>
          <w:b/>
          <w:bCs/>
          <w:sz w:val="24"/>
          <w:szCs w:val="24"/>
          <w:lang w:eastAsia="ru-RU"/>
        </w:rPr>
        <w:t xml:space="preserve"> том числе  получившей пожертвование на благотворительные цели, не предусмотрено.</w:t>
      </w:r>
    </w:p>
    <w:p w14:paraId="2FB4C88B" w14:textId="67DFA173" w:rsidR="002A7FCA" w:rsidRPr="0051764B" w:rsidRDefault="002A7FCA" w:rsidP="002A7FCA">
      <w:pPr>
        <w:ind w:hanging="567"/>
        <w:rPr>
          <w:b/>
          <w:bCs/>
          <w:i/>
          <w:iCs/>
          <w:color w:val="C45911" w:themeColor="accent2" w:themeShade="BF"/>
        </w:rPr>
      </w:pPr>
    </w:p>
    <w:p w14:paraId="747DA03C" w14:textId="094484AD" w:rsidR="0051764B" w:rsidRPr="00C76939" w:rsidRDefault="0051764B" w:rsidP="0051764B">
      <w:pPr>
        <w:spacing w:after="150" w:line="240" w:lineRule="auto"/>
        <w:ind w:firstLine="0"/>
        <w:rPr>
          <w:rFonts w:ascii="Georgia" w:eastAsia="Times New Roman" w:hAnsi="Georgia" w:cs="Arial"/>
          <w:color w:val="222222"/>
          <w:sz w:val="24"/>
          <w:szCs w:val="24"/>
          <w:lang w:eastAsia="ru-RU"/>
        </w:rPr>
      </w:pPr>
      <w:r w:rsidRPr="00C76939">
        <w:rPr>
          <w:rFonts w:ascii="Georgia" w:eastAsia="Times New Roman" w:hAnsi="Georgia" w:cs="Arial"/>
          <w:color w:val="222222"/>
          <w:sz w:val="24"/>
          <w:szCs w:val="24"/>
          <w:lang w:eastAsia="ru-RU"/>
        </w:rPr>
        <w:t>Средства целевого финансирования, полученные по основаниям, предусмотренным в </w:t>
      </w:r>
      <w:hyperlink r:id="rId6" w:anchor="/document/99/901765862/ZAP2CKG3LO/" w:tooltip="14) в виде имущества, полученного налогоплательщиком в рамках целевого финансирования. При этом налогоплательщики, получившие средства целевого финансирования, обязаны вести раздельный..." w:history="1">
        <w:r w:rsidRPr="00C76939">
          <w:rPr>
            <w:rFonts w:ascii="Georgia" w:eastAsia="Times New Roman" w:hAnsi="Georgia" w:cs="Arial"/>
            <w:color w:val="01745C"/>
            <w:sz w:val="24"/>
            <w:szCs w:val="24"/>
            <w:lang w:eastAsia="ru-RU"/>
          </w:rPr>
          <w:t>подпункте 14</w:t>
        </w:r>
      </w:hyperlink>
      <w:r w:rsidRPr="00C76939">
        <w:rPr>
          <w:rFonts w:ascii="Georgia" w:eastAsia="Times New Roman" w:hAnsi="Georgia" w:cs="Arial"/>
          <w:color w:val="222222"/>
          <w:sz w:val="24"/>
          <w:szCs w:val="24"/>
          <w:lang w:eastAsia="ru-RU"/>
        </w:rPr>
        <w:t xml:space="preserve"> пункта 1 статьи 251 НК, при расчете налога на прибыль </w:t>
      </w:r>
      <w:r w:rsidR="00C76939" w:rsidRPr="00C76939">
        <w:rPr>
          <w:rFonts w:ascii="Georgia" w:eastAsia="Times New Roman" w:hAnsi="Georgia" w:cs="Arial"/>
          <w:color w:val="222222"/>
          <w:sz w:val="24"/>
          <w:szCs w:val="24"/>
          <w:lang w:eastAsia="ru-RU"/>
        </w:rPr>
        <w:t xml:space="preserve">(УСН) </w:t>
      </w:r>
      <w:r w:rsidRPr="00C76939">
        <w:rPr>
          <w:rFonts w:ascii="Georgia" w:eastAsia="Times New Roman" w:hAnsi="Georgia" w:cs="Arial"/>
          <w:b/>
          <w:bCs/>
          <w:color w:val="222222"/>
          <w:sz w:val="24"/>
          <w:szCs w:val="24"/>
          <w:lang w:eastAsia="ru-RU"/>
        </w:rPr>
        <w:t>в состав доходов не включайте</w:t>
      </w:r>
      <w:r w:rsidRPr="00C76939">
        <w:rPr>
          <w:rFonts w:ascii="Georgia" w:eastAsia="Times New Roman" w:hAnsi="Georgia" w:cs="Arial"/>
          <w:color w:val="222222"/>
          <w:sz w:val="24"/>
          <w:szCs w:val="24"/>
          <w:lang w:eastAsia="ru-RU"/>
        </w:rPr>
        <w:t xml:space="preserve">. </w:t>
      </w:r>
    </w:p>
    <w:p w14:paraId="3A704EF7" w14:textId="01923E4A" w:rsidR="003D15EE" w:rsidRPr="00C76939" w:rsidRDefault="003D15EE" w:rsidP="0051764B">
      <w:pPr>
        <w:spacing w:after="150" w:line="240" w:lineRule="auto"/>
        <w:ind w:firstLine="0"/>
        <w:rPr>
          <w:rFonts w:ascii="Georgia" w:eastAsia="Times New Roman" w:hAnsi="Georgia" w:cs="Arial"/>
          <w:b/>
          <w:bCs/>
          <w:color w:val="0070C0"/>
          <w:sz w:val="24"/>
          <w:szCs w:val="24"/>
          <w:lang w:eastAsia="ru-RU"/>
        </w:rPr>
      </w:pPr>
      <w:r w:rsidRPr="00C76939">
        <w:rPr>
          <w:rFonts w:ascii="Georgia" w:eastAsia="Times New Roman" w:hAnsi="Georgia" w:cs="Arial"/>
          <w:b/>
          <w:bCs/>
          <w:color w:val="0070C0"/>
          <w:sz w:val="24"/>
          <w:szCs w:val="24"/>
          <w:lang w:eastAsia="ru-RU"/>
        </w:rPr>
        <w:t>Дословно из письма МФ:</w:t>
      </w:r>
    </w:p>
    <w:p w14:paraId="7138E9DF" w14:textId="54B4E2DE" w:rsidR="0051764B" w:rsidRPr="00C76939" w:rsidRDefault="0051764B" w:rsidP="0051764B">
      <w:pPr>
        <w:spacing w:after="150" w:line="240" w:lineRule="auto"/>
        <w:ind w:firstLine="0"/>
        <w:rPr>
          <w:rFonts w:ascii="Georgia" w:eastAsia="Times New Roman" w:hAnsi="Georgia" w:cs="Arial"/>
          <w:color w:val="222222"/>
          <w:sz w:val="24"/>
          <w:szCs w:val="24"/>
          <w:lang w:eastAsia="ru-RU"/>
        </w:rPr>
      </w:pPr>
      <w:r w:rsidRPr="00C76939">
        <w:rPr>
          <w:rFonts w:ascii="Georgia" w:eastAsia="Times New Roman" w:hAnsi="Georgia" w:cs="Arial"/>
          <w:color w:val="0070C0"/>
          <w:sz w:val="24"/>
          <w:szCs w:val="24"/>
          <w:lang w:eastAsia="ru-RU"/>
        </w:rPr>
        <w:t xml:space="preserve">При </w:t>
      </w:r>
      <w:r w:rsidRPr="00C76939">
        <w:rPr>
          <w:rFonts w:ascii="Georgia" w:eastAsia="Times New Roman" w:hAnsi="Georgia" w:cs="Arial"/>
          <w:b/>
          <w:bCs/>
          <w:color w:val="0070C0"/>
          <w:sz w:val="24"/>
          <w:szCs w:val="24"/>
          <w:lang w:eastAsia="ru-RU"/>
        </w:rPr>
        <w:t>этом курсовые разницы по указанным средствам</w:t>
      </w:r>
      <w:r w:rsidRPr="00C76939">
        <w:rPr>
          <w:rFonts w:ascii="Georgia" w:eastAsia="Times New Roman" w:hAnsi="Georgia" w:cs="Arial"/>
          <w:color w:val="0070C0"/>
          <w:sz w:val="24"/>
          <w:szCs w:val="24"/>
          <w:lang w:eastAsia="ru-RU"/>
        </w:rPr>
        <w:t xml:space="preserve">, возникшие в результате изменения официального курса иностранной валюты, устанавливаемого Центральным банком Российской Федерации, являются доходами (расходами), полученными (произведенными) в </w:t>
      </w:r>
      <w:r w:rsidRPr="00C76939">
        <w:rPr>
          <w:rFonts w:ascii="Georgia" w:eastAsia="Times New Roman" w:hAnsi="Georgia" w:cs="Arial"/>
          <w:b/>
          <w:bCs/>
          <w:color w:val="0070C0"/>
          <w:sz w:val="24"/>
          <w:szCs w:val="24"/>
          <w:lang w:eastAsia="ru-RU"/>
        </w:rPr>
        <w:t xml:space="preserve">рамках целевых поступлений, которые также </w:t>
      </w:r>
      <w:r w:rsidRPr="00C76939">
        <w:rPr>
          <w:rFonts w:ascii="Georgia" w:eastAsia="Times New Roman" w:hAnsi="Georgia" w:cs="Arial"/>
          <w:b/>
          <w:bCs/>
          <w:color w:val="0070C0"/>
          <w:sz w:val="24"/>
          <w:szCs w:val="24"/>
          <w:u w:val="single"/>
          <w:lang w:eastAsia="ru-RU"/>
        </w:rPr>
        <w:t>не учитываются при определении налоговой базы</w:t>
      </w:r>
      <w:r w:rsidRPr="00C76939">
        <w:rPr>
          <w:rFonts w:ascii="Georgia" w:eastAsia="Times New Roman" w:hAnsi="Georgia" w:cs="Arial"/>
          <w:b/>
          <w:bCs/>
          <w:color w:val="0070C0"/>
          <w:sz w:val="24"/>
          <w:szCs w:val="24"/>
          <w:lang w:eastAsia="ru-RU"/>
        </w:rPr>
        <w:t xml:space="preserve"> по налогу на прибыль организаций. </w:t>
      </w:r>
      <w:r w:rsidRPr="00C76939">
        <w:rPr>
          <w:rFonts w:ascii="Georgia" w:eastAsia="Times New Roman" w:hAnsi="Georgia" w:cs="Arial"/>
          <w:color w:val="222222"/>
          <w:sz w:val="24"/>
          <w:szCs w:val="24"/>
          <w:lang w:eastAsia="ru-RU"/>
        </w:rPr>
        <w:t>(</w:t>
      </w:r>
      <w:hyperlink r:id="rId7" w:anchor="/document/99/499024272/" w:history="1">
        <w:r w:rsidRPr="00C76939">
          <w:rPr>
            <w:rFonts w:ascii="Georgia" w:eastAsia="Times New Roman" w:hAnsi="Georgia" w:cs="Arial"/>
            <w:color w:val="01745C"/>
            <w:sz w:val="24"/>
            <w:szCs w:val="24"/>
            <w:lang w:eastAsia="ru-RU"/>
          </w:rPr>
          <w:t>письмо Минфина от 21.05.2013 № 03-03-06/1/17924</w:t>
        </w:r>
      </w:hyperlink>
      <w:r w:rsidRPr="00C76939">
        <w:rPr>
          <w:rFonts w:ascii="Georgia" w:eastAsia="Times New Roman" w:hAnsi="Georgia" w:cs="Arial"/>
          <w:color w:val="222222"/>
          <w:sz w:val="24"/>
          <w:szCs w:val="24"/>
          <w:lang w:eastAsia="ru-RU"/>
        </w:rPr>
        <w:t>).</w:t>
      </w:r>
    </w:p>
    <w:p w14:paraId="2F7105BA" w14:textId="7BC4C0BC" w:rsidR="0051764B" w:rsidRPr="00C76939" w:rsidRDefault="003D15EE" w:rsidP="0051764B">
      <w:pPr>
        <w:spacing w:after="150" w:line="240" w:lineRule="auto"/>
        <w:ind w:firstLine="0"/>
        <w:rPr>
          <w:rFonts w:ascii="Georgia" w:eastAsia="Times New Roman" w:hAnsi="Georgia" w:cs="Arial"/>
          <w:b/>
          <w:bCs/>
          <w:color w:val="222222"/>
          <w:sz w:val="24"/>
          <w:szCs w:val="24"/>
          <w:lang w:eastAsia="ru-RU"/>
        </w:rPr>
      </w:pPr>
      <w:r w:rsidRPr="00C76939">
        <w:rPr>
          <w:rFonts w:ascii="Georgia" w:eastAsia="Times New Roman" w:hAnsi="Georgia" w:cs="Arial"/>
          <w:b/>
          <w:bCs/>
          <w:color w:val="222222"/>
          <w:sz w:val="24"/>
          <w:szCs w:val="24"/>
          <w:lang w:eastAsia="ru-RU"/>
        </w:rPr>
        <w:t xml:space="preserve">       </w:t>
      </w:r>
      <w:r w:rsidR="0051764B" w:rsidRPr="00C76939">
        <w:rPr>
          <w:rFonts w:ascii="Georgia" w:eastAsia="Times New Roman" w:hAnsi="Georgia" w:cs="Arial"/>
          <w:b/>
          <w:bCs/>
          <w:color w:val="222222"/>
          <w:sz w:val="24"/>
          <w:szCs w:val="24"/>
          <w:lang w:eastAsia="ru-RU"/>
        </w:rPr>
        <w:t>При этом для того, чтобы полученные средства в целях расчета налога на прибыль признавались целевым финансированием, необходимо выполнение ряда условий.</w:t>
      </w:r>
    </w:p>
    <w:p w14:paraId="663CC632" w14:textId="77777777" w:rsidR="0051764B" w:rsidRPr="00C76939" w:rsidRDefault="0051764B" w:rsidP="0051764B">
      <w:pPr>
        <w:pStyle w:val="a3"/>
        <w:numPr>
          <w:ilvl w:val="0"/>
          <w:numId w:val="4"/>
        </w:numPr>
        <w:spacing w:after="150" w:line="240" w:lineRule="auto"/>
        <w:rPr>
          <w:rFonts w:ascii="Georgia" w:eastAsia="Times New Roman" w:hAnsi="Georgia" w:cs="Arial"/>
          <w:b/>
          <w:bCs/>
          <w:color w:val="222222"/>
          <w:sz w:val="24"/>
          <w:szCs w:val="24"/>
          <w:lang w:eastAsia="ru-RU"/>
        </w:rPr>
      </w:pPr>
      <w:r w:rsidRPr="00C76939">
        <w:rPr>
          <w:rFonts w:ascii="Georgia" w:eastAsia="Times New Roman" w:hAnsi="Georgia" w:cs="Arial"/>
          <w:b/>
          <w:bCs/>
          <w:color w:val="222222"/>
          <w:sz w:val="24"/>
          <w:szCs w:val="24"/>
          <w:lang w:eastAsia="ru-RU"/>
        </w:rPr>
        <w:t xml:space="preserve">наличие отдельного учета, </w:t>
      </w:r>
    </w:p>
    <w:p w14:paraId="408AFF6F" w14:textId="448C6506" w:rsidR="0051764B" w:rsidRPr="00C76939" w:rsidRDefault="0051764B" w:rsidP="0051764B">
      <w:pPr>
        <w:pStyle w:val="a3"/>
        <w:numPr>
          <w:ilvl w:val="0"/>
          <w:numId w:val="4"/>
        </w:numPr>
        <w:spacing w:after="150" w:line="240" w:lineRule="auto"/>
        <w:rPr>
          <w:rFonts w:ascii="Georgia" w:eastAsia="Times New Roman" w:hAnsi="Georgia" w:cs="Arial"/>
          <w:b/>
          <w:bCs/>
          <w:color w:val="222222"/>
          <w:sz w:val="24"/>
          <w:szCs w:val="24"/>
          <w:lang w:eastAsia="ru-RU"/>
        </w:rPr>
      </w:pPr>
      <w:r w:rsidRPr="00C76939">
        <w:rPr>
          <w:rFonts w:ascii="Georgia" w:eastAsia="Times New Roman" w:hAnsi="Georgia" w:cs="Arial"/>
          <w:b/>
          <w:bCs/>
          <w:color w:val="222222"/>
          <w:sz w:val="24"/>
          <w:szCs w:val="24"/>
          <w:lang w:eastAsia="ru-RU"/>
        </w:rPr>
        <w:t xml:space="preserve">а также целевого использования указанных средств доходы и расходы, полученные (произведенные) в рамках целевых поступлений, </w:t>
      </w:r>
    </w:p>
    <w:p w14:paraId="1D74C049" w14:textId="77777777" w:rsidR="0051764B" w:rsidRDefault="0051764B" w:rsidP="0051764B">
      <w:pPr>
        <w:spacing w:line="240" w:lineRule="auto"/>
        <w:ind w:firstLine="0"/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</w:pPr>
    </w:p>
    <w:p w14:paraId="5CC4F164" w14:textId="4A6B9D0C" w:rsidR="0051764B" w:rsidRPr="00C76939" w:rsidRDefault="0051764B" w:rsidP="0051764B">
      <w:pPr>
        <w:spacing w:line="240" w:lineRule="auto"/>
        <w:ind w:firstLine="0"/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</w:pPr>
      <w:r w:rsidRPr="00C76939"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  <w:t xml:space="preserve">Письмо Минфина России от 21.05.2013 № 03-03-06/1/17924 </w:t>
      </w:r>
    </w:p>
    <w:p w14:paraId="2633C43D" w14:textId="77777777" w:rsidR="0051764B" w:rsidRPr="00C76939" w:rsidRDefault="0051764B" w:rsidP="0051764B">
      <w:pPr>
        <w:spacing w:before="150" w:after="300" w:line="240" w:lineRule="auto"/>
        <w:ind w:firstLine="0"/>
        <w:outlineLvl w:val="1"/>
        <w:rPr>
          <w:rFonts w:ascii="Arial" w:eastAsia="Times New Roman" w:hAnsi="Arial" w:cs="Arial"/>
          <w:color w:val="0070C0"/>
          <w:spacing w:val="-6"/>
          <w:sz w:val="24"/>
          <w:szCs w:val="24"/>
          <w:lang w:eastAsia="ru-RU"/>
        </w:rPr>
      </w:pPr>
      <w:r w:rsidRPr="00C76939">
        <w:rPr>
          <w:rFonts w:ascii="Arial" w:eastAsia="Times New Roman" w:hAnsi="Arial" w:cs="Arial"/>
          <w:color w:val="0070C0"/>
          <w:spacing w:val="-6"/>
          <w:sz w:val="24"/>
          <w:szCs w:val="24"/>
          <w:lang w:eastAsia="ru-RU"/>
        </w:rPr>
        <w:t>Об учете курсовых разниц по средствам целевого финансирования</w:t>
      </w:r>
    </w:p>
    <w:p w14:paraId="2AFC0EEF" w14:textId="77777777" w:rsidR="0051764B" w:rsidRPr="0051764B" w:rsidRDefault="0051764B" w:rsidP="0051764B">
      <w:pPr>
        <w:shd w:val="clear" w:color="auto" w:fill="FBF9EF"/>
        <w:spacing w:line="240" w:lineRule="auto"/>
        <w:ind w:firstLine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1764B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Вопрос</w:t>
      </w:r>
      <w:r w:rsidRPr="0051764B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51764B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 xml:space="preserve">Иностранная компания (Кипр), имеющая представительство на территории Российской Федерации будет заключать договора долевого участия в строительстве жилищного комплекса (все разрешительные документы на строительство жилищного комплекса имеются). По дате государственной регистрации договоров в учете представительства делается запись по К-ту 86 счета в корреспонденции со счетом 76 на общую сумму договора. </w:t>
      </w:r>
      <w:r w:rsidRPr="0051764B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При этом цена договора может быть указана как в иностранной валюте, так и в условных единицах. Условиями договоров предусмотрена рассрочка платежей. Таким образом, в учете представительства по дебету счета 76 будет отражаться задолженность участников долевого строительства по оплате.</w:t>
      </w:r>
      <w:r w:rsidRPr="0051764B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51764B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Будет ли переоцениваться данная задолженность, если оплата поступила:</w:t>
      </w:r>
      <w:r w:rsidRPr="0051764B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51764B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а) в валюте,</w:t>
      </w:r>
      <w:r w:rsidRPr="0051764B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51764B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б) в рублях по курсу у.е.</w:t>
      </w:r>
      <w:r w:rsidRPr="0051764B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51764B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на каждую отчетную дату? И будут ли курсовые разницы, возникающие при переоценке данной задолженности, участвовать в формировании налоговой базы при расчете налога на прибыль?</w:t>
      </w:r>
      <w:r w:rsidRPr="0051764B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51764B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Участвуют ли курсовые разницы при переоценке остатка средств целевого финансирования на счете 52 в формировании налоговой базы при расчете налога на прибыль?</w:t>
      </w:r>
      <w:r w:rsidRPr="0051764B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51764B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hyperlink r:id="rId8" w:anchor="/document/99/901765862/XA00RMG2ON/" w:history="1">
        <w:r w:rsidRPr="0051764B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Статьи НК РФ 250 п.11</w:t>
        </w:r>
      </w:hyperlink>
      <w:r w:rsidRPr="0051764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9" w:anchor="/document/99/901765862/XA00RN22OQ/" w:history="1">
        <w:r w:rsidRPr="0051764B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п.11.1</w:t>
        </w:r>
      </w:hyperlink>
      <w:r w:rsidRPr="0051764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 </w:t>
      </w:r>
      <w:hyperlink r:id="rId10" w:anchor="/document/99/901765862/XA00MH02O5/" w:history="1">
        <w:r w:rsidRPr="0051764B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265 п.5</w:t>
        </w:r>
      </w:hyperlink>
      <w:r w:rsidRPr="0051764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11" w:anchor="/document/99/901765862/XA00MI22OA/" w:history="1">
        <w:r w:rsidRPr="0051764B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п.5.1</w:t>
        </w:r>
      </w:hyperlink>
      <w:r w:rsidRPr="0051764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не содержат исключений для средств целевого финансирования.</w:t>
      </w:r>
      <w:r w:rsidRPr="0051764B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51764B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Условия раздельного учета и использования средств целевого финансирования соблюдаются.</w:t>
      </w:r>
    </w:p>
    <w:p w14:paraId="723AE453" w14:textId="77777777" w:rsidR="0051764B" w:rsidRDefault="0051764B" w:rsidP="0051764B">
      <w:pPr>
        <w:spacing w:after="150" w:line="240" w:lineRule="auto"/>
        <w:ind w:firstLine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14:paraId="22D5B833" w14:textId="7C7010A1" w:rsidR="0051764B" w:rsidRPr="0051764B" w:rsidRDefault="0051764B" w:rsidP="0051764B">
      <w:pPr>
        <w:spacing w:after="150" w:line="240" w:lineRule="auto"/>
        <w:ind w:firstLine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176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Департамент налоговой и таможенно-тарифной политики рассмотрел письмо и по вопросу учета курсовых разниц по средствам целевого финансирования сообщает следующее.</w:t>
      </w:r>
      <w:r w:rsidRPr="005176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176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Согласно </w:t>
      </w:r>
      <w:hyperlink r:id="rId12" w:anchor="/document/99/901765862/XA00RTS2PJ/" w:history="1">
        <w:r w:rsidRPr="0051764B">
          <w:rPr>
            <w:rFonts w:ascii="Arial" w:eastAsia="Times New Roman" w:hAnsi="Arial" w:cs="Arial"/>
            <w:color w:val="01745C"/>
            <w:sz w:val="24"/>
            <w:szCs w:val="24"/>
            <w:u w:val="single"/>
            <w:lang w:eastAsia="ru-RU"/>
          </w:rPr>
          <w:t>подпункту 14 пункта 1 статьи 251 Налогового кодекса Российской Федерации</w:t>
        </w:r>
      </w:hyperlink>
      <w:r w:rsidRPr="005176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(далее - Кодекс</w:t>
      </w:r>
      <w:r w:rsidRPr="0051764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) при определении налоговой базы не учитываются доходы в виде имущества, полученного налогоплательщиком в рамках целевого финансирования.</w:t>
      </w:r>
      <w:r w:rsidRPr="0051764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</w:r>
      <w:r w:rsidRPr="005176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При этом налогоплательщики, получившие средства целевого финансирования, </w:t>
      </w:r>
      <w:r w:rsidRPr="0051764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обязаны вести раздельный учет доходов (расходов), полученных (произведенных) в рамках целевого финансирования</w:t>
      </w:r>
      <w:r w:rsidRPr="005176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</w:t>
      </w:r>
      <w:r w:rsidRPr="0051764B">
        <w:rPr>
          <w:rFonts w:ascii="Arial" w:eastAsia="Times New Roman" w:hAnsi="Arial" w:cs="Arial"/>
          <w:sz w:val="24"/>
          <w:szCs w:val="24"/>
          <w:lang w:eastAsia="ru-RU"/>
        </w:rPr>
        <w:t>При отсутствии такого учета у налогоплательщика, получившего средства целевого финансирования, указанные средства рассматриваются как подлежащие налогообложению с даты их получения.</w:t>
      </w:r>
      <w:r w:rsidRPr="0051764B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176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К средствам целевого финансирования относится имущество, полученное налогоплательщиком и </w:t>
      </w:r>
      <w:r w:rsidRPr="0051764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использованное им по назначению</w:t>
      </w:r>
      <w:r w:rsidRPr="005176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определенному организацией (физическим лицом) - источником целевого финансирования или федеральными законами.</w:t>
      </w:r>
      <w:r w:rsidRPr="005176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176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bookmarkStart w:id="1" w:name="_Hlk129548836"/>
      <w:r w:rsidRPr="0051764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При условии отдельного учета, а также целевого использования указанных средств доходы и расходы, полученные (произведенные) в рамках целевых поступлений, не учитываются для целей налогообложения прибыли.</w:t>
      </w:r>
      <w:r w:rsidRPr="0051764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</w:r>
      <w:bookmarkEnd w:id="1"/>
      <w:r w:rsidRPr="005176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bookmarkStart w:id="2" w:name="_Hlk129548955"/>
      <w:r w:rsidRPr="005176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При </w:t>
      </w:r>
      <w:r w:rsidRPr="0051764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этом курсовые разницы по указанным средствам</w:t>
      </w:r>
      <w:r w:rsidRPr="005176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возникшие в результате изменения официального курса иностранной валюты, устанавливаемого Центральным банком Российской Федерации, являются доходами (расходами), полученными (произведенными) в </w:t>
      </w:r>
      <w:r w:rsidRPr="0051764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рамках целевых поступлений, которые также не учитываются при определении налоговой базы по налогу на прибыль организаций.</w:t>
      </w:r>
      <w:r w:rsidRPr="0051764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</w:r>
      <w:bookmarkEnd w:id="2"/>
      <w:r w:rsidRPr="005176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Особенности формирования в бухгалтерском учете и бухгалтерской отчетности информации об активах и обязательствах, стоимость которых выражена в иностранной валюте, </w:t>
      </w:r>
      <w:r w:rsidRPr="0051764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 том числе подлежащих оплате в рублях</w:t>
      </w:r>
      <w:r w:rsidRPr="005176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</w:t>
      </w:r>
      <w:r w:rsidRPr="005176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установлены </w:t>
      </w:r>
      <w:hyperlink r:id="rId13" w:anchor="/document/99/902017093/XA00LVA2M9/" w:history="1">
        <w:r w:rsidRPr="0051764B">
          <w:rPr>
            <w:rFonts w:ascii="Arial" w:eastAsia="Times New Roman" w:hAnsi="Arial" w:cs="Arial"/>
            <w:color w:val="01745C"/>
            <w:sz w:val="24"/>
            <w:szCs w:val="24"/>
            <w:u w:val="single"/>
            <w:lang w:eastAsia="ru-RU"/>
          </w:rPr>
          <w:t>Положением по бухгалтерскому учету "Учет активов и обязательств, стоимость которых выражена в иностранной валюте" (ПБУЗ/2006)</w:t>
        </w:r>
      </w:hyperlink>
      <w:r w:rsidRPr="005176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утвержденным </w:t>
      </w:r>
      <w:hyperlink r:id="rId14" w:anchor="/document/99/902017093/" w:history="1">
        <w:r w:rsidRPr="0051764B">
          <w:rPr>
            <w:rFonts w:ascii="Arial" w:eastAsia="Times New Roman" w:hAnsi="Arial" w:cs="Arial"/>
            <w:color w:val="01745C"/>
            <w:sz w:val="24"/>
            <w:szCs w:val="24"/>
            <w:u w:val="single"/>
            <w:lang w:eastAsia="ru-RU"/>
          </w:rPr>
          <w:t>приказом Министерства финансов Российской Федерации от 27.11.2006 № 154н</w:t>
        </w:r>
      </w:hyperlink>
      <w:r w:rsidRPr="005176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14:paraId="7C083A0A" w14:textId="77777777" w:rsidR="0051764B" w:rsidRPr="0051764B" w:rsidRDefault="0051764B" w:rsidP="0051764B">
      <w:pPr>
        <w:spacing w:after="100" w:afterAutospacing="1" w:line="240" w:lineRule="auto"/>
        <w:ind w:firstLine="0"/>
        <w:jc w:val="right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 w:rsidRPr="0051764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Заместитель директора</w:t>
      </w:r>
      <w:r w:rsidRPr="0051764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br/>
        <w:t>Департамента</w:t>
      </w:r>
      <w:r w:rsidRPr="0051764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br/>
      </w:r>
      <w:proofErr w:type="spellStart"/>
      <w:r w:rsidRPr="0051764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С.В.Разгулин</w:t>
      </w:r>
      <w:proofErr w:type="spellEnd"/>
    </w:p>
    <w:p w14:paraId="0CB33E11" w14:textId="77777777" w:rsidR="00C76939" w:rsidRPr="008910BB" w:rsidRDefault="00C76939" w:rsidP="00C76939">
      <w:pPr>
        <w:shd w:val="clear" w:color="auto" w:fill="FFFFFF"/>
        <w:spacing w:before="220" w:line="240" w:lineRule="auto"/>
        <w:ind w:firstLine="567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8910BB">
        <w:rPr>
          <w:rFonts w:eastAsia="Times New Roman"/>
          <w:b/>
          <w:bCs/>
          <w:color w:val="000000"/>
          <w:kern w:val="36"/>
          <w:sz w:val="36"/>
          <w:szCs w:val="36"/>
          <w:lang w:eastAsia="ru-RU"/>
        </w:rPr>
        <w:t>6. Надежда Ивановна К.</w:t>
      </w:r>
    </w:p>
    <w:p w14:paraId="5360D084" w14:textId="77777777" w:rsidR="00C76939" w:rsidRPr="008910BB" w:rsidRDefault="00C76939" w:rsidP="00C76939">
      <w:pPr>
        <w:shd w:val="clear" w:color="auto" w:fill="FFFFFF"/>
        <w:spacing w:line="240" w:lineRule="auto"/>
        <w:ind w:firstLine="720"/>
        <w:jc w:val="both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8910BB">
        <w:rPr>
          <w:rFonts w:eastAsia="Times New Roman"/>
          <w:b/>
          <w:bCs/>
          <w:color w:val="FF00FF"/>
          <w:sz w:val="36"/>
          <w:szCs w:val="36"/>
          <w:lang w:eastAsia="ru-RU"/>
        </w:rPr>
        <w:t>ШАРОНОВА</w:t>
      </w:r>
    </w:p>
    <w:p w14:paraId="442C3696" w14:textId="77777777" w:rsidR="00C76939" w:rsidRPr="008910BB" w:rsidRDefault="00C76939" w:rsidP="00C76939">
      <w:pPr>
        <w:shd w:val="clear" w:color="auto" w:fill="FFFFFF"/>
        <w:spacing w:line="240" w:lineRule="auto"/>
        <w:ind w:firstLine="567"/>
        <w:jc w:val="both"/>
        <w:rPr>
          <w:rFonts w:ascii="Georgia" w:eastAsia="Times New Roman" w:hAnsi="Georgia" w:cs="Arial"/>
          <w:b/>
          <w:bCs/>
          <w:color w:val="C45911" w:themeColor="accent2" w:themeShade="BF"/>
          <w:sz w:val="24"/>
          <w:szCs w:val="24"/>
          <w:lang w:eastAsia="ru-RU"/>
        </w:rPr>
      </w:pPr>
      <w:r w:rsidRPr="008910BB">
        <w:rPr>
          <w:rFonts w:ascii="Georgia" w:eastAsia="Times New Roman" w:hAnsi="Georgia"/>
          <w:b/>
          <w:bCs/>
          <w:color w:val="C45911" w:themeColor="accent2" w:themeShade="BF"/>
          <w:sz w:val="24"/>
          <w:szCs w:val="24"/>
          <w:lang w:eastAsia="ru-RU"/>
        </w:rPr>
        <w:t>В 2021 г. Руководитель покупал материалы за свой счёт на 50 000 руб. Бухгалтер отразила на счете 71, образовалась задолженность руководителю.</w:t>
      </w:r>
    </w:p>
    <w:p w14:paraId="6F370223" w14:textId="77777777" w:rsidR="00C76939" w:rsidRPr="008910BB" w:rsidRDefault="00C76939" w:rsidP="00C76939">
      <w:pPr>
        <w:shd w:val="clear" w:color="auto" w:fill="FFFFFF"/>
        <w:spacing w:line="240" w:lineRule="auto"/>
        <w:ind w:firstLine="567"/>
        <w:jc w:val="both"/>
        <w:rPr>
          <w:rFonts w:ascii="Georgia" w:eastAsia="Times New Roman" w:hAnsi="Georgia" w:cs="Arial"/>
          <w:b/>
          <w:bCs/>
          <w:color w:val="C45911" w:themeColor="accent2" w:themeShade="BF"/>
          <w:sz w:val="24"/>
          <w:szCs w:val="24"/>
          <w:lang w:eastAsia="ru-RU"/>
        </w:rPr>
      </w:pPr>
      <w:r w:rsidRPr="008910BB">
        <w:rPr>
          <w:rFonts w:ascii="Georgia" w:eastAsia="Times New Roman" w:hAnsi="Georgia"/>
          <w:b/>
          <w:bCs/>
          <w:color w:val="C45911" w:themeColor="accent2" w:themeShade="BF"/>
          <w:sz w:val="24"/>
          <w:szCs w:val="24"/>
          <w:lang w:eastAsia="ru-RU"/>
        </w:rPr>
        <w:t>В балансе (как для коммерческих организаций) по Пассиву показала 50 000 руб. по строкам Кредиторская задолженность и Непокрытый убыток.</w:t>
      </w:r>
    </w:p>
    <w:p w14:paraId="2C59FD44" w14:textId="77777777" w:rsidR="00C76939" w:rsidRPr="008910BB" w:rsidRDefault="00C76939" w:rsidP="00C76939">
      <w:pPr>
        <w:shd w:val="clear" w:color="auto" w:fill="FFFFFF"/>
        <w:spacing w:line="240" w:lineRule="auto"/>
        <w:ind w:firstLine="567"/>
        <w:jc w:val="both"/>
        <w:rPr>
          <w:rFonts w:ascii="Georgia" w:eastAsia="Times New Roman" w:hAnsi="Georgia" w:cs="Arial"/>
          <w:b/>
          <w:bCs/>
          <w:color w:val="C45911" w:themeColor="accent2" w:themeShade="BF"/>
          <w:sz w:val="24"/>
          <w:szCs w:val="24"/>
          <w:lang w:eastAsia="ru-RU"/>
        </w:rPr>
      </w:pPr>
      <w:r w:rsidRPr="008910BB">
        <w:rPr>
          <w:rFonts w:ascii="Georgia" w:eastAsia="Times New Roman" w:hAnsi="Georgia"/>
          <w:b/>
          <w:bCs/>
          <w:color w:val="C45911" w:themeColor="accent2" w:themeShade="BF"/>
          <w:sz w:val="24"/>
          <w:szCs w:val="24"/>
          <w:lang w:eastAsia="ru-RU"/>
        </w:rPr>
        <w:t>Оказывается, материалы покупались как пожертвование от руководителя.</w:t>
      </w:r>
      <w:bookmarkStart w:id="3" w:name="_GoBack"/>
      <w:bookmarkEnd w:id="3"/>
    </w:p>
    <w:p w14:paraId="1355D99F" w14:textId="77777777" w:rsidR="00C76939" w:rsidRPr="008910BB" w:rsidRDefault="00C76939" w:rsidP="00C76939">
      <w:pPr>
        <w:shd w:val="clear" w:color="auto" w:fill="FFFFFF"/>
        <w:spacing w:line="240" w:lineRule="auto"/>
        <w:ind w:firstLine="567"/>
        <w:jc w:val="both"/>
        <w:rPr>
          <w:rFonts w:ascii="Georgia" w:eastAsia="Times New Roman" w:hAnsi="Georgia" w:cs="Arial"/>
          <w:b/>
          <w:bCs/>
          <w:i/>
          <w:iCs/>
          <w:color w:val="C45911" w:themeColor="accent2" w:themeShade="BF"/>
          <w:sz w:val="24"/>
          <w:szCs w:val="24"/>
          <w:lang w:eastAsia="ru-RU"/>
        </w:rPr>
      </w:pPr>
      <w:r w:rsidRPr="008910BB">
        <w:rPr>
          <w:rFonts w:ascii="Georgia" w:eastAsia="Times New Roman" w:hAnsi="Georgia"/>
          <w:b/>
          <w:bCs/>
          <w:color w:val="C45911" w:themeColor="accent2" w:themeShade="BF"/>
          <w:sz w:val="24"/>
          <w:szCs w:val="24"/>
          <w:lang w:eastAsia="ru-RU"/>
        </w:rPr>
        <w:t xml:space="preserve">1) </w:t>
      </w:r>
      <w:bookmarkStart w:id="4" w:name="_Hlk129641925"/>
      <w:bookmarkStart w:id="5" w:name="_Hlk129688788"/>
      <w:r w:rsidRPr="008910BB">
        <w:rPr>
          <w:rFonts w:ascii="Georgia" w:eastAsia="Times New Roman" w:hAnsi="Georgia"/>
          <w:b/>
          <w:bCs/>
          <w:i/>
          <w:iCs/>
          <w:color w:val="C45911" w:themeColor="accent2" w:themeShade="BF"/>
          <w:sz w:val="24"/>
          <w:szCs w:val="24"/>
          <w:lang w:eastAsia="ru-RU"/>
        </w:rPr>
        <w:t>Можно ли в балансе за 2022 год убрать Кредиторскую задолженность и Непокрытый убыток?</w:t>
      </w:r>
      <w:bookmarkEnd w:id="5"/>
    </w:p>
    <w:bookmarkEnd w:id="4"/>
    <w:p w14:paraId="5F8A59EA" w14:textId="77777777" w:rsidR="00C76939" w:rsidRPr="008910BB" w:rsidRDefault="00C76939" w:rsidP="00C76939">
      <w:pPr>
        <w:shd w:val="clear" w:color="auto" w:fill="FFFFFF"/>
        <w:spacing w:after="220" w:line="240" w:lineRule="auto"/>
        <w:ind w:firstLine="567"/>
        <w:jc w:val="both"/>
        <w:rPr>
          <w:rFonts w:ascii="Georgia" w:eastAsia="Times New Roman" w:hAnsi="Georgia" w:cs="Arial"/>
          <w:b/>
          <w:bCs/>
          <w:i/>
          <w:iCs/>
          <w:color w:val="C45911" w:themeColor="accent2" w:themeShade="BF"/>
          <w:sz w:val="24"/>
          <w:szCs w:val="24"/>
          <w:lang w:eastAsia="ru-RU"/>
        </w:rPr>
      </w:pPr>
      <w:r w:rsidRPr="008910BB">
        <w:rPr>
          <w:rFonts w:ascii="Georgia" w:eastAsia="Times New Roman" w:hAnsi="Georgia"/>
          <w:b/>
          <w:bCs/>
          <w:i/>
          <w:iCs/>
          <w:color w:val="C45911" w:themeColor="accent2" w:themeShade="BF"/>
          <w:sz w:val="24"/>
          <w:szCs w:val="24"/>
          <w:lang w:eastAsia="ru-RU"/>
        </w:rPr>
        <w:t xml:space="preserve">2) </w:t>
      </w:r>
      <w:bookmarkStart w:id="6" w:name="_Hlk129646840"/>
      <w:r w:rsidRPr="008910BB">
        <w:rPr>
          <w:rFonts w:ascii="Georgia" w:eastAsia="Times New Roman" w:hAnsi="Georgia"/>
          <w:b/>
          <w:bCs/>
          <w:i/>
          <w:iCs/>
          <w:color w:val="C45911" w:themeColor="accent2" w:themeShade="BF"/>
          <w:sz w:val="24"/>
          <w:szCs w:val="24"/>
          <w:lang w:eastAsia="ru-RU"/>
        </w:rPr>
        <w:t>Сделать Пассив баланса, как для НКО?</w:t>
      </w:r>
      <w:bookmarkEnd w:id="6"/>
    </w:p>
    <w:p w14:paraId="02BE6BE4" w14:textId="77C9AD14" w:rsidR="003D15EE" w:rsidRDefault="003D15EE" w:rsidP="00792B7E">
      <w:pPr>
        <w:ind w:hanging="567"/>
        <w:jc w:val="both"/>
        <w:rPr>
          <w:b/>
          <w:bCs/>
          <w:i/>
          <w:iCs/>
          <w:color w:val="0000FF"/>
          <w:u w:val="single"/>
        </w:rPr>
      </w:pPr>
      <w:r w:rsidRPr="003D15EE">
        <w:rPr>
          <w:b/>
          <w:bCs/>
          <w:i/>
          <w:iCs/>
          <w:color w:val="0000FF"/>
          <w:u w:val="single"/>
        </w:rPr>
        <w:t>Ответ на вопрос 2.1.</w:t>
      </w:r>
      <w:r w:rsidR="00792B7E" w:rsidRPr="00792B7E">
        <w:rPr>
          <w:rFonts w:ascii="Georgia" w:eastAsia="Times New Roman" w:hAnsi="Georgia"/>
          <w:b/>
          <w:bCs/>
          <w:i/>
          <w:iCs/>
          <w:color w:val="C45911" w:themeColor="accent2" w:themeShade="BF"/>
          <w:sz w:val="24"/>
          <w:szCs w:val="24"/>
          <w:lang w:eastAsia="ru-RU"/>
        </w:rPr>
        <w:t xml:space="preserve"> </w:t>
      </w:r>
      <w:r w:rsidR="00792B7E">
        <w:rPr>
          <w:rFonts w:ascii="Georgia" w:eastAsia="Times New Roman" w:hAnsi="Georgia"/>
          <w:b/>
          <w:bCs/>
          <w:i/>
          <w:iCs/>
          <w:color w:val="C45911" w:themeColor="accent2" w:themeShade="BF"/>
          <w:sz w:val="24"/>
          <w:szCs w:val="24"/>
          <w:lang w:eastAsia="ru-RU"/>
        </w:rPr>
        <w:t xml:space="preserve"> </w:t>
      </w:r>
      <w:r w:rsidR="00792B7E" w:rsidRPr="008910BB">
        <w:rPr>
          <w:rFonts w:ascii="Georgia" w:eastAsia="Times New Roman" w:hAnsi="Georgia"/>
          <w:b/>
          <w:bCs/>
          <w:i/>
          <w:iCs/>
          <w:color w:val="C45911" w:themeColor="accent2" w:themeShade="BF"/>
          <w:sz w:val="24"/>
          <w:szCs w:val="24"/>
          <w:lang w:eastAsia="ru-RU"/>
        </w:rPr>
        <w:t>Можно ли в балансе за 2022 год убрать Кредиторскую задолженность и Непокрытый убыток?</w:t>
      </w:r>
    </w:p>
    <w:p w14:paraId="2C74FB03" w14:textId="77777777" w:rsidR="00303936" w:rsidRDefault="00303936" w:rsidP="00303936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bCs/>
          <w:color w:val="C00000"/>
          <w:szCs w:val="28"/>
        </w:rPr>
      </w:pPr>
    </w:p>
    <w:p w14:paraId="1DD70F1F" w14:textId="385A2F91" w:rsidR="00303936" w:rsidRPr="00792B7E" w:rsidRDefault="00303936" w:rsidP="00303936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Georgia" w:hAnsi="Georgia"/>
          <w:sz w:val="24"/>
          <w:szCs w:val="24"/>
        </w:rPr>
      </w:pPr>
      <w:r w:rsidRPr="00792B7E">
        <w:rPr>
          <w:rFonts w:ascii="Georgia" w:hAnsi="Georgia"/>
          <w:b/>
          <w:bCs/>
          <w:sz w:val="24"/>
          <w:szCs w:val="24"/>
        </w:rPr>
        <w:t xml:space="preserve">Ошибки прошлых лет </w:t>
      </w:r>
      <w:r w:rsidR="002C3013" w:rsidRPr="00792B7E">
        <w:rPr>
          <w:rFonts w:ascii="Georgia" w:hAnsi="Georgia"/>
          <w:b/>
          <w:bCs/>
          <w:sz w:val="24"/>
          <w:szCs w:val="24"/>
        </w:rPr>
        <w:t xml:space="preserve">выявленную в текущем году </w:t>
      </w:r>
      <w:r w:rsidRPr="00792B7E">
        <w:rPr>
          <w:rFonts w:ascii="Georgia" w:hAnsi="Georgia"/>
          <w:b/>
          <w:bCs/>
          <w:sz w:val="24"/>
          <w:szCs w:val="24"/>
          <w:u w:val="single"/>
        </w:rPr>
        <w:t>исправляют по-разному</w:t>
      </w:r>
      <w:r w:rsidRPr="00792B7E">
        <w:rPr>
          <w:rFonts w:ascii="Georgia" w:hAnsi="Georgia"/>
          <w:b/>
          <w:bCs/>
          <w:sz w:val="24"/>
          <w:szCs w:val="24"/>
        </w:rPr>
        <w:t xml:space="preserve"> </w:t>
      </w:r>
      <w:r w:rsidRPr="00792B7E">
        <w:rPr>
          <w:rFonts w:ascii="Georgia" w:hAnsi="Georgia"/>
          <w:sz w:val="24"/>
          <w:szCs w:val="24"/>
        </w:rPr>
        <w:t>в зависимости от их</w:t>
      </w:r>
    </w:p>
    <w:p w14:paraId="5E6BE609" w14:textId="77777777" w:rsidR="00303936" w:rsidRPr="00792B7E" w:rsidRDefault="00303936" w:rsidP="00303936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Georgia" w:hAnsi="Georgia"/>
          <w:b/>
          <w:bCs/>
          <w:i/>
          <w:iCs/>
          <w:sz w:val="24"/>
          <w:szCs w:val="24"/>
        </w:rPr>
      </w:pPr>
      <w:r w:rsidRPr="00792B7E">
        <w:rPr>
          <w:rFonts w:ascii="Georgia" w:hAnsi="Georgia"/>
          <w:b/>
          <w:bCs/>
          <w:i/>
          <w:iCs/>
          <w:sz w:val="24"/>
          <w:szCs w:val="24"/>
        </w:rPr>
        <w:t xml:space="preserve">существенности и </w:t>
      </w:r>
    </w:p>
    <w:p w14:paraId="6C64D5F0" w14:textId="77777777" w:rsidR="00303936" w:rsidRPr="00792B7E" w:rsidRDefault="00303936" w:rsidP="00303936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Georgia" w:hAnsi="Georgia"/>
          <w:sz w:val="24"/>
          <w:szCs w:val="24"/>
          <w:u w:val="single"/>
        </w:rPr>
      </w:pPr>
      <w:r w:rsidRPr="00792B7E">
        <w:rPr>
          <w:rFonts w:ascii="Georgia" w:hAnsi="Georgia"/>
          <w:b/>
          <w:bCs/>
          <w:i/>
          <w:iCs/>
          <w:sz w:val="24"/>
          <w:szCs w:val="24"/>
          <w:u w:val="single"/>
        </w:rPr>
        <w:t>времени обнаружения</w:t>
      </w:r>
      <w:r w:rsidRPr="00792B7E">
        <w:rPr>
          <w:rFonts w:ascii="Georgia" w:hAnsi="Georgia"/>
          <w:sz w:val="24"/>
          <w:szCs w:val="24"/>
          <w:u w:val="single"/>
        </w:rPr>
        <w:t>.</w:t>
      </w:r>
    </w:p>
    <w:p w14:paraId="1F244656" w14:textId="77777777" w:rsidR="00C76939" w:rsidRPr="00792B7E" w:rsidRDefault="00C76939" w:rsidP="00C76939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Georgia" w:hAnsi="Georgia" w:cs="Georgia"/>
          <w:sz w:val="24"/>
          <w:szCs w:val="24"/>
        </w:rPr>
      </w:pPr>
      <w:r w:rsidRPr="00792B7E">
        <w:rPr>
          <w:rFonts w:ascii="Georgia" w:hAnsi="Georgia" w:cs="Georgia"/>
          <w:b/>
          <w:bCs/>
          <w:sz w:val="24"/>
          <w:szCs w:val="24"/>
          <w:u w:val="single"/>
        </w:rPr>
        <w:t xml:space="preserve">Ошибка признается </w:t>
      </w:r>
      <w:r w:rsidRPr="00792B7E">
        <w:rPr>
          <w:rFonts w:ascii="Georgia" w:hAnsi="Georgia" w:cs="Georgia"/>
          <w:b/>
          <w:bCs/>
          <w:i/>
          <w:iCs/>
          <w:sz w:val="24"/>
          <w:szCs w:val="24"/>
          <w:u w:val="single"/>
        </w:rPr>
        <w:t>существенной</w:t>
      </w:r>
      <w:r w:rsidRPr="00792B7E">
        <w:rPr>
          <w:rFonts w:ascii="Georgia" w:hAnsi="Georgia" w:cs="Georgia"/>
          <w:sz w:val="24"/>
          <w:szCs w:val="24"/>
        </w:rPr>
        <w:t>, если она в отдельности или в совокупности с другими ошибками за тот же отчетный период может повлиять на экономические решения пользователей, принимаемые ими на основе бухгалтерской отчетности (</w:t>
      </w:r>
      <w:hyperlink r:id="rId15" w:history="1">
        <w:r w:rsidRPr="00792B7E">
          <w:rPr>
            <w:rFonts w:ascii="Georgia" w:hAnsi="Georgia" w:cs="Georgia"/>
            <w:sz w:val="24"/>
            <w:szCs w:val="24"/>
          </w:rPr>
          <w:t>п. 3</w:t>
        </w:r>
      </w:hyperlink>
      <w:r w:rsidRPr="00792B7E">
        <w:rPr>
          <w:rFonts w:ascii="Georgia" w:hAnsi="Georgia" w:cs="Georgia"/>
          <w:sz w:val="24"/>
          <w:szCs w:val="24"/>
        </w:rPr>
        <w:t xml:space="preserve"> ПБУ 22/2010). </w:t>
      </w:r>
    </w:p>
    <w:p w14:paraId="4DAB0219" w14:textId="77777777" w:rsidR="00C76939" w:rsidRPr="00792B7E" w:rsidRDefault="00C76939" w:rsidP="00C76939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Georgia" w:hAnsi="Georgia" w:cs="Georgia"/>
          <w:sz w:val="24"/>
          <w:szCs w:val="24"/>
        </w:rPr>
      </w:pPr>
      <w:r w:rsidRPr="00792B7E">
        <w:rPr>
          <w:rFonts w:ascii="Georgia" w:hAnsi="Georgia" w:cs="Georgia"/>
          <w:sz w:val="24"/>
          <w:szCs w:val="24"/>
        </w:rPr>
        <w:t xml:space="preserve">    </w:t>
      </w:r>
      <w:r w:rsidRPr="00792B7E">
        <w:rPr>
          <w:rFonts w:ascii="Georgia" w:hAnsi="Georgia" w:cs="Georgia"/>
          <w:i/>
          <w:iCs/>
          <w:sz w:val="24"/>
          <w:szCs w:val="24"/>
        </w:rPr>
        <w:t>Нужно учитывать влияние ошибки на все показатели отчетности за период, в котором были выявлены ошибки, в том числе показатели всех представленных в этой отчетности предыдущих периодов</w:t>
      </w:r>
      <w:r w:rsidRPr="00792B7E">
        <w:rPr>
          <w:rFonts w:ascii="Georgia" w:hAnsi="Georgia" w:cs="Georgia"/>
          <w:sz w:val="24"/>
          <w:szCs w:val="24"/>
        </w:rPr>
        <w:t xml:space="preserve"> (</w:t>
      </w:r>
      <w:hyperlink r:id="rId16" w:history="1">
        <w:r w:rsidRPr="00792B7E">
          <w:rPr>
            <w:rFonts w:ascii="Georgia" w:hAnsi="Georgia" w:cs="Georgia"/>
            <w:sz w:val="24"/>
            <w:szCs w:val="24"/>
          </w:rPr>
          <w:t>Письмо</w:t>
        </w:r>
      </w:hyperlink>
      <w:r w:rsidRPr="00792B7E">
        <w:rPr>
          <w:rFonts w:ascii="Georgia" w:hAnsi="Georgia" w:cs="Georgia"/>
          <w:sz w:val="24"/>
          <w:szCs w:val="24"/>
        </w:rPr>
        <w:t xml:space="preserve"> Минфина России от 24.01.2011 N 07-02-18/01).</w:t>
      </w:r>
    </w:p>
    <w:p w14:paraId="347C540C" w14:textId="77777777" w:rsidR="00C76939" w:rsidRPr="00792B7E" w:rsidRDefault="00C76939" w:rsidP="00C76939">
      <w:pPr>
        <w:autoSpaceDE w:val="0"/>
        <w:autoSpaceDN w:val="0"/>
        <w:adjustRightInd w:val="0"/>
        <w:spacing w:before="280" w:line="240" w:lineRule="auto"/>
        <w:ind w:firstLine="0"/>
        <w:jc w:val="both"/>
        <w:rPr>
          <w:rFonts w:ascii="Georgia" w:hAnsi="Georgia" w:cs="Georgia"/>
          <w:sz w:val="24"/>
          <w:szCs w:val="24"/>
        </w:rPr>
      </w:pPr>
      <w:r w:rsidRPr="00792B7E">
        <w:rPr>
          <w:rFonts w:ascii="Georgia" w:hAnsi="Georgia" w:cs="Georgia"/>
          <w:b/>
          <w:bCs/>
          <w:i/>
          <w:iCs/>
          <w:sz w:val="24"/>
          <w:szCs w:val="24"/>
        </w:rPr>
        <w:t>Уровень существенности</w:t>
      </w:r>
      <w:r w:rsidRPr="00792B7E">
        <w:rPr>
          <w:rFonts w:ascii="Georgia" w:hAnsi="Georgia" w:cs="Georgia"/>
          <w:b/>
          <w:bCs/>
          <w:sz w:val="24"/>
          <w:szCs w:val="24"/>
        </w:rPr>
        <w:t xml:space="preserve"> ошибки</w:t>
      </w:r>
      <w:r w:rsidRPr="00792B7E">
        <w:rPr>
          <w:rFonts w:ascii="Georgia" w:hAnsi="Georgia" w:cs="Georgia"/>
          <w:sz w:val="24"/>
          <w:szCs w:val="24"/>
        </w:rPr>
        <w:t xml:space="preserve"> в бухгалтерском учете нормативно не определен, и </w:t>
      </w:r>
      <w:r w:rsidRPr="00792B7E">
        <w:rPr>
          <w:rFonts w:ascii="Georgia" w:hAnsi="Georgia" w:cs="Georgia"/>
          <w:b/>
          <w:bCs/>
          <w:sz w:val="24"/>
          <w:szCs w:val="24"/>
        </w:rPr>
        <w:t>организация устанавливает его самостоятельно</w:t>
      </w:r>
      <w:r w:rsidRPr="00792B7E">
        <w:rPr>
          <w:rFonts w:ascii="Georgia" w:hAnsi="Georgia" w:cs="Georgia"/>
          <w:sz w:val="24"/>
          <w:szCs w:val="24"/>
        </w:rPr>
        <w:t xml:space="preserve"> исходя из величины и характера соответствующей статьи (группы статей) бухгалтерской отчетности (</w:t>
      </w:r>
      <w:hyperlink r:id="rId17" w:history="1">
        <w:r w:rsidRPr="00792B7E">
          <w:rPr>
            <w:rFonts w:ascii="Georgia" w:hAnsi="Georgia" w:cs="Georgia"/>
            <w:sz w:val="24"/>
            <w:szCs w:val="24"/>
          </w:rPr>
          <w:t>п. 3</w:t>
        </w:r>
      </w:hyperlink>
      <w:r w:rsidRPr="00792B7E">
        <w:rPr>
          <w:rFonts w:ascii="Georgia" w:hAnsi="Georgia" w:cs="Georgia"/>
          <w:sz w:val="24"/>
          <w:szCs w:val="24"/>
        </w:rPr>
        <w:t xml:space="preserve"> ПБУ 22/2010). </w:t>
      </w:r>
    </w:p>
    <w:p w14:paraId="20B11778" w14:textId="77777777" w:rsidR="00C76939" w:rsidRPr="00792B7E" w:rsidRDefault="00C76939" w:rsidP="00C76939">
      <w:pPr>
        <w:autoSpaceDE w:val="0"/>
        <w:autoSpaceDN w:val="0"/>
        <w:adjustRightInd w:val="0"/>
        <w:spacing w:before="280" w:line="240" w:lineRule="auto"/>
        <w:ind w:firstLine="0"/>
        <w:jc w:val="both"/>
        <w:rPr>
          <w:rFonts w:ascii="Georgia" w:hAnsi="Georgia" w:cs="Georgia"/>
          <w:sz w:val="24"/>
          <w:szCs w:val="24"/>
        </w:rPr>
      </w:pPr>
      <w:r w:rsidRPr="00792B7E">
        <w:rPr>
          <w:rFonts w:ascii="Georgia" w:hAnsi="Georgia" w:cs="Georgia"/>
          <w:b/>
          <w:bCs/>
          <w:i/>
          <w:iCs/>
          <w:sz w:val="24"/>
          <w:szCs w:val="24"/>
        </w:rPr>
        <w:t>Критерий существенности</w:t>
      </w:r>
      <w:r w:rsidRPr="00792B7E">
        <w:rPr>
          <w:rFonts w:ascii="Georgia" w:hAnsi="Georgia" w:cs="Georgia"/>
          <w:b/>
          <w:bCs/>
          <w:sz w:val="24"/>
          <w:szCs w:val="24"/>
        </w:rPr>
        <w:t xml:space="preserve"> ошибок рекомендуем закрепить в учетной политике</w:t>
      </w:r>
      <w:r w:rsidRPr="00792B7E">
        <w:rPr>
          <w:rFonts w:ascii="Georgia" w:hAnsi="Georgia" w:cs="Georgia"/>
          <w:sz w:val="24"/>
          <w:szCs w:val="24"/>
        </w:rPr>
        <w:t xml:space="preserve"> (</w:t>
      </w:r>
      <w:hyperlink r:id="rId18" w:history="1">
        <w:r w:rsidRPr="00792B7E">
          <w:rPr>
            <w:rFonts w:ascii="Georgia" w:hAnsi="Georgia" w:cs="Georgia"/>
            <w:sz w:val="24"/>
            <w:szCs w:val="24"/>
          </w:rPr>
          <w:t>п. 4</w:t>
        </w:r>
      </w:hyperlink>
      <w:r w:rsidRPr="00792B7E">
        <w:rPr>
          <w:rFonts w:ascii="Georgia" w:hAnsi="Georgia" w:cs="Georgia"/>
          <w:sz w:val="24"/>
          <w:szCs w:val="24"/>
        </w:rPr>
        <w:t xml:space="preserve"> ПБУ 1/2008 "Учетная политика организации"). </w:t>
      </w:r>
    </w:p>
    <w:p w14:paraId="44DE1888" w14:textId="77777777" w:rsidR="00C76939" w:rsidRPr="00792B7E" w:rsidRDefault="00C76939" w:rsidP="00C76939">
      <w:pPr>
        <w:autoSpaceDE w:val="0"/>
        <w:autoSpaceDN w:val="0"/>
        <w:adjustRightInd w:val="0"/>
        <w:spacing w:before="280" w:line="240" w:lineRule="auto"/>
        <w:ind w:firstLine="0"/>
        <w:jc w:val="both"/>
        <w:rPr>
          <w:rFonts w:ascii="Georgia" w:hAnsi="Georgia" w:cs="Georgia"/>
          <w:sz w:val="24"/>
          <w:szCs w:val="24"/>
        </w:rPr>
      </w:pPr>
      <w:r w:rsidRPr="00792B7E">
        <w:rPr>
          <w:rFonts w:ascii="Georgia" w:hAnsi="Georgia" w:cs="Georgia"/>
          <w:sz w:val="24"/>
          <w:szCs w:val="24"/>
        </w:rPr>
        <w:t xml:space="preserve">Обычно уровень существенности ошибок устанавливают в процентах к показателю статьи (группы статей). </w:t>
      </w:r>
    </w:p>
    <w:p w14:paraId="175FED41" w14:textId="77777777" w:rsidR="00C76939" w:rsidRPr="00792B7E" w:rsidRDefault="00C76939" w:rsidP="00C76939">
      <w:pPr>
        <w:autoSpaceDE w:val="0"/>
        <w:autoSpaceDN w:val="0"/>
        <w:adjustRightInd w:val="0"/>
        <w:spacing w:before="280" w:line="240" w:lineRule="auto"/>
        <w:ind w:firstLine="0"/>
        <w:jc w:val="both"/>
        <w:rPr>
          <w:rFonts w:ascii="Georgia" w:hAnsi="Georgia" w:cs="Georgia"/>
          <w:sz w:val="24"/>
          <w:szCs w:val="24"/>
        </w:rPr>
      </w:pPr>
      <w:r w:rsidRPr="00792B7E">
        <w:rPr>
          <w:rFonts w:ascii="Georgia" w:hAnsi="Georgia" w:cs="Georgia"/>
          <w:sz w:val="24"/>
          <w:szCs w:val="24"/>
        </w:rPr>
        <w:t xml:space="preserve">За основу определения существенности </w:t>
      </w:r>
      <w:r w:rsidRPr="00792B7E">
        <w:rPr>
          <w:rFonts w:ascii="Georgia" w:hAnsi="Georgia" w:cs="Georgia"/>
          <w:b/>
          <w:bCs/>
          <w:sz w:val="24"/>
          <w:szCs w:val="24"/>
        </w:rPr>
        <w:t>НКО</w:t>
      </w:r>
      <w:r w:rsidRPr="00792B7E">
        <w:rPr>
          <w:rFonts w:ascii="Georgia" w:hAnsi="Georgia" w:cs="Georgia"/>
          <w:sz w:val="24"/>
          <w:szCs w:val="24"/>
        </w:rPr>
        <w:t xml:space="preserve"> можно взять, например:</w:t>
      </w:r>
    </w:p>
    <w:p w14:paraId="561D93E7" w14:textId="77777777" w:rsidR="00C76939" w:rsidRPr="00792B7E" w:rsidRDefault="00C76939" w:rsidP="00C76939">
      <w:pPr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before="280" w:line="240" w:lineRule="auto"/>
        <w:jc w:val="both"/>
        <w:rPr>
          <w:rFonts w:ascii="Georgia" w:hAnsi="Georgia" w:cs="Georgia"/>
          <w:sz w:val="24"/>
          <w:szCs w:val="24"/>
        </w:rPr>
      </w:pPr>
      <w:r w:rsidRPr="00792B7E">
        <w:rPr>
          <w:rFonts w:ascii="Georgia" w:hAnsi="Georgia" w:cs="Georgia"/>
          <w:b/>
          <w:bCs/>
          <w:sz w:val="24"/>
          <w:szCs w:val="24"/>
        </w:rPr>
        <w:t>5%-</w:t>
      </w:r>
      <w:proofErr w:type="spellStart"/>
      <w:r w:rsidRPr="00792B7E">
        <w:rPr>
          <w:rFonts w:ascii="Georgia" w:hAnsi="Georgia" w:cs="Georgia"/>
          <w:b/>
          <w:bCs/>
          <w:sz w:val="24"/>
          <w:szCs w:val="24"/>
        </w:rPr>
        <w:t>ный</w:t>
      </w:r>
      <w:proofErr w:type="spellEnd"/>
      <w:r w:rsidRPr="00792B7E">
        <w:rPr>
          <w:rFonts w:ascii="Georgia" w:hAnsi="Georgia" w:cs="Georgia"/>
          <w:b/>
          <w:bCs/>
          <w:sz w:val="24"/>
          <w:szCs w:val="24"/>
        </w:rPr>
        <w:t xml:space="preserve"> уровень доходов (расходов</w:t>
      </w:r>
      <w:r w:rsidRPr="00792B7E">
        <w:rPr>
          <w:rFonts w:ascii="Georgia" w:hAnsi="Georgia" w:cs="Georgia"/>
          <w:sz w:val="24"/>
          <w:szCs w:val="24"/>
        </w:rPr>
        <w:t xml:space="preserve">), при котором требуется их обособленное раскрытие в </w:t>
      </w:r>
      <w:r w:rsidRPr="00792B7E">
        <w:rPr>
          <w:rFonts w:ascii="Georgia" w:hAnsi="Georgia" w:cs="Georgia"/>
          <w:b/>
          <w:bCs/>
          <w:i/>
          <w:iCs/>
          <w:sz w:val="24"/>
          <w:szCs w:val="24"/>
        </w:rPr>
        <w:t>Отчете о целевом использовании средств</w:t>
      </w:r>
      <w:r w:rsidRPr="00792B7E">
        <w:rPr>
          <w:rFonts w:ascii="Georgia" w:hAnsi="Georgia" w:cs="Georgia"/>
          <w:sz w:val="24"/>
          <w:szCs w:val="24"/>
        </w:rPr>
        <w:t xml:space="preserve"> </w:t>
      </w:r>
      <w:r w:rsidRPr="00792B7E">
        <w:rPr>
          <w:rFonts w:ascii="Georgia" w:hAnsi="Georgia" w:cs="Georgia"/>
          <w:sz w:val="24"/>
          <w:szCs w:val="24"/>
        </w:rPr>
        <w:lastRenderedPageBreak/>
        <w:t>(</w:t>
      </w:r>
      <w:hyperlink r:id="rId19" w:history="1">
        <w:r w:rsidRPr="00792B7E">
          <w:rPr>
            <w:rFonts w:ascii="Georgia" w:hAnsi="Georgia" w:cs="Georgia"/>
            <w:sz w:val="24"/>
            <w:szCs w:val="24"/>
          </w:rPr>
          <w:t>п. 18.1</w:t>
        </w:r>
      </w:hyperlink>
      <w:r w:rsidRPr="00792B7E">
        <w:rPr>
          <w:rFonts w:ascii="Georgia" w:hAnsi="Georgia" w:cs="Georgia"/>
          <w:sz w:val="24"/>
          <w:szCs w:val="24"/>
        </w:rPr>
        <w:t xml:space="preserve"> ПБУ 9/99 "Доходы организации", </w:t>
      </w:r>
      <w:hyperlink r:id="rId20" w:history="1">
        <w:r w:rsidRPr="00792B7E">
          <w:rPr>
            <w:rFonts w:ascii="Georgia" w:hAnsi="Georgia" w:cs="Georgia"/>
            <w:sz w:val="24"/>
            <w:szCs w:val="24"/>
          </w:rPr>
          <w:t>п. 21.1</w:t>
        </w:r>
      </w:hyperlink>
      <w:r w:rsidRPr="00792B7E">
        <w:rPr>
          <w:rFonts w:ascii="Georgia" w:hAnsi="Georgia" w:cs="Georgia"/>
          <w:sz w:val="24"/>
          <w:szCs w:val="24"/>
        </w:rPr>
        <w:t xml:space="preserve"> ПБУ 10/99 "Расходы организации");</w:t>
      </w:r>
    </w:p>
    <w:p w14:paraId="47BFF516" w14:textId="77777777" w:rsidR="00C76939" w:rsidRPr="00792B7E" w:rsidRDefault="00C76939" w:rsidP="00C76939">
      <w:pPr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before="280" w:line="240" w:lineRule="auto"/>
        <w:jc w:val="both"/>
        <w:rPr>
          <w:rFonts w:ascii="Georgia" w:hAnsi="Georgia" w:cs="Georgia"/>
          <w:sz w:val="24"/>
          <w:szCs w:val="24"/>
        </w:rPr>
      </w:pPr>
      <w:r w:rsidRPr="00792B7E">
        <w:rPr>
          <w:rFonts w:ascii="Georgia" w:hAnsi="Georgia" w:cs="Georgia"/>
          <w:b/>
          <w:bCs/>
          <w:sz w:val="24"/>
          <w:szCs w:val="24"/>
        </w:rPr>
        <w:t>10%-</w:t>
      </w:r>
      <w:proofErr w:type="spellStart"/>
      <w:r w:rsidRPr="00792B7E">
        <w:rPr>
          <w:rFonts w:ascii="Georgia" w:hAnsi="Georgia" w:cs="Georgia"/>
          <w:b/>
          <w:bCs/>
          <w:sz w:val="24"/>
          <w:szCs w:val="24"/>
        </w:rPr>
        <w:t>ное</w:t>
      </w:r>
      <w:proofErr w:type="spellEnd"/>
      <w:r w:rsidRPr="00792B7E">
        <w:rPr>
          <w:rFonts w:ascii="Georgia" w:hAnsi="Georgia" w:cs="Georgia"/>
          <w:sz w:val="24"/>
          <w:szCs w:val="24"/>
        </w:rPr>
        <w:t xml:space="preserve"> искажение показателя </w:t>
      </w:r>
      <w:r w:rsidRPr="00792B7E">
        <w:rPr>
          <w:rFonts w:ascii="Georgia" w:hAnsi="Georgia" w:cs="Georgia"/>
          <w:b/>
          <w:bCs/>
          <w:i/>
          <w:iCs/>
          <w:sz w:val="24"/>
          <w:szCs w:val="24"/>
        </w:rPr>
        <w:t>бухгалтерской (финансовой) отчетности</w:t>
      </w:r>
      <w:r w:rsidRPr="00792B7E">
        <w:rPr>
          <w:rFonts w:ascii="Georgia" w:hAnsi="Georgia" w:cs="Georgia"/>
          <w:sz w:val="24"/>
          <w:szCs w:val="24"/>
        </w:rPr>
        <w:t xml:space="preserve">, которое признается грубым нарушением требований к бухгалтерскому учету в соответствии с примечанием к </w:t>
      </w:r>
      <w:hyperlink r:id="rId21" w:history="1">
        <w:r w:rsidRPr="00792B7E">
          <w:rPr>
            <w:rFonts w:ascii="Georgia" w:hAnsi="Georgia" w:cs="Georgia"/>
            <w:sz w:val="24"/>
            <w:szCs w:val="24"/>
          </w:rPr>
          <w:t>ст. 15.11</w:t>
        </w:r>
      </w:hyperlink>
      <w:r w:rsidRPr="00792B7E">
        <w:rPr>
          <w:rFonts w:ascii="Georgia" w:hAnsi="Georgia" w:cs="Georgia"/>
          <w:sz w:val="24"/>
          <w:szCs w:val="24"/>
        </w:rPr>
        <w:t xml:space="preserve"> КоАП РФ.</w:t>
      </w:r>
    </w:p>
    <w:p w14:paraId="2C8FEF6D" w14:textId="77777777" w:rsidR="00C76939" w:rsidRDefault="00C76939" w:rsidP="00C76939">
      <w:pPr>
        <w:autoSpaceDE w:val="0"/>
        <w:autoSpaceDN w:val="0"/>
        <w:adjustRightInd w:val="0"/>
        <w:spacing w:line="240" w:lineRule="auto"/>
        <w:jc w:val="both"/>
        <w:rPr>
          <w:rFonts w:ascii="Georgia" w:eastAsia="Times New Roman" w:hAnsi="Georgia" w:cs="Arial"/>
          <w:b/>
          <w:bCs/>
          <w:color w:val="FF0066"/>
          <w:szCs w:val="28"/>
          <w:lang w:eastAsia="ru-RU"/>
        </w:rPr>
      </w:pPr>
    </w:p>
    <w:p w14:paraId="401EFCB2" w14:textId="7AAF0600" w:rsidR="00C76939" w:rsidRPr="00C76939" w:rsidRDefault="00C76939" w:rsidP="00C76939">
      <w:pPr>
        <w:autoSpaceDE w:val="0"/>
        <w:autoSpaceDN w:val="0"/>
        <w:adjustRightInd w:val="0"/>
        <w:spacing w:line="240" w:lineRule="auto"/>
        <w:jc w:val="both"/>
        <w:rPr>
          <w:rFonts w:ascii="Georgia" w:eastAsia="Times New Roman" w:hAnsi="Georgia" w:cs="Arial"/>
          <w:b/>
          <w:bCs/>
          <w:sz w:val="24"/>
          <w:szCs w:val="24"/>
          <w:lang w:eastAsia="ru-RU"/>
        </w:rPr>
      </w:pPr>
      <w:r w:rsidRPr="00C76939">
        <w:rPr>
          <w:rFonts w:ascii="Georgia" w:eastAsia="Times New Roman" w:hAnsi="Georgia" w:cs="Arial"/>
          <w:b/>
          <w:bCs/>
          <w:sz w:val="24"/>
          <w:szCs w:val="24"/>
          <w:lang w:eastAsia="ru-RU"/>
        </w:rPr>
        <w:t xml:space="preserve">НО! - Если отчетность НКО </w:t>
      </w:r>
      <w:r w:rsidRPr="00C76939">
        <w:rPr>
          <w:rFonts w:ascii="Georgia" w:eastAsia="Times New Roman" w:hAnsi="Georgia" w:cs="Arial"/>
          <w:b/>
          <w:bCs/>
          <w:sz w:val="24"/>
          <w:szCs w:val="24"/>
          <w:u w:val="single"/>
          <w:lang w:eastAsia="ru-RU"/>
        </w:rPr>
        <w:t>подлежит аудиту (даже если аудит «инициативный» (у АНО),</w:t>
      </w:r>
      <w:r w:rsidRPr="00C76939">
        <w:rPr>
          <w:rFonts w:ascii="Georgia" w:eastAsia="Times New Roman" w:hAnsi="Georgia" w:cs="Arial"/>
          <w:b/>
          <w:bCs/>
          <w:sz w:val="24"/>
          <w:szCs w:val="24"/>
          <w:lang w:eastAsia="ru-RU"/>
        </w:rPr>
        <w:t xml:space="preserve"> то ошибки придется исправлять с </w:t>
      </w:r>
      <w:proofErr w:type="gramStart"/>
      <w:r w:rsidRPr="00C76939">
        <w:rPr>
          <w:rFonts w:ascii="Georgia" w:eastAsia="Times New Roman" w:hAnsi="Georgia" w:cs="Arial"/>
          <w:b/>
          <w:bCs/>
          <w:sz w:val="24"/>
          <w:szCs w:val="24"/>
          <w:lang w:eastAsia="ru-RU"/>
        </w:rPr>
        <w:t xml:space="preserve">учетом </w:t>
      </w:r>
      <w:r w:rsidRPr="00C76939">
        <w:rPr>
          <w:rFonts w:ascii="Georgia" w:eastAsia="Times New Roman" w:hAnsi="Georgia" w:cs="Arial"/>
          <w:b/>
          <w:bCs/>
          <w:sz w:val="24"/>
          <w:szCs w:val="24"/>
          <w:u w:val="single"/>
          <w:lang w:eastAsia="ru-RU"/>
        </w:rPr>
        <w:t xml:space="preserve"> уровня</w:t>
      </w:r>
      <w:proofErr w:type="gramEnd"/>
      <w:r w:rsidRPr="00C76939">
        <w:rPr>
          <w:rFonts w:ascii="Georgia" w:eastAsia="Times New Roman" w:hAnsi="Georgia" w:cs="Arial"/>
          <w:b/>
          <w:bCs/>
          <w:sz w:val="24"/>
          <w:szCs w:val="24"/>
          <w:u w:val="single"/>
          <w:lang w:eastAsia="ru-RU"/>
        </w:rPr>
        <w:t xml:space="preserve"> существенности, рассчитанного  аудиторами</w:t>
      </w:r>
      <w:r>
        <w:rPr>
          <w:rFonts w:ascii="Georgia" w:eastAsia="Times New Roman" w:hAnsi="Georgia" w:cs="Arial"/>
          <w:b/>
          <w:bCs/>
          <w:sz w:val="24"/>
          <w:szCs w:val="24"/>
          <w:u w:val="single"/>
          <w:lang w:eastAsia="ru-RU"/>
        </w:rPr>
        <w:t>.</w:t>
      </w:r>
      <w:r w:rsidRPr="00C76939">
        <w:rPr>
          <w:rFonts w:ascii="Georgia" w:eastAsia="Times New Roman" w:hAnsi="Georgia" w:cs="Arial"/>
          <w:b/>
          <w:bCs/>
          <w:sz w:val="24"/>
          <w:szCs w:val="24"/>
          <w:lang w:eastAsia="ru-RU"/>
        </w:rPr>
        <w:t xml:space="preserve"> </w:t>
      </w:r>
    </w:p>
    <w:p w14:paraId="7FD10FCD" w14:textId="62761753" w:rsidR="00C76939" w:rsidRPr="00C76939" w:rsidRDefault="00C76939" w:rsidP="00C76939">
      <w:pPr>
        <w:pStyle w:val="a3"/>
        <w:shd w:val="clear" w:color="auto" w:fill="F7F5F3"/>
        <w:spacing w:before="100" w:beforeAutospacing="1" w:after="180" w:line="240" w:lineRule="auto"/>
        <w:ind w:left="540" w:firstLine="0"/>
        <w:rPr>
          <w:rFonts w:ascii="Georgia" w:eastAsia="Times New Roman" w:hAnsi="Georgia" w:cs="Arial"/>
          <w:b/>
          <w:bCs/>
          <w:sz w:val="24"/>
          <w:szCs w:val="24"/>
          <w:lang w:eastAsia="ru-RU"/>
        </w:rPr>
      </w:pPr>
      <w:r w:rsidRPr="00C76939">
        <w:rPr>
          <w:rFonts w:ascii="Georgia" w:eastAsia="Times New Roman" w:hAnsi="Georgia" w:cs="Arial"/>
          <w:b/>
          <w:bCs/>
          <w:sz w:val="24"/>
          <w:szCs w:val="24"/>
          <w:lang w:eastAsia="ru-RU"/>
        </w:rPr>
        <w:t xml:space="preserve">Т.К. квалифицировать АЗ аудитор будет - отталкиваясь от уровня существенности, определенного его расчетом </w:t>
      </w:r>
      <w:r>
        <w:rPr>
          <w:rFonts w:ascii="Georgia" w:eastAsia="Times New Roman" w:hAnsi="Georgia" w:cs="Arial"/>
          <w:b/>
          <w:bCs/>
          <w:sz w:val="24"/>
          <w:szCs w:val="24"/>
          <w:lang w:eastAsia="ru-RU"/>
        </w:rPr>
        <w:t>в соответствии своего</w:t>
      </w:r>
      <w:r w:rsidRPr="00C76939">
        <w:rPr>
          <w:rFonts w:ascii="Georgia" w:eastAsia="Times New Roman" w:hAnsi="Georgia" w:cs="Arial"/>
          <w:b/>
          <w:bCs/>
          <w:sz w:val="24"/>
          <w:szCs w:val="24"/>
          <w:lang w:eastAsia="ru-RU"/>
        </w:rPr>
        <w:t xml:space="preserve"> профессионального суждения</w:t>
      </w:r>
    </w:p>
    <w:p w14:paraId="3CA0BD46" w14:textId="77777777" w:rsidR="002C3013" w:rsidRPr="00C76939" w:rsidRDefault="002C3013" w:rsidP="002110D1">
      <w:pPr>
        <w:ind w:hanging="567"/>
        <w:rPr>
          <w:rFonts w:ascii="Georgia" w:eastAsia="Times New Roman" w:hAnsi="Georgia" w:cs="Arial"/>
          <w:sz w:val="24"/>
          <w:szCs w:val="24"/>
          <w:shd w:val="clear" w:color="auto" w:fill="FFFFFF"/>
          <w:lang w:eastAsia="ru-RU"/>
        </w:rPr>
      </w:pPr>
    </w:p>
    <w:p w14:paraId="612FA323" w14:textId="2914A9FE" w:rsidR="00C76939" w:rsidRPr="00C76939" w:rsidRDefault="002C3013" w:rsidP="00C76939">
      <w:pPr>
        <w:ind w:hanging="567"/>
        <w:jc w:val="both"/>
        <w:rPr>
          <w:rFonts w:ascii="Georgia" w:hAnsi="Georgia"/>
          <w:sz w:val="24"/>
          <w:szCs w:val="24"/>
        </w:rPr>
      </w:pPr>
      <w:r w:rsidRPr="00C76939">
        <w:rPr>
          <w:rFonts w:ascii="Georgia" w:eastAsia="Times New Roman" w:hAnsi="Georgia" w:cs="Arial"/>
          <w:sz w:val="24"/>
          <w:szCs w:val="24"/>
          <w:shd w:val="clear" w:color="auto" w:fill="FFFFFF"/>
          <w:lang w:eastAsia="ru-RU"/>
        </w:rPr>
        <w:t xml:space="preserve">         </w:t>
      </w:r>
      <w:r w:rsidR="00C76939">
        <w:rPr>
          <w:rFonts w:ascii="Georgia" w:eastAsia="Times New Roman" w:hAnsi="Georgia" w:cs="Arial"/>
          <w:sz w:val="24"/>
          <w:szCs w:val="24"/>
          <w:shd w:val="clear" w:color="auto" w:fill="FFFFFF"/>
          <w:lang w:eastAsia="ru-RU"/>
        </w:rPr>
        <w:t xml:space="preserve">         </w:t>
      </w:r>
      <w:r w:rsidRPr="00C76939">
        <w:rPr>
          <w:rFonts w:ascii="Georgia" w:eastAsia="Times New Roman" w:hAnsi="Georgia" w:cs="Arial"/>
          <w:sz w:val="24"/>
          <w:szCs w:val="24"/>
          <w:shd w:val="clear" w:color="auto" w:fill="FFFFFF"/>
          <w:lang w:eastAsia="ru-RU"/>
        </w:rPr>
        <w:t xml:space="preserve">Если организация </w:t>
      </w:r>
      <w:r w:rsidRPr="00C76939">
        <w:rPr>
          <w:rFonts w:ascii="Georgia" w:eastAsia="Times New Roman" w:hAnsi="Georgia" w:cs="Arial"/>
          <w:b/>
          <w:bCs/>
          <w:sz w:val="24"/>
          <w:szCs w:val="24"/>
          <w:u w:val="single"/>
          <w:shd w:val="clear" w:color="auto" w:fill="FFFFFF"/>
          <w:lang w:eastAsia="ru-RU"/>
        </w:rPr>
        <w:t>вправе применять УСВБУ</w:t>
      </w:r>
      <w:r w:rsidRPr="00C76939">
        <w:rPr>
          <w:rFonts w:ascii="Georgia" w:eastAsia="Times New Roman" w:hAnsi="Georgia" w:cs="Arial"/>
          <w:sz w:val="24"/>
          <w:szCs w:val="24"/>
          <w:shd w:val="clear" w:color="auto" w:fill="FFFFFF"/>
          <w:lang w:eastAsia="ru-RU"/>
        </w:rPr>
        <w:t xml:space="preserve">, то </w:t>
      </w:r>
      <w:r w:rsidRPr="00C76939">
        <w:rPr>
          <w:rFonts w:ascii="Georgia" w:eastAsia="Times New Roman" w:hAnsi="Georgia" w:cs="Arial"/>
          <w:b/>
          <w:bCs/>
          <w:sz w:val="24"/>
          <w:szCs w:val="24"/>
          <w:shd w:val="clear" w:color="auto" w:fill="FFFFFF"/>
          <w:lang w:eastAsia="ru-RU"/>
        </w:rPr>
        <w:t xml:space="preserve">можно </w:t>
      </w:r>
      <w:r w:rsidR="00C76939" w:rsidRPr="00C76939">
        <w:rPr>
          <w:rFonts w:ascii="Georgia" w:eastAsia="Times New Roman" w:hAnsi="Georgia" w:cs="Arial"/>
          <w:b/>
          <w:bCs/>
          <w:sz w:val="24"/>
          <w:szCs w:val="24"/>
          <w:shd w:val="clear" w:color="auto" w:fill="FFFFFF"/>
          <w:lang w:eastAsia="ru-RU"/>
        </w:rPr>
        <w:t>п</w:t>
      </w:r>
      <w:r w:rsidRPr="00C76939">
        <w:rPr>
          <w:rFonts w:ascii="Georgia" w:eastAsia="Times New Roman" w:hAnsi="Georgia" w:cs="Arial"/>
          <w:b/>
          <w:bCs/>
          <w:sz w:val="24"/>
          <w:szCs w:val="24"/>
          <w:shd w:val="clear" w:color="auto" w:fill="FFFFFF"/>
          <w:lang w:eastAsia="ru-RU"/>
        </w:rPr>
        <w:t>рименить </w:t>
      </w:r>
      <w:hyperlink r:id="rId22" w:anchor="/document/16/72127/KAA9/" w:history="1">
        <w:r w:rsidRPr="00C76939">
          <w:rPr>
            <w:rFonts w:ascii="Georgia" w:eastAsia="Times New Roman" w:hAnsi="Georgia" w:cs="Arial"/>
            <w:b/>
            <w:bCs/>
            <w:sz w:val="24"/>
            <w:szCs w:val="24"/>
            <w:u w:val="single"/>
            <w:lang w:eastAsia="ru-RU"/>
          </w:rPr>
          <w:t>упрощенный порядок</w:t>
        </w:r>
      </w:hyperlink>
      <w:r w:rsidR="00C76939" w:rsidRPr="00C76939">
        <w:rPr>
          <w:rFonts w:ascii="Georgia" w:eastAsia="Times New Roman" w:hAnsi="Georgia" w:cs="Arial"/>
          <w:b/>
          <w:bCs/>
          <w:sz w:val="24"/>
          <w:szCs w:val="24"/>
          <w:u w:val="single"/>
          <w:lang w:eastAsia="ru-RU"/>
        </w:rPr>
        <w:t xml:space="preserve">, </w:t>
      </w:r>
      <w:proofErr w:type="spellStart"/>
      <w:r w:rsidR="00C76939" w:rsidRPr="00C76939">
        <w:rPr>
          <w:rFonts w:ascii="Georgia" w:eastAsia="Times New Roman" w:hAnsi="Georgia" w:cs="Arial"/>
          <w:b/>
          <w:bCs/>
          <w:sz w:val="24"/>
          <w:szCs w:val="24"/>
          <w:u w:val="single"/>
          <w:lang w:eastAsia="ru-RU"/>
        </w:rPr>
        <w:t>т.е</w:t>
      </w:r>
      <w:proofErr w:type="spellEnd"/>
      <w:r w:rsidR="00C76939" w:rsidRPr="00C76939">
        <w:rPr>
          <w:rFonts w:ascii="Georgia" w:eastAsia="Times New Roman" w:hAnsi="Georgia" w:cs="Arial"/>
          <w:b/>
          <w:bCs/>
          <w:sz w:val="24"/>
          <w:szCs w:val="24"/>
          <w:u w:val="single"/>
          <w:lang w:eastAsia="ru-RU"/>
        </w:rPr>
        <w:t xml:space="preserve"> </w:t>
      </w:r>
      <w:r w:rsidR="00C76939" w:rsidRPr="00C76939">
        <w:rPr>
          <w:rFonts w:ascii="Georgia" w:hAnsi="Georgia"/>
          <w:b/>
          <w:bCs/>
          <w:sz w:val="24"/>
          <w:szCs w:val="24"/>
          <w:u w:val="single"/>
        </w:rPr>
        <w:t xml:space="preserve"> </w:t>
      </w:r>
      <w:r w:rsidR="00C76939" w:rsidRPr="00C76939">
        <w:rPr>
          <w:rFonts w:ascii="Georgia" w:hAnsi="Georgia"/>
          <w:b/>
          <w:bCs/>
          <w:sz w:val="24"/>
          <w:szCs w:val="24"/>
          <w:u w:val="single"/>
        </w:rPr>
        <w:t>исправить в  месяце обнаружения</w:t>
      </w:r>
      <w:r w:rsidR="00C76939" w:rsidRPr="00C76939">
        <w:rPr>
          <w:rFonts w:ascii="Georgia" w:eastAsia="Times New Roman" w:hAnsi="Georgia" w:cs="Arial"/>
          <w:sz w:val="24"/>
          <w:szCs w:val="24"/>
          <w:shd w:val="clear" w:color="auto" w:fill="FFFFFF"/>
          <w:lang w:eastAsia="ru-RU"/>
        </w:rPr>
        <w:t xml:space="preserve">. </w:t>
      </w:r>
    </w:p>
    <w:p w14:paraId="75542F4F" w14:textId="61607904" w:rsidR="00303936" w:rsidRPr="00C76939" w:rsidRDefault="00C76939" w:rsidP="00C76939">
      <w:pPr>
        <w:ind w:hanging="567"/>
        <w:jc w:val="both"/>
        <w:rPr>
          <w:rFonts w:ascii="Georgia" w:hAnsi="Georgia"/>
          <w:sz w:val="24"/>
          <w:szCs w:val="24"/>
        </w:rPr>
      </w:pPr>
      <w:r>
        <w:rPr>
          <w:rFonts w:ascii="Georgia" w:eastAsia="Times New Roman" w:hAnsi="Georgia" w:cs="Arial"/>
          <w:sz w:val="24"/>
          <w:szCs w:val="24"/>
          <w:shd w:val="clear" w:color="auto" w:fill="FFFFFF"/>
          <w:lang w:eastAsia="ru-RU"/>
        </w:rPr>
        <w:t xml:space="preserve">          </w:t>
      </w:r>
      <w:r w:rsidR="002C3013" w:rsidRPr="00C76939">
        <w:rPr>
          <w:rFonts w:ascii="Georgia" w:eastAsia="Times New Roman" w:hAnsi="Georgia" w:cs="Arial"/>
          <w:sz w:val="24"/>
          <w:szCs w:val="24"/>
          <w:shd w:val="clear" w:color="auto" w:fill="FFFFFF"/>
          <w:lang w:eastAsia="ru-RU"/>
        </w:rPr>
        <w:t xml:space="preserve">При этом </w:t>
      </w:r>
      <w:r w:rsidR="002C3013" w:rsidRPr="00C76939">
        <w:rPr>
          <w:rFonts w:ascii="Georgia" w:eastAsia="Times New Roman" w:hAnsi="Georgia" w:cs="Arial"/>
          <w:b/>
          <w:bCs/>
          <w:sz w:val="24"/>
          <w:szCs w:val="24"/>
          <w:u w:val="single"/>
          <w:shd w:val="clear" w:color="auto" w:fill="FFFFFF"/>
          <w:lang w:eastAsia="ru-RU"/>
        </w:rPr>
        <w:t>существенность ошибки не будет иметь значения</w:t>
      </w:r>
      <w:r w:rsidR="002C3013" w:rsidRPr="00C76939">
        <w:rPr>
          <w:rFonts w:ascii="Georgia" w:eastAsia="Times New Roman" w:hAnsi="Georgia" w:cs="Arial"/>
          <w:sz w:val="24"/>
          <w:szCs w:val="24"/>
          <w:shd w:val="clear" w:color="auto" w:fill="FFFFFF"/>
          <w:lang w:eastAsia="ru-RU"/>
        </w:rPr>
        <w:t xml:space="preserve">, так </w:t>
      </w:r>
      <w:proofErr w:type="gramStart"/>
      <w:r w:rsidR="002C3013" w:rsidRPr="00C76939">
        <w:rPr>
          <w:rFonts w:ascii="Georgia" w:eastAsia="Times New Roman" w:hAnsi="Georgia" w:cs="Arial"/>
          <w:sz w:val="24"/>
          <w:szCs w:val="24"/>
          <w:shd w:val="clear" w:color="auto" w:fill="FFFFFF"/>
          <w:lang w:eastAsia="ru-RU"/>
        </w:rPr>
        <w:t>же</w:t>
      </w:r>
      <w:proofErr w:type="gramEnd"/>
      <w:r w:rsidR="002C3013" w:rsidRPr="00C76939">
        <w:rPr>
          <w:rFonts w:ascii="Georgia" w:eastAsia="Times New Roman" w:hAnsi="Georgia" w:cs="Arial"/>
          <w:sz w:val="24"/>
          <w:szCs w:val="24"/>
          <w:shd w:val="clear" w:color="auto" w:fill="FFFFFF"/>
          <w:lang w:eastAsia="ru-RU"/>
        </w:rPr>
        <w:t xml:space="preserve"> как и </w:t>
      </w:r>
      <w:r w:rsidR="002C3013" w:rsidRPr="00C76939">
        <w:rPr>
          <w:rFonts w:ascii="Georgia" w:eastAsia="Times New Roman" w:hAnsi="Georgia" w:cs="Arial"/>
          <w:b/>
          <w:bCs/>
          <w:sz w:val="24"/>
          <w:szCs w:val="24"/>
          <w:u w:val="single"/>
          <w:shd w:val="clear" w:color="auto" w:fill="FFFFFF"/>
          <w:lang w:eastAsia="ru-RU"/>
        </w:rPr>
        <w:t>не сыграет роли, когда</w:t>
      </w:r>
      <w:r w:rsidR="002C3013" w:rsidRPr="00C76939">
        <w:rPr>
          <w:rFonts w:ascii="Georgia" w:eastAsia="Times New Roman" w:hAnsi="Georgia" w:cs="Arial"/>
          <w:sz w:val="24"/>
          <w:szCs w:val="24"/>
          <w:shd w:val="clear" w:color="auto" w:fill="FFFFFF"/>
          <w:lang w:eastAsia="ru-RU"/>
        </w:rPr>
        <w:t xml:space="preserve"> эту неточность </w:t>
      </w:r>
      <w:r w:rsidR="002C3013" w:rsidRPr="00C76939">
        <w:rPr>
          <w:rFonts w:ascii="Georgia" w:eastAsia="Times New Roman" w:hAnsi="Georgia" w:cs="Arial"/>
          <w:b/>
          <w:bCs/>
          <w:sz w:val="24"/>
          <w:szCs w:val="24"/>
          <w:u w:val="single"/>
          <w:shd w:val="clear" w:color="auto" w:fill="FFFFFF"/>
          <w:lang w:eastAsia="ru-RU"/>
        </w:rPr>
        <w:t>обнаружили.</w:t>
      </w:r>
    </w:p>
    <w:p w14:paraId="2CBC3939" w14:textId="07A27B4F" w:rsidR="002C3013" w:rsidRPr="00C76939" w:rsidRDefault="002C3013" w:rsidP="00792B7E">
      <w:pPr>
        <w:ind w:hanging="567"/>
        <w:jc w:val="both"/>
        <w:rPr>
          <w:rFonts w:ascii="Georgia" w:hAnsi="Georgia"/>
          <w:b/>
          <w:bCs/>
          <w:sz w:val="24"/>
          <w:szCs w:val="24"/>
        </w:rPr>
      </w:pPr>
      <w:r w:rsidRPr="002C3013">
        <w:rPr>
          <w:rFonts w:ascii="Georgia" w:hAnsi="Georgia"/>
          <w:b/>
          <w:bCs/>
          <w:color w:val="C00000"/>
        </w:rPr>
        <w:t xml:space="preserve">        </w:t>
      </w:r>
      <w:r w:rsidR="00C76939">
        <w:rPr>
          <w:rFonts w:ascii="Georgia" w:hAnsi="Georgia"/>
          <w:b/>
          <w:bCs/>
          <w:color w:val="C00000"/>
        </w:rPr>
        <w:t xml:space="preserve">        </w:t>
      </w:r>
      <w:r w:rsidR="00C76939" w:rsidRPr="00C76939">
        <w:rPr>
          <w:rFonts w:ascii="Georgia" w:hAnsi="Georgia"/>
          <w:b/>
          <w:bCs/>
          <w:sz w:val="24"/>
          <w:szCs w:val="24"/>
        </w:rPr>
        <w:t xml:space="preserve">Такой же порядок </w:t>
      </w:r>
      <w:r w:rsidR="00792B7E">
        <w:rPr>
          <w:rFonts w:ascii="Georgia" w:hAnsi="Georgia"/>
          <w:b/>
          <w:bCs/>
          <w:sz w:val="24"/>
          <w:szCs w:val="24"/>
        </w:rPr>
        <w:t xml:space="preserve">установлен </w:t>
      </w:r>
      <w:proofErr w:type="gramStart"/>
      <w:r w:rsidR="00792B7E">
        <w:rPr>
          <w:rFonts w:ascii="Georgia" w:hAnsi="Georgia"/>
          <w:b/>
          <w:bCs/>
          <w:sz w:val="24"/>
          <w:szCs w:val="24"/>
        </w:rPr>
        <w:t xml:space="preserve">и </w:t>
      </w:r>
      <w:r w:rsidR="00C76939" w:rsidRPr="00C76939">
        <w:rPr>
          <w:rFonts w:ascii="Georgia" w:hAnsi="Georgia"/>
          <w:b/>
          <w:bCs/>
          <w:sz w:val="24"/>
          <w:szCs w:val="24"/>
        </w:rPr>
        <w:t xml:space="preserve"> при</w:t>
      </w:r>
      <w:proofErr w:type="gramEnd"/>
      <w:r w:rsidR="00C76939" w:rsidRPr="00C76939">
        <w:rPr>
          <w:rFonts w:ascii="Georgia" w:hAnsi="Georgia"/>
          <w:b/>
          <w:bCs/>
          <w:sz w:val="24"/>
          <w:szCs w:val="24"/>
        </w:rPr>
        <w:t xml:space="preserve"> </w:t>
      </w:r>
      <w:r w:rsidR="00C76939" w:rsidRPr="00C76939">
        <w:rPr>
          <w:rFonts w:ascii="Georgia" w:hAnsi="Georgia"/>
          <w:b/>
          <w:bCs/>
          <w:i/>
          <w:iCs/>
          <w:sz w:val="24"/>
          <w:szCs w:val="24"/>
          <w:u w:val="single"/>
        </w:rPr>
        <w:t xml:space="preserve">исправлении </w:t>
      </w:r>
      <w:r w:rsidR="00792B7E">
        <w:rPr>
          <w:rFonts w:ascii="Georgia" w:hAnsi="Georgia"/>
          <w:b/>
          <w:bCs/>
          <w:i/>
          <w:iCs/>
          <w:sz w:val="24"/>
          <w:szCs w:val="24"/>
          <w:u w:val="single"/>
        </w:rPr>
        <w:t>н</w:t>
      </w:r>
      <w:r w:rsidR="00C76939" w:rsidRPr="00C76939">
        <w:rPr>
          <w:rFonts w:ascii="Georgia" w:hAnsi="Georgia"/>
          <w:b/>
          <w:bCs/>
          <w:i/>
          <w:iCs/>
          <w:sz w:val="24"/>
          <w:szCs w:val="24"/>
          <w:u w:val="single"/>
        </w:rPr>
        <w:t>есущественной ошибк</w:t>
      </w:r>
      <w:r w:rsidR="00792B7E">
        <w:rPr>
          <w:rFonts w:ascii="Georgia" w:hAnsi="Georgia"/>
          <w:b/>
          <w:bCs/>
          <w:i/>
          <w:iCs/>
          <w:sz w:val="24"/>
          <w:szCs w:val="24"/>
          <w:u w:val="single"/>
        </w:rPr>
        <w:t xml:space="preserve">и </w:t>
      </w:r>
      <w:r w:rsidR="00792B7E" w:rsidRPr="00792B7E">
        <w:rPr>
          <w:rFonts w:ascii="Georgia" w:hAnsi="Georgia"/>
          <w:sz w:val="24"/>
          <w:szCs w:val="24"/>
          <w:u w:val="single"/>
        </w:rPr>
        <w:t>(</w:t>
      </w:r>
      <w:r w:rsidR="00C76939" w:rsidRPr="00792B7E">
        <w:rPr>
          <w:rFonts w:ascii="Georgia" w:eastAsia="Times New Roman" w:hAnsi="Georgia" w:cs="Arial"/>
          <w:sz w:val="24"/>
          <w:szCs w:val="24"/>
          <w:lang w:eastAsia="ru-RU"/>
        </w:rPr>
        <w:t xml:space="preserve"> пункта</w:t>
      </w:r>
      <w:r w:rsidR="00C76939" w:rsidRPr="00C76939">
        <w:rPr>
          <w:rFonts w:ascii="Georgia" w:eastAsia="Times New Roman" w:hAnsi="Georgia" w:cs="Arial"/>
          <w:sz w:val="24"/>
          <w:szCs w:val="24"/>
          <w:lang w:eastAsia="ru-RU"/>
        </w:rPr>
        <w:t xml:space="preserve"> 14 ПБУ 22/2010</w:t>
      </w:r>
      <w:r w:rsidR="00792B7E">
        <w:rPr>
          <w:rFonts w:ascii="Georgia" w:eastAsia="Times New Roman" w:hAnsi="Georgia" w:cs="Arial"/>
          <w:sz w:val="24"/>
          <w:szCs w:val="24"/>
          <w:lang w:eastAsia="ru-RU"/>
        </w:rPr>
        <w:t>)</w:t>
      </w:r>
      <w:r w:rsidR="00C76939" w:rsidRPr="00C76939">
        <w:rPr>
          <w:rFonts w:ascii="Georgia" w:eastAsia="Times New Roman" w:hAnsi="Georgia" w:cs="Arial"/>
          <w:sz w:val="24"/>
          <w:szCs w:val="24"/>
          <w:lang w:eastAsia="ru-RU"/>
        </w:rPr>
        <w:t>.</w:t>
      </w:r>
    </w:p>
    <w:p w14:paraId="699657A1" w14:textId="22229BB3" w:rsidR="00C76939" w:rsidRPr="00792B7E" w:rsidRDefault="002C3013" w:rsidP="00792B7E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color w:val="C00000"/>
        </w:rPr>
        <w:t xml:space="preserve">        </w:t>
      </w:r>
      <w:r w:rsidR="00792B7E" w:rsidRPr="00792B7E">
        <w:rPr>
          <w:rFonts w:ascii="Georgia" w:hAnsi="Georgia"/>
          <w:sz w:val="24"/>
          <w:szCs w:val="24"/>
          <w:u w:val="single"/>
        </w:rPr>
        <w:t>Е</w:t>
      </w:r>
      <w:r w:rsidR="00C76939" w:rsidRPr="00792B7E">
        <w:rPr>
          <w:rFonts w:ascii="Georgia" w:hAnsi="Georgia"/>
          <w:sz w:val="24"/>
          <w:szCs w:val="24"/>
          <w:u w:val="single"/>
        </w:rPr>
        <w:t>сли при составлении отчета за 2022 год была выявлена существенная ошибка в отчете  за 2021 год - следует внести исправления в</w:t>
      </w:r>
      <w:r w:rsidR="00C76939" w:rsidRPr="00792B7E">
        <w:rPr>
          <w:rFonts w:ascii="Georgia" w:hAnsi="Georgia"/>
          <w:sz w:val="24"/>
          <w:szCs w:val="24"/>
        </w:rPr>
        <w:t xml:space="preserve"> отчетности за 2022 года – НО с </w:t>
      </w:r>
      <w:r w:rsidR="00C76939" w:rsidRPr="00792B7E">
        <w:rPr>
          <w:rFonts w:ascii="Georgia" w:hAnsi="Georgia"/>
          <w:sz w:val="24"/>
          <w:szCs w:val="24"/>
          <w:u w:val="single"/>
        </w:rPr>
        <w:t>ретроспективным пересчетом</w:t>
      </w:r>
      <w:r w:rsidR="00C76939" w:rsidRPr="00792B7E">
        <w:rPr>
          <w:rFonts w:ascii="Georgia" w:hAnsi="Georgia"/>
          <w:sz w:val="24"/>
          <w:szCs w:val="24"/>
        </w:rPr>
        <w:t xml:space="preserve">,  то есть придется отразить данные за 2021 год так, как будто ошибок не было. </w:t>
      </w:r>
    </w:p>
    <w:p w14:paraId="47ACA2E4" w14:textId="36E5D999" w:rsidR="00C76939" w:rsidRPr="00792B7E" w:rsidRDefault="00C76939" w:rsidP="00792B7E">
      <w:pPr>
        <w:spacing w:after="150" w:line="240" w:lineRule="auto"/>
        <w:ind w:firstLine="0"/>
        <w:jc w:val="both"/>
        <w:rPr>
          <w:rFonts w:ascii="Georgia" w:eastAsia="Times New Roman" w:hAnsi="Georgia" w:cs="Arial"/>
          <w:i/>
          <w:iCs/>
          <w:sz w:val="24"/>
          <w:szCs w:val="24"/>
          <w:lang w:eastAsia="ru-RU"/>
        </w:rPr>
      </w:pPr>
      <w:r w:rsidRPr="00984ED5">
        <w:rPr>
          <w:rFonts w:ascii="Georgia" w:eastAsia="Times New Roman" w:hAnsi="Georgia" w:cs="Arial"/>
          <w:color w:val="222222"/>
          <w:szCs w:val="28"/>
          <w:shd w:val="clear" w:color="auto" w:fill="FFFF9C"/>
          <w:lang w:eastAsia="ru-RU"/>
        </w:rPr>
        <w:br/>
      </w:r>
      <w:r w:rsidR="00792B7E" w:rsidRPr="00792B7E">
        <w:rPr>
          <w:rFonts w:ascii="Georgia" w:eastAsia="Times New Roman" w:hAnsi="Georgia" w:cs="Arial"/>
          <w:sz w:val="24"/>
          <w:szCs w:val="24"/>
          <w:lang w:eastAsia="ru-RU"/>
        </w:rPr>
        <w:t xml:space="preserve">        </w:t>
      </w:r>
      <w:r w:rsidRPr="00792B7E">
        <w:rPr>
          <w:rFonts w:ascii="Georgia" w:eastAsia="Times New Roman" w:hAnsi="Georgia" w:cs="Arial"/>
          <w:sz w:val="24"/>
          <w:szCs w:val="24"/>
          <w:lang w:eastAsia="ru-RU"/>
        </w:rPr>
        <w:t>Кроме того,</w:t>
      </w:r>
      <w:r w:rsidRPr="00792B7E">
        <w:rPr>
          <w:rFonts w:ascii="Georgia" w:eastAsia="Times New Roman" w:hAnsi="Georgia" w:cs="Arial"/>
          <w:sz w:val="24"/>
          <w:szCs w:val="24"/>
          <w:u w:val="single"/>
          <w:lang w:eastAsia="ru-RU"/>
        </w:rPr>
        <w:t xml:space="preserve"> Сведения о скорректированных показателях придется отразить </w:t>
      </w:r>
      <w:r w:rsidRPr="00792B7E">
        <w:rPr>
          <w:rFonts w:ascii="Georgia" w:eastAsia="Times New Roman" w:hAnsi="Georgia" w:cs="Arial"/>
          <w:sz w:val="24"/>
          <w:szCs w:val="24"/>
          <w:lang w:eastAsia="ru-RU"/>
        </w:rPr>
        <w:t>в </w:t>
      </w:r>
      <w:hyperlink r:id="rId23" w:anchor="/document/16/115807/" w:history="1">
        <w:r w:rsidRPr="00792B7E">
          <w:rPr>
            <w:rFonts w:ascii="Georgia" w:eastAsia="Times New Roman" w:hAnsi="Georgia" w:cs="Arial"/>
            <w:b/>
            <w:bCs/>
            <w:i/>
            <w:iCs/>
            <w:sz w:val="24"/>
            <w:szCs w:val="24"/>
            <w:lang w:eastAsia="ru-RU"/>
          </w:rPr>
          <w:t xml:space="preserve">Пояснениях </w:t>
        </w:r>
        <w:r w:rsidRPr="00792B7E">
          <w:rPr>
            <w:rFonts w:ascii="Georgia" w:eastAsia="Times New Roman" w:hAnsi="Georgia" w:cs="Arial"/>
            <w:i/>
            <w:iCs/>
            <w:sz w:val="24"/>
            <w:szCs w:val="24"/>
            <w:lang w:eastAsia="ru-RU"/>
          </w:rPr>
          <w:t>к Бухгалтерскому балансу и Отчету о целевом использовании средств</w:t>
        </w:r>
      </w:hyperlink>
      <w:r w:rsidRPr="00792B7E">
        <w:rPr>
          <w:rFonts w:ascii="Georgia" w:eastAsia="Times New Roman" w:hAnsi="Georgia" w:cs="Arial"/>
          <w:i/>
          <w:iCs/>
          <w:sz w:val="24"/>
          <w:szCs w:val="24"/>
          <w:lang w:eastAsia="ru-RU"/>
        </w:rPr>
        <w:t xml:space="preserve">. </w:t>
      </w:r>
    </w:p>
    <w:p w14:paraId="44F1D1C8" w14:textId="600E3AF9" w:rsidR="00C76939" w:rsidRPr="00792B7E" w:rsidRDefault="00792B7E" w:rsidP="00792B7E">
      <w:pPr>
        <w:spacing w:after="150" w:line="240" w:lineRule="auto"/>
        <w:ind w:firstLine="0"/>
        <w:jc w:val="both"/>
        <w:rPr>
          <w:rFonts w:ascii="Georgia" w:eastAsia="Times New Roman" w:hAnsi="Georgia" w:cs="Arial"/>
          <w:i/>
          <w:iCs/>
          <w:sz w:val="24"/>
          <w:szCs w:val="24"/>
          <w:lang w:eastAsia="ru-RU"/>
        </w:rPr>
      </w:pPr>
      <w:r>
        <w:rPr>
          <w:rFonts w:ascii="Georgia" w:eastAsia="Times New Roman" w:hAnsi="Georgia" w:cs="Arial"/>
          <w:b/>
          <w:bCs/>
          <w:i/>
          <w:iCs/>
          <w:sz w:val="24"/>
          <w:szCs w:val="24"/>
          <w:lang w:eastAsia="ru-RU"/>
        </w:rPr>
        <w:t xml:space="preserve">       </w:t>
      </w:r>
      <w:r w:rsidR="00C76939" w:rsidRPr="00792B7E">
        <w:rPr>
          <w:rFonts w:ascii="Georgia" w:eastAsia="Times New Roman" w:hAnsi="Georgia" w:cs="Arial"/>
          <w:i/>
          <w:iCs/>
          <w:sz w:val="24"/>
          <w:szCs w:val="24"/>
          <w:lang w:eastAsia="ru-RU"/>
        </w:rPr>
        <w:t xml:space="preserve">В </w:t>
      </w:r>
      <w:proofErr w:type="gramStart"/>
      <w:r w:rsidR="00C76939" w:rsidRPr="00792B7E">
        <w:rPr>
          <w:rFonts w:ascii="Georgia" w:eastAsia="Times New Roman" w:hAnsi="Georgia" w:cs="Arial"/>
          <w:b/>
          <w:bCs/>
          <w:i/>
          <w:iCs/>
          <w:sz w:val="24"/>
          <w:szCs w:val="24"/>
          <w:lang w:eastAsia="ru-RU"/>
        </w:rPr>
        <w:t>Пояснениях</w:t>
      </w:r>
      <w:r w:rsidR="00C76939" w:rsidRPr="00792B7E">
        <w:rPr>
          <w:rFonts w:ascii="Georgia" w:eastAsia="Times New Roman" w:hAnsi="Georgia" w:cs="Arial"/>
          <w:i/>
          <w:iCs/>
          <w:sz w:val="24"/>
          <w:szCs w:val="24"/>
          <w:lang w:eastAsia="ru-RU"/>
        </w:rPr>
        <w:t xml:space="preserve">  </w:t>
      </w:r>
      <w:r w:rsidR="00C76939" w:rsidRPr="00792B7E">
        <w:rPr>
          <w:rFonts w:ascii="Georgia" w:hAnsi="Georgia"/>
          <w:sz w:val="24"/>
          <w:szCs w:val="24"/>
        </w:rPr>
        <w:t>нужно</w:t>
      </w:r>
      <w:proofErr w:type="gramEnd"/>
      <w:r w:rsidR="00C76939" w:rsidRPr="00792B7E">
        <w:rPr>
          <w:rFonts w:ascii="Georgia" w:hAnsi="Georgia"/>
          <w:sz w:val="24"/>
          <w:szCs w:val="24"/>
        </w:rPr>
        <w:t xml:space="preserve"> написать, </w:t>
      </w:r>
      <w:r w:rsidR="00C76939" w:rsidRPr="00792B7E">
        <w:rPr>
          <w:rFonts w:ascii="Georgia" w:hAnsi="Georgia"/>
          <w:i/>
          <w:iCs/>
          <w:sz w:val="24"/>
          <w:szCs w:val="24"/>
        </w:rPr>
        <w:t>почему изменились данные отчетности за прошлые годы</w:t>
      </w:r>
    </w:p>
    <w:p w14:paraId="0C09AE0A" w14:textId="2162EA12" w:rsidR="00C76939" w:rsidRPr="00792B7E" w:rsidRDefault="00792B7E" w:rsidP="00792B7E">
      <w:pPr>
        <w:spacing w:after="150" w:line="240" w:lineRule="auto"/>
        <w:ind w:firstLine="0"/>
        <w:jc w:val="both"/>
        <w:rPr>
          <w:rFonts w:ascii="Georgia" w:hAnsi="Georgia"/>
          <w:sz w:val="24"/>
          <w:szCs w:val="24"/>
        </w:rPr>
      </w:pPr>
      <w:r w:rsidRPr="00792B7E">
        <w:rPr>
          <w:rFonts w:ascii="Georgia" w:eastAsia="Times New Roman" w:hAnsi="Georgia" w:cs="Arial"/>
          <w:sz w:val="24"/>
          <w:szCs w:val="24"/>
          <w:lang w:eastAsia="ru-RU"/>
        </w:rPr>
        <w:t xml:space="preserve">       </w:t>
      </w:r>
      <w:r w:rsidR="00C76939" w:rsidRPr="00792B7E">
        <w:rPr>
          <w:rFonts w:ascii="Georgia" w:eastAsia="Times New Roman" w:hAnsi="Georgia" w:cs="Arial"/>
          <w:sz w:val="24"/>
          <w:szCs w:val="24"/>
          <w:lang w:eastAsia="ru-RU"/>
        </w:rPr>
        <w:t>Такой порядок следует из </w:t>
      </w:r>
      <w:hyperlink r:id="rId24" w:anchor="/document/99/902316088/XA00M4Q2MK/" w:tooltip="1. Бухгалтерская (финансовая) отчетность должна давать достоверное представление о финансовом положении экономического субъекта на отчетную дату, финансовом результате его деятельности..." w:history="1">
        <w:r w:rsidR="00C76939" w:rsidRPr="00792B7E">
          <w:rPr>
            <w:rFonts w:ascii="Georgia" w:eastAsia="Times New Roman" w:hAnsi="Georgia" w:cs="Arial"/>
            <w:sz w:val="24"/>
            <w:szCs w:val="24"/>
            <w:lang w:eastAsia="ru-RU"/>
          </w:rPr>
          <w:t>части 1</w:t>
        </w:r>
      </w:hyperlink>
      <w:r w:rsidR="00C76939" w:rsidRPr="00792B7E">
        <w:rPr>
          <w:rFonts w:ascii="Georgia" w:eastAsia="Times New Roman" w:hAnsi="Georgia" w:cs="Arial"/>
          <w:sz w:val="24"/>
          <w:szCs w:val="24"/>
          <w:lang w:eastAsia="ru-RU"/>
        </w:rPr>
        <w:t> </w:t>
      </w:r>
      <w:r w:rsidR="00C76939" w:rsidRPr="00792B7E">
        <w:rPr>
          <w:rFonts w:ascii="Georgia" w:eastAsia="Times New Roman" w:hAnsi="Georgia" w:cs="Arial"/>
          <w:i/>
          <w:iCs/>
          <w:sz w:val="24"/>
          <w:szCs w:val="24"/>
          <w:lang w:eastAsia="ru-RU"/>
        </w:rPr>
        <w:t>статьи 13 Закона от 06.12.2011 № 402-ФЗ</w:t>
      </w:r>
      <w:r w:rsidR="00C76939" w:rsidRPr="00792B7E">
        <w:rPr>
          <w:rFonts w:ascii="Georgia" w:eastAsia="Times New Roman" w:hAnsi="Georgia" w:cs="Arial"/>
          <w:sz w:val="24"/>
          <w:szCs w:val="24"/>
          <w:lang w:eastAsia="ru-RU"/>
        </w:rPr>
        <w:t>, пунктов </w:t>
      </w:r>
      <w:hyperlink r:id="rId25" w:anchor="/document/99/901742636/ZA02F0U3JI/" w:tooltip="10. По каждому числовому показателю бухгалтерской отчетности, кроме отчета, составляемого за первый отчетный период, должны быть приведены данные минимум за два года - отчетный и предшествующий отчетному." w:history="1">
        <w:r w:rsidR="00C76939" w:rsidRPr="00792B7E">
          <w:rPr>
            <w:rFonts w:ascii="Georgia" w:eastAsia="Times New Roman" w:hAnsi="Georgia" w:cs="Arial"/>
            <w:sz w:val="24"/>
            <w:szCs w:val="24"/>
            <w:u w:val="single"/>
            <w:lang w:eastAsia="ru-RU"/>
          </w:rPr>
          <w:t>10</w:t>
        </w:r>
      </w:hyperlink>
      <w:r w:rsidR="00C76939" w:rsidRPr="00792B7E">
        <w:rPr>
          <w:rFonts w:ascii="Georgia" w:eastAsia="Times New Roman" w:hAnsi="Georgia" w:cs="Arial"/>
          <w:sz w:val="24"/>
          <w:szCs w:val="24"/>
          <w:lang w:eastAsia="ru-RU"/>
        </w:rPr>
        <w:t>, </w:t>
      </w:r>
      <w:hyperlink r:id="rId26" w:anchor="/document/99/901742636/ZAP20G63EG/" w:tooltip="33. Данные бухгалтерского баланса на начало отчетного периода должны быть сопоставимы с данными бухгалтерского баланса за период, предшествующий отчетному (с учетом произведенной..." w:history="1">
        <w:r w:rsidR="00C76939" w:rsidRPr="00792B7E">
          <w:rPr>
            <w:rFonts w:ascii="Georgia" w:eastAsia="Times New Roman" w:hAnsi="Georgia" w:cs="Arial"/>
            <w:sz w:val="24"/>
            <w:szCs w:val="24"/>
            <w:u w:val="single"/>
            <w:lang w:eastAsia="ru-RU"/>
          </w:rPr>
          <w:t>33</w:t>
        </w:r>
      </w:hyperlink>
      <w:r w:rsidR="00C76939" w:rsidRPr="00792B7E">
        <w:rPr>
          <w:rFonts w:ascii="Georgia" w:eastAsia="Times New Roman" w:hAnsi="Georgia" w:cs="Arial"/>
          <w:sz w:val="24"/>
          <w:szCs w:val="24"/>
          <w:lang w:eastAsia="ru-RU"/>
        </w:rPr>
        <w:t> ПБУ 4/99 и пунктов </w:t>
      </w:r>
      <w:hyperlink r:id="rId27" w:anchor="/document/99/902126008/ZA025HC3G5/" w:tooltip="14. Последствия изменения учетной политики, вызванного изменением законодательства Российской Федерации и (или) нормативных правовых актов по бухгалтерскому учету, отражаются в бухгалтерском..." w:history="1">
        <w:r w:rsidR="00C76939" w:rsidRPr="00792B7E">
          <w:rPr>
            <w:rFonts w:ascii="Georgia" w:eastAsia="Times New Roman" w:hAnsi="Georgia" w:cs="Arial"/>
            <w:sz w:val="24"/>
            <w:szCs w:val="24"/>
            <w:u w:val="single"/>
            <w:lang w:eastAsia="ru-RU"/>
          </w:rPr>
          <w:t>14</w:t>
        </w:r>
      </w:hyperlink>
      <w:r w:rsidR="00C76939" w:rsidRPr="00792B7E">
        <w:rPr>
          <w:rFonts w:ascii="Georgia" w:eastAsia="Times New Roman" w:hAnsi="Georgia" w:cs="Arial"/>
          <w:sz w:val="24"/>
          <w:szCs w:val="24"/>
          <w:lang w:eastAsia="ru-RU"/>
        </w:rPr>
        <w:t>, </w:t>
      </w:r>
      <w:hyperlink r:id="rId28" w:anchor="/document/99/902126008/ZA0266K3HL/" w:tooltip="15. Последствия изменения учетной политики, вызванного причинами, отличными от указанных в пункте 14 настоящего Положения, и оказавшие или способные оказать существенное влияние на..." w:history="1">
        <w:r w:rsidR="00C76939" w:rsidRPr="00792B7E">
          <w:rPr>
            <w:rFonts w:ascii="Georgia" w:eastAsia="Times New Roman" w:hAnsi="Georgia" w:cs="Arial"/>
            <w:sz w:val="24"/>
            <w:szCs w:val="24"/>
            <w:u w:val="single"/>
            <w:lang w:eastAsia="ru-RU"/>
          </w:rPr>
          <w:t>15</w:t>
        </w:r>
      </w:hyperlink>
      <w:r w:rsidR="00C76939" w:rsidRPr="00792B7E">
        <w:rPr>
          <w:rFonts w:ascii="Georgia" w:eastAsia="Times New Roman" w:hAnsi="Georgia" w:cs="Arial"/>
          <w:sz w:val="24"/>
          <w:szCs w:val="24"/>
          <w:lang w:eastAsia="ru-RU"/>
        </w:rPr>
        <w:t xml:space="preserve"> ПБУ 1/2008 и </w:t>
      </w:r>
      <w:hyperlink r:id="rId29" w:history="1">
        <w:r w:rsidR="00C76939" w:rsidRPr="00792B7E">
          <w:rPr>
            <w:rFonts w:ascii="Georgia" w:hAnsi="Georgia"/>
            <w:sz w:val="24"/>
            <w:szCs w:val="24"/>
          </w:rPr>
          <w:t>Письмо</w:t>
        </w:r>
      </w:hyperlink>
      <w:r w:rsidR="00C76939" w:rsidRPr="00792B7E">
        <w:rPr>
          <w:rFonts w:ascii="Georgia" w:hAnsi="Georgia"/>
          <w:sz w:val="24"/>
          <w:szCs w:val="24"/>
        </w:rPr>
        <w:t xml:space="preserve"> Минфина от 08.02.2016 N 07-01-09/6117.</w:t>
      </w:r>
    </w:p>
    <w:p w14:paraId="3D485C07" w14:textId="6ABA7892" w:rsidR="002A7FCA" w:rsidRDefault="002C3013" w:rsidP="00792B7E">
      <w:pPr>
        <w:ind w:hanging="567"/>
      </w:pPr>
      <w:r>
        <w:rPr>
          <w:rFonts w:ascii="Georgia" w:hAnsi="Georgia"/>
          <w:b/>
          <w:bCs/>
          <w:color w:val="C00000"/>
        </w:rPr>
        <w:t xml:space="preserve">    </w:t>
      </w:r>
    </w:p>
    <w:p w14:paraId="7BC18AE9" w14:textId="77777777" w:rsidR="00792B7E" w:rsidRDefault="00792B7E" w:rsidP="00792B7E">
      <w:pPr>
        <w:ind w:hanging="567"/>
        <w:rPr>
          <w:b/>
          <w:bCs/>
          <w:i/>
          <w:iCs/>
          <w:color w:val="00B0F0"/>
        </w:rPr>
      </w:pPr>
      <w:r w:rsidRPr="003D15EE">
        <w:rPr>
          <w:b/>
          <w:bCs/>
          <w:i/>
          <w:iCs/>
          <w:color w:val="0000FF"/>
          <w:u w:val="single"/>
        </w:rPr>
        <w:t xml:space="preserve">Ответ на вопрос </w:t>
      </w:r>
      <w:r>
        <w:rPr>
          <w:b/>
          <w:bCs/>
          <w:i/>
          <w:iCs/>
          <w:color w:val="0000FF"/>
          <w:u w:val="single"/>
        </w:rPr>
        <w:t>2</w:t>
      </w:r>
      <w:r w:rsidRPr="003D15EE">
        <w:rPr>
          <w:b/>
          <w:bCs/>
          <w:i/>
          <w:iCs/>
          <w:color w:val="0000FF"/>
          <w:u w:val="single"/>
        </w:rPr>
        <w:t>.</w:t>
      </w:r>
      <w:r>
        <w:rPr>
          <w:b/>
          <w:bCs/>
          <w:i/>
          <w:iCs/>
          <w:color w:val="0000FF"/>
          <w:u w:val="single"/>
        </w:rPr>
        <w:t>2</w:t>
      </w:r>
      <w:r w:rsidRPr="003D15EE">
        <w:rPr>
          <w:b/>
          <w:bCs/>
          <w:i/>
          <w:iCs/>
          <w:color w:val="0000FF"/>
          <w:u w:val="single"/>
        </w:rPr>
        <w:t>.</w:t>
      </w:r>
      <w:r w:rsidRPr="00945FB8">
        <w:rPr>
          <w:b/>
          <w:bCs/>
          <w:i/>
          <w:iCs/>
          <w:color w:val="C45911" w:themeColor="accent2" w:themeShade="BF"/>
        </w:rPr>
        <w:t xml:space="preserve"> </w:t>
      </w:r>
      <w:r>
        <w:rPr>
          <w:b/>
          <w:bCs/>
          <w:i/>
          <w:iCs/>
          <w:color w:val="C45911" w:themeColor="accent2" w:themeShade="BF"/>
        </w:rPr>
        <w:t>Можно ли с</w:t>
      </w:r>
      <w:r w:rsidRPr="008910BB">
        <w:rPr>
          <w:rFonts w:ascii="Georgia" w:eastAsia="Times New Roman" w:hAnsi="Georgia"/>
          <w:b/>
          <w:bCs/>
          <w:i/>
          <w:iCs/>
          <w:color w:val="C45911" w:themeColor="accent2" w:themeShade="BF"/>
          <w:sz w:val="24"/>
          <w:szCs w:val="24"/>
          <w:lang w:eastAsia="ru-RU"/>
        </w:rPr>
        <w:t>делать Пассив баланса, как для НКО?</w:t>
      </w:r>
      <w:r w:rsidRPr="00A817FE">
        <w:rPr>
          <w:b/>
          <w:bCs/>
          <w:i/>
          <w:iCs/>
          <w:color w:val="00B0F0"/>
        </w:rPr>
        <w:t xml:space="preserve"> </w:t>
      </w:r>
    </w:p>
    <w:p w14:paraId="579085DF" w14:textId="77777777" w:rsidR="00792B7E" w:rsidRPr="00792B7E" w:rsidRDefault="00792B7E" w:rsidP="000C756B">
      <w:pPr>
        <w:autoSpaceDE w:val="0"/>
        <w:autoSpaceDN w:val="0"/>
        <w:adjustRightInd w:val="0"/>
        <w:spacing w:line="240" w:lineRule="auto"/>
        <w:ind w:firstLine="540"/>
        <w:jc w:val="both"/>
        <w:rPr>
          <w:b/>
          <w:bCs/>
          <w:szCs w:val="28"/>
        </w:rPr>
      </w:pPr>
      <w:r w:rsidRPr="00792B7E">
        <w:rPr>
          <w:b/>
          <w:bCs/>
          <w:szCs w:val="28"/>
        </w:rPr>
        <w:t>- НУЖНО!</w:t>
      </w:r>
    </w:p>
    <w:p w14:paraId="19F0018B" w14:textId="1F77F220" w:rsidR="000C756B" w:rsidRPr="00792B7E" w:rsidRDefault="000C756B" w:rsidP="000C756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Georgia" w:hAnsi="Georgia"/>
          <w:sz w:val="24"/>
          <w:szCs w:val="24"/>
        </w:rPr>
      </w:pPr>
      <w:r w:rsidRPr="00792B7E">
        <w:rPr>
          <w:rFonts w:ascii="Georgia" w:hAnsi="Georgia"/>
          <w:sz w:val="24"/>
          <w:szCs w:val="24"/>
        </w:rPr>
        <w:t xml:space="preserve">В соответствии с требованиями </w:t>
      </w:r>
      <w:hyperlink r:id="rId30" w:history="1">
        <w:r w:rsidRPr="00792B7E">
          <w:rPr>
            <w:rFonts w:ascii="Georgia" w:hAnsi="Georgia"/>
            <w:sz w:val="24"/>
            <w:szCs w:val="24"/>
          </w:rPr>
          <w:t>Приказа</w:t>
        </w:r>
      </w:hyperlink>
      <w:r w:rsidRPr="00792B7E">
        <w:rPr>
          <w:rFonts w:ascii="Georgia" w:hAnsi="Georgia"/>
          <w:sz w:val="24"/>
          <w:szCs w:val="24"/>
        </w:rPr>
        <w:t xml:space="preserve"> Минфина России N 66н некоммерческие организации должны назвать </w:t>
      </w:r>
      <w:hyperlink r:id="rId31" w:history="1">
        <w:r w:rsidRPr="00792B7E">
          <w:rPr>
            <w:rFonts w:ascii="Georgia" w:hAnsi="Georgia"/>
            <w:sz w:val="24"/>
            <w:szCs w:val="24"/>
          </w:rPr>
          <w:t>раздел III</w:t>
        </w:r>
      </w:hyperlink>
      <w:r w:rsidRPr="00792B7E">
        <w:rPr>
          <w:rFonts w:ascii="Georgia" w:hAnsi="Georgia"/>
          <w:sz w:val="24"/>
          <w:szCs w:val="24"/>
        </w:rPr>
        <w:t xml:space="preserve"> </w:t>
      </w:r>
      <w:r w:rsidRPr="00792B7E">
        <w:rPr>
          <w:rFonts w:ascii="Georgia" w:hAnsi="Georgia"/>
          <w:b/>
          <w:bCs/>
          <w:i/>
          <w:iCs/>
          <w:sz w:val="24"/>
          <w:szCs w:val="24"/>
        </w:rPr>
        <w:t>"Целевое финансирование"</w:t>
      </w:r>
      <w:r w:rsidRPr="00792B7E">
        <w:rPr>
          <w:rFonts w:ascii="Georgia" w:hAnsi="Georgia"/>
          <w:sz w:val="24"/>
          <w:szCs w:val="24"/>
        </w:rPr>
        <w:t xml:space="preserve"> и вместо показателей уставного, добавочного, резервного капитала и нераспределенной прибыли (непокрытого убытка) включать в него показатели "Паевой фонд", "Целевой капитал", "Целевые средства", </w:t>
      </w:r>
      <w:r w:rsidRPr="00792B7E">
        <w:rPr>
          <w:rFonts w:ascii="Georgia" w:hAnsi="Georgia"/>
          <w:b/>
          <w:bCs/>
          <w:i/>
          <w:iCs/>
          <w:sz w:val="24"/>
          <w:szCs w:val="24"/>
        </w:rPr>
        <w:t xml:space="preserve">"Фонд недвижимого и особо ценного движимого имущества", "Резервный и иные целевые фонды" </w:t>
      </w:r>
      <w:r w:rsidRPr="00792B7E">
        <w:rPr>
          <w:rFonts w:ascii="Georgia" w:hAnsi="Georgia"/>
          <w:sz w:val="24"/>
          <w:szCs w:val="24"/>
        </w:rPr>
        <w:t>(в зависимости от формы некоммерческой организации и источников формирования имущества).</w:t>
      </w:r>
    </w:p>
    <w:p w14:paraId="137CFD26" w14:textId="08B1A587" w:rsidR="000C756B" w:rsidRPr="00792B7E" w:rsidRDefault="00781D09" w:rsidP="000C756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Georgia" w:hAnsi="Georgia"/>
          <w:sz w:val="24"/>
          <w:szCs w:val="24"/>
        </w:rPr>
      </w:pPr>
      <w:r w:rsidRPr="00792B7E">
        <w:rPr>
          <w:rFonts w:ascii="Georgia" w:hAnsi="Georgia"/>
          <w:sz w:val="24"/>
          <w:szCs w:val="24"/>
        </w:rPr>
        <w:t>НКО</w:t>
      </w:r>
      <w:r w:rsidR="000C756B" w:rsidRPr="00792B7E">
        <w:rPr>
          <w:rFonts w:ascii="Georgia" w:hAnsi="Georgia"/>
          <w:sz w:val="24"/>
          <w:szCs w:val="24"/>
        </w:rPr>
        <w:t xml:space="preserve">, </w:t>
      </w:r>
      <w:r w:rsidR="000C756B" w:rsidRPr="00792B7E">
        <w:rPr>
          <w:rFonts w:ascii="Georgia" w:hAnsi="Georgia"/>
          <w:b/>
          <w:bCs/>
          <w:sz w:val="24"/>
          <w:szCs w:val="24"/>
        </w:rPr>
        <w:t>применяющая УСВБУ</w:t>
      </w:r>
      <w:r w:rsidR="000C756B" w:rsidRPr="00792B7E">
        <w:rPr>
          <w:rFonts w:ascii="Georgia" w:hAnsi="Georgia"/>
          <w:sz w:val="24"/>
          <w:szCs w:val="24"/>
        </w:rPr>
        <w:t xml:space="preserve">, в </w:t>
      </w:r>
      <w:r w:rsidR="000C756B" w:rsidRPr="00792B7E">
        <w:rPr>
          <w:rFonts w:ascii="Georgia" w:hAnsi="Georgia"/>
          <w:b/>
          <w:bCs/>
          <w:sz w:val="24"/>
          <w:szCs w:val="24"/>
          <w:u w:val="single"/>
        </w:rPr>
        <w:t>упрощенной форме бухгалтерского баланса</w:t>
      </w:r>
      <w:r w:rsidR="000C756B" w:rsidRPr="00792B7E">
        <w:rPr>
          <w:rFonts w:ascii="Georgia" w:hAnsi="Georgia"/>
          <w:sz w:val="24"/>
          <w:szCs w:val="24"/>
        </w:rPr>
        <w:t xml:space="preserve"> </w:t>
      </w:r>
      <w:r w:rsidR="000C756B" w:rsidRPr="00792B7E">
        <w:rPr>
          <w:rFonts w:ascii="Georgia" w:hAnsi="Georgia"/>
          <w:b/>
          <w:bCs/>
          <w:sz w:val="24"/>
          <w:szCs w:val="24"/>
        </w:rPr>
        <w:t xml:space="preserve">вместо </w:t>
      </w:r>
      <w:hyperlink r:id="rId32" w:history="1">
        <w:r w:rsidR="000C756B" w:rsidRPr="00792B7E">
          <w:rPr>
            <w:rFonts w:ascii="Georgia" w:hAnsi="Georgia"/>
            <w:b/>
            <w:bCs/>
            <w:sz w:val="24"/>
            <w:szCs w:val="24"/>
          </w:rPr>
          <w:t>показателей</w:t>
        </w:r>
      </w:hyperlink>
      <w:r w:rsidR="000C756B" w:rsidRPr="00792B7E">
        <w:rPr>
          <w:rFonts w:ascii="Georgia" w:hAnsi="Georgia"/>
          <w:b/>
          <w:bCs/>
          <w:sz w:val="24"/>
          <w:szCs w:val="24"/>
        </w:rPr>
        <w:t xml:space="preserve"> </w:t>
      </w:r>
      <w:r w:rsidR="000C756B" w:rsidRPr="00792B7E">
        <w:rPr>
          <w:rFonts w:ascii="Georgia" w:hAnsi="Georgia"/>
          <w:b/>
          <w:bCs/>
          <w:i/>
          <w:iCs/>
          <w:sz w:val="24"/>
          <w:szCs w:val="24"/>
        </w:rPr>
        <w:t>"Капитал и резервы"</w:t>
      </w:r>
      <w:r w:rsidR="000C756B" w:rsidRPr="00792B7E">
        <w:rPr>
          <w:rFonts w:ascii="Georgia" w:hAnsi="Georgia"/>
          <w:sz w:val="24"/>
          <w:szCs w:val="24"/>
        </w:rPr>
        <w:t xml:space="preserve"> включает показатели </w:t>
      </w:r>
      <w:r w:rsidR="000C756B" w:rsidRPr="00792B7E">
        <w:rPr>
          <w:rFonts w:ascii="Georgia" w:hAnsi="Georgia"/>
          <w:b/>
          <w:bCs/>
          <w:i/>
          <w:iCs/>
          <w:sz w:val="24"/>
          <w:szCs w:val="24"/>
        </w:rPr>
        <w:lastRenderedPageBreak/>
        <w:t>"Целевые средства", "Фонд недвижимого и особо ценного движимого имущества и иные целевые фонды"</w:t>
      </w:r>
      <w:r w:rsidR="000C756B" w:rsidRPr="00792B7E">
        <w:rPr>
          <w:rFonts w:ascii="Georgia" w:hAnsi="Georgia"/>
          <w:sz w:val="24"/>
          <w:szCs w:val="24"/>
        </w:rPr>
        <w:t xml:space="preserve"> (</w:t>
      </w:r>
      <w:hyperlink r:id="rId33" w:history="1">
        <w:r w:rsidR="000C756B" w:rsidRPr="00792B7E">
          <w:rPr>
            <w:rFonts w:ascii="Georgia" w:hAnsi="Georgia"/>
            <w:sz w:val="24"/>
            <w:szCs w:val="24"/>
          </w:rPr>
          <w:t>п. 12</w:t>
        </w:r>
      </w:hyperlink>
      <w:r w:rsidR="000C756B" w:rsidRPr="00792B7E">
        <w:rPr>
          <w:rFonts w:ascii="Georgia" w:hAnsi="Georgia"/>
          <w:sz w:val="24"/>
          <w:szCs w:val="24"/>
        </w:rPr>
        <w:t xml:space="preserve"> Информации ПЗ-1/2015).</w:t>
      </w:r>
    </w:p>
    <w:p w14:paraId="58C86960" w14:textId="77777777" w:rsidR="00781D09" w:rsidRPr="00792B7E" w:rsidRDefault="00781D09" w:rsidP="000C756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Georgia" w:hAnsi="Georgia"/>
          <w:b/>
          <w:bCs/>
          <w:sz w:val="24"/>
          <w:szCs w:val="24"/>
        </w:rPr>
      </w:pPr>
    </w:p>
    <w:p w14:paraId="21C91BBF" w14:textId="0146503D" w:rsidR="009066FE" w:rsidRPr="00792B7E" w:rsidRDefault="009066FE" w:rsidP="000C756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Georgia" w:hAnsi="Georgia"/>
          <w:b/>
          <w:bCs/>
          <w:sz w:val="24"/>
          <w:szCs w:val="24"/>
        </w:rPr>
      </w:pPr>
      <w:r w:rsidRPr="00792B7E">
        <w:rPr>
          <w:rFonts w:ascii="Georgia" w:hAnsi="Georgia"/>
          <w:b/>
          <w:bCs/>
          <w:sz w:val="24"/>
          <w:szCs w:val="24"/>
        </w:rPr>
        <w:t xml:space="preserve">Поэтому пропишите в </w:t>
      </w:r>
      <w:r w:rsidR="00617457" w:rsidRPr="00792B7E">
        <w:rPr>
          <w:rFonts w:ascii="Georgia" w:hAnsi="Georgia"/>
          <w:b/>
          <w:bCs/>
          <w:sz w:val="24"/>
          <w:szCs w:val="24"/>
        </w:rPr>
        <w:t>УП</w:t>
      </w:r>
      <w:r w:rsidRPr="00792B7E">
        <w:rPr>
          <w:rFonts w:ascii="Georgia" w:hAnsi="Georgia"/>
          <w:b/>
          <w:bCs/>
          <w:sz w:val="24"/>
          <w:szCs w:val="24"/>
        </w:rPr>
        <w:t xml:space="preserve"> какие формы </w:t>
      </w:r>
      <w:r w:rsidR="00617457" w:rsidRPr="00792B7E">
        <w:rPr>
          <w:rFonts w:ascii="Georgia" w:hAnsi="Georgia"/>
          <w:b/>
          <w:bCs/>
          <w:sz w:val="24"/>
          <w:szCs w:val="24"/>
        </w:rPr>
        <w:t xml:space="preserve">бухгалтерского </w:t>
      </w:r>
      <w:r w:rsidRPr="00792B7E">
        <w:rPr>
          <w:rFonts w:ascii="Georgia" w:hAnsi="Georgia"/>
          <w:b/>
          <w:bCs/>
          <w:sz w:val="24"/>
          <w:szCs w:val="24"/>
        </w:rPr>
        <w:t>отчета использует</w:t>
      </w:r>
      <w:r w:rsidR="00617457" w:rsidRPr="00792B7E">
        <w:rPr>
          <w:rFonts w:ascii="Georgia" w:hAnsi="Georgia"/>
          <w:b/>
          <w:bCs/>
          <w:sz w:val="24"/>
          <w:szCs w:val="24"/>
        </w:rPr>
        <w:t xml:space="preserve"> ваша НКО из утвержденных </w:t>
      </w:r>
      <w:r w:rsidR="00617457" w:rsidRPr="00792B7E">
        <w:rPr>
          <w:rFonts w:ascii="Georgia" w:hAnsi="Georgia"/>
          <w:b/>
          <w:bCs/>
          <w:i/>
          <w:iCs/>
          <w:sz w:val="24"/>
          <w:szCs w:val="24"/>
        </w:rPr>
        <w:t>Приказом МФ РФ №66н «О формах бухгалтерской отчетности организаций»</w:t>
      </w:r>
      <w:r w:rsidRPr="00792B7E">
        <w:rPr>
          <w:rFonts w:ascii="Georgia" w:hAnsi="Georgia"/>
          <w:b/>
          <w:bCs/>
          <w:sz w:val="24"/>
          <w:szCs w:val="24"/>
        </w:rPr>
        <w:t>:</w:t>
      </w:r>
    </w:p>
    <w:p w14:paraId="50FEB1A2" w14:textId="2FA3A758" w:rsidR="009066FE" w:rsidRPr="00792B7E" w:rsidRDefault="00617457" w:rsidP="009066FE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Georgia" w:hAnsi="Georgia"/>
          <w:sz w:val="24"/>
          <w:szCs w:val="24"/>
        </w:rPr>
      </w:pPr>
      <w:r w:rsidRPr="00792B7E">
        <w:rPr>
          <w:rFonts w:ascii="Georgia" w:hAnsi="Georgia"/>
          <w:sz w:val="24"/>
          <w:szCs w:val="24"/>
        </w:rPr>
        <w:t>в</w:t>
      </w:r>
      <w:r w:rsidR="009066FE" w:rsidRPr="00792B7E">
        <w:rPr>
          <w:rFonts w:ascii="Georgia" w:hAnsi="Georgia"/>
          <w:sz w:val="24"/>
          <w:szCs w:val="24"/>
        </w:rPr>
        <w:t xml:space="preserve"> прил</w:t>
      </w:r>
      <w:r w:rsidRPr="00792B7E">
        <w:rPr>
          <w:rFonts w:ascii="Georgia" w:hAnsi="Georgia"/>
          <w:sz w:val="24"/>
          <w:szCs w:val="24"/>
        </w:rPr>
        <w:t>ожении</w:t>
      </w:r>
      <w:r w:rsidR="009066FE" w:rsidRPr="00792B7E">
        <w:rPr>
          <w:rFonts w:ascii="Georgia" w:hAnsi="Georgia"/>
          <w:sz w:val="24"/>
          <w:szCs w:val="24"/>
        </w:rPr>
        <w:t xml:space="preserve"> № 1 </w:t>
      </w:r>
    </w:p>
    <w:p w14:paraId="000886FB" w14:textId="6236811D" w:rsidR="009066FE" w:rsidRPr="00792B7E" w:rsidRDefault="009066FE" w:rsidP="009066FE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Georgia" w:hAnsi="Georgia"/>
          <w:sz w:val="24"/>
          <w:szCs w:val="24"/>
        </w:rPr>
      </w:pPr>
      <w:r w:rsidRPr="00792B7E">
        <w:rPr>
          <w:rFonts w:ascii="Georgia" w:hAnsi="Georgia"/>
          <w:sz w:val="24"/>
          <w:szCs w:val="24"/>
        </w:rPr>
        <w:t xml:space="preserve">или </w:t>
      </w:r>
      <w:r w:rsidRPr="00792B7E">
        <w:rPr>
          <w:rFonts w:ascii="Georgia" w:hAnsi="Georgia"/>
          <w:i/>
          <w:iCs/>
          <w:sz w:val="24"/>
          <w:szCs w:val="24"/>
          <w:u w:val="single"/>
        </w:rPr>
        <w:t>упрощенную</w:t>
      </w:r>
      <w:r w:rsidRPr="00792B7E">
        <w:rPr>
          <w:rFonts w:ascii="Georgia" w:hAnsi="Georgia"/>
          <w:sz w:val="24"/>
          <w:szCs w:val="24"/>
        </w:rPr>
        <w:t xml:space="preserve"> в прил</w:t>
      </w:r>
      <w:r w:rsidR="00617457" w:rsidRPr="00792B7E">
        <w:rPr>
          <w:rFonts w:ascii="Georgia" w:hAnsi="Georgia"/>
          <w:sz w:val="24"/>
          <w:szCs w:val="24"/>
        </w:rPr>
        <w:t>ожении</w:t>
      </w:r>
      <w:r w:rsidRPr="00792B7E">
        <w:rPr>
          <w:rFonts w:ascii="Georgia" w:hAnsi="Georgia"/>
          <w:sz w:val="24"/>
          <w:szCs w:val="24"/>
        </w:rPr>
        <w:t xml:space="preserve"> № 5 </w:t>
      </w:r>
    </w:p>
    <w:p w14:paraId="5BF0065F" w14:textId="7A2A2C97" w:rsidR="009066FE" w:rsidRPr="00792B7E" w:rsidRDefault="00617457" w:rsidP="009066FE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Georgia" w:hAnsi="Georgia"/>
          <w:b/>
          <w:bCs/>
          <w:i/>
          <w:iCs/>
          <w:sz w:val="24"/>
          <w:szCs w:val="24"/>
        </w:rPr>
      </w:pPr>
      <w:r w:rsidRPr="00792B7E">
        <w:rPr>
          <w:rFonts w:ascii="Georgia" w:hAnsi="Georgia"/>
          <w:b/>
          <w:bCs/>
          <w:i/>
          <w:iCs/>
          <w:sz w:val="24"/>
          <w:szCs w:val="24"/>
        </w:rPr>
        <w:t>в соответствии с примечанием № 6 к разделу 3 бухгалтерского баланса</w:t>
      </w:r>
      <w:r w:rsidR="002C3013" w:rsidRPr="00792B7E">
        <w:rPr>
          <w:rFonts w:ascii="Georgia" w:hAnsi="Georgia"/>
          <w:b/>
          <w:bCs/>
          <w:i/>
          <w:iCs/>
          <w:sz w:val="24"/>
          <w:szCs w:val="24"/>
        </w:rPr>
        <w:t>.</w:t>
      </w:r>
      <w:r w:rsidRPr="00792B7E">
        <w:rPr>
          <w:rFonts w:ascii="Georgia" w:hAnsi="Georgia"/>
          <w:b/>
          <w:bCs/>
          <w:i/>
          <w:iCs/>
          <w:sz w:val="24"/>
          <w:szCs w:val="24"/>
        </w:rPr>
        <w:t xml:space="preserve"> </w:t>
      </w:r>
    </w:p>
    <w:p w14:paraId="17E336E0" w14:textId="77777777" w:rsidR="00792B7E" w:rsidRDefault="00792B7E" w:rsidP="00792B7E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Georgia" w:hAnsi="Georgia"/>
          <w:b/>
          <w:bCs/>
          <w:szCs w:val="28"/>
        </w:rPr>
      </w:pPr>
      <w:r>
        <w:rPr>
          <w:rFonts w:ascii="Georgia" w:hAnsi="Georgia"/>
          <w:b/>
          <w:bCs/>
          <w:szCs w:val="28"/>
        </w:rPr>
        <w:t xml:space="preserve">       </w:t>
      </w:r>
    </w:p>
    <w:p w14:paraId="3A85241C" w14:textId="5DD4A86B" w:rsidR="00792B7E" w:rsidRPr="00792B7E" w:rsidRDefault="00792B7E" w:rsidP="00792B7E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Cs w:val="28"/>
        </w:rPr>
        <w:t xml:space="preserve">       </w:t>
      </w:r>
      <w:r w:rsidRPr="00792B7E">
        <w:rPr>
          <w:rFonts w:ascii="Georgia" w:hAnsi="Georgia"/>
          <w:b/>
          <w:bCs/>
          <w:sz w:val="24"/>
          <w:szCs w:val="24"/>
        </w:rPr>
        <w:t>И в соответствии с требованиями Приказа МФ России и своей УП - состав</w:t>
      </w:r>
      <w:r w:rsidRPr="00792B7E">
        <w:rPr>
          <w:rFonts w:ascii="Georgia" w:hAnsi="Georgia"/>
          <w:b/>
          <w:bCs/>
          <w:sz w:val="24"/>
          <w:szCs w:val="24"/>
          <w:u w:val="single"/>
        </w:rPr>
        <w:t>ляйте</w:t>
      </w:r>
      <w:r w:rsidRPr="00792B7E">
        <w:rPr>
          <w:rFonts w:ascii="Georgia" w:hAnsi="Georgia"/>
          <w:b/>
          <w:bCs/>
          <w:sz w:val="24"/>
          <w:szCs w:val="24"/>
        </w:rPr>
        <w:t xml:space="preserve"> свою бухгалтерскую (финансовую) </w:t>
      </w:r>
      <w:proofErr w:type="gramStart"/>
      <w:r w:rsidRPr="00792B7E">
        <w:rPr>
          <w:rFonts w:ascii="Georgia" w:hAnsi="Georgia"/>
          <w:b/>
          <w:bCs/>
          <w:sz w:val="24"/>
          <w:szCs w:val="24"/>
        </w:rPr>
        <w:t>отчетность  -</w:t>
      </w:r>
      <w:proofErr w:type="gramEnd"/>
      <w:r w:rsidRPr="00792B7E">
        <w:rPr>
          <w:rFonts w:ascii="Georgia" w:hAnsi="Georgia"/>
          <w:b/>
          <w:bCs/>
          <w:sz w:val="24"/>
          <w:szCs w:val="24"/>
        </w:rPr>
        <w:t xml:space="preserve"> так как положено</w:t>
      </w:r>
      <w:r>
        <w:rPr>
          <w:rFonts w:ascii="Georgia" w:hAnsi="Georgia"/>
          <w:b/>
          <w:bCs/>
          <w:sz w:val="24"/>
          <w:szCs w:val="24"/>
        </w:rPr>
        <w:t xml:space="preserve"> для НКО</w:t>
      </w:r>
      <w:r w:rsidRPr="00792B7E">
        <w:rPr>
          <w:rFonts w:ascii="Georgia" w:hAnsi="Georgia"/>
          <w:b/>
          <w:bCs/>
          <w:sz w:val="24"/>
          <w:szCs w:val="24"/>
        </w:rPr>
        <w:t>.</w:t>
      </w:r>
    </w:p>
    <w:p w14:paraId="1894414A" w14:textId="77777777" w:rsidR="009066FE" w:rsidRPr="00792B7E" w:rsidRDefault="009066FE" w:rsidP="000C756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Georgia" w:hAnsi="Georgia"/>
          <w:b/>
          <w:bCs/>
          <w:sz w:val="24"/>
          <w:szCs w:val="24"/>
        </w:rPr>
      </w:pPr>
    </w:p>
    <w:sectPr w:rsidR="009066FE" w:rsidRPr="00792B7E" w:rsidSect="003D15E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139A38F4"/>
    <w:multiLevelType w:val="hybridMultilevel"/>
    <w:tmpl w:val="65A83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B4D43"/>
    <w:multiLevelType w:val="hybridMultilevel"/>
    <w:tmpl w:val="AA261834"/>
    <w:lvl w:ilvl="0" w:tplc="E98E8F8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F0FB0"/>
    <w:multiLevelType w:val="multilevel"/>
    <w:tmpl w:val="2CBCB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027CAF"/>
    <w:multiLevelType w:val="hybridMultilevel"/>
    <w:tmpl w:val="17822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E0907"/>
    <w:multiLevelType w:val="hybridMultilevel"/>
    <w:tmpl w:val="0504C8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9F7"/>
    <w:rsid w:val="000C756B"/>
    <w:rsid w:val="002110D1"/>
    <w:rsid w:val="002930DB"/>
    <w:rsid w:val="002A7FCA"/>
    <w:rsid w:val="002C3013"/>
    <w:rsid w:val="00303936"/>
    <w:rsid w:val="003D15EE"/>
    <w:rsid w:val="0051764B"/>
    <w:rsid w:val="005E17CD"/>
    <w:rsid w:val="00617457"/>
    <w:rsid w:val="0070333C"/>
    <w:rsid w:val="00781D09"/>
    <w:rsid w:val="00792B7E"/>
    <w:rsid w:val="007F1715"/>
    <w:rsid w:val="00873228"/>
    <w:rsid w:val="009066FE"/>
    <w:rsid w:val="0091732E"/>
    <w:rsid w:val="009D3CA3"/>
    <w:rsid w:val="00A319F7"/>
    <w:rsid w:val="00A65D7B"/>
    <w:rsid w:val="00A817FE"/>
    <w:rsid w:val="00BA422D"/>
    <w:rsid w:val="00BB2C8F"/>
    <w:rsid w:val="00C445D0"/>
    <w:rsid w:val="00C7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B35C6"/>
  <w15:chartTrackingRefBased/>
  <w15:docId w15:val="{5AFA0793-777F-4408-AD68-6EAF07B9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1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8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26" w:color="CCCCCC"/>
            <w:right w:val="none" w:sz="0" w:space="0" w:color="auto"/>
          </w:divBdr>
          <w:divsChild>
            <w:div w:id="17048621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94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841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gl.ru/" TargetMode="External"/><Relationship Id="rId13" Type="http://schemas.openxmlformats.org/officeDocument/2006/relationships/hyperlink" Target="https://vip.1gl.ru/" TargetMode="External"/><Relationship Id="rId18" Type="http://schemas.openxmlformats.org/officeDocument/2006/relationships/hyperlink" Target="consultantplus://offline/ref=B5D8FF3E3B72A441679D1838346F4D9315E868D37ABCB655B375A99224850A3D1194B28DF8CB03AF206694ED47F078BA576DF47ACFB3BBC7h7E6V" TargetMode="External"/><Relationship Id="rId26" Type="http://schemas.openxmlformats.org/officeDocument/2006/relationships/hyperlink" Target="https://vip.1gl.ru/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5D8FF3E3B72A441679D1838346F4D9312EF6BD87FB0B655B375A99224850A3D1194B284FDCF06A7753C84E90EA471A55370EA7BD1B3hBE8V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vip.1gl.ru/" TargetMode="External"/><Relationship Id="rId12" Type="http://schemas.openxmlformats.org/officeDocument/2006/relationships/hyperlink" Target="https://vip.1gl.ru/" TargetMode="External"/><Relationship Id="rId17" Type="http://schemas.openxmlformats.org/officeDocument/2006/relationships/hyperlink" Target="consultantplus://offline/ref=B5D8FF3E3B72A441679D1838346F4D9315E868D37CB5B655B375A99224850A3D1194B28DF8CB03AE206694ED47F078BA576DF47ACFB3BBC7h7E6V" TargetMode="External"/><Relationship Id="rId25" Type="http://schemas.openxmlformats.org/officeDocument/2006/relationships/hyperlink" Target="https://vip.1gl.ru/" TargetMode="External"/><Relationship Id="rId33" Type="http://schemas.openxmlformats.org/officeDocument/2006/relationships/hyperlink" Target="consultantplus://offline/ref=BA367C96BFB0F3449B4ECA75BC9EE388FC1D51613E485CF3F73A3CA3EDE0ED0C99D602F4C8B80B5DDF23B5D2C91164DE568160B0C310B820y2f2P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5D8FF3E3B72A441679D1838346F4D9317ED6FD479B0B655B375A99224850A3D1194B28DF8CB02AD206694ED47F078BA576DF47ACFB3BBC7h7E6V" TargetMode="External"/><Relationship Id="rId20" Type="http://schemas.openxmlformats.org/officeDocument/2006/relationships/hyperlink" Target="consultantplus://offline/ref=B5D8FF3E3B72A441679D1838346F4D9317EB66D170BCB655B375A99224850A3D1194B284F39F52E87460C1B81DA576A55173F6h7EAV" TargetMode="External"/><Relationship Id="rId29" Type="http://schemas.openxmlformats.org/officeDocument/2006/relationships/hyperlink" Target="consultantplus://offline/ref=F168440AC54B786AB59C180F39B8F9B9D5645701498B458810E9556ED6BB00AF56911F5E6A14E32B75CAE8FF2F34170D9F1599A77F57ED39E7AC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gl.ru/" TargetMode="External"/><Relationship Id="rId11" Type="http://schemas.openxmlformats.org/officeDocument/2006/relationships/hyperlink" Target="https://vip.1gl.ru/" TargetMode="External"/><Relationship Id="rId24" Type="http://schemas.openxmlformats.org/officeDocument/2006/relationships/hyperlink" Target="https://vip.1gl.ru/" TargetMode="External"/><Relationship Id="rId32" Type="http://schemas.openxmlformats.org/officeDocument/2006/relationships/hyperlink" Target="consultantplus://offline/ref=BA367C96BFB0F3449B4ECA75BC9EE388FE165561394B5CF3F73A3CA3EDE0ED0C99D602F6CABC000F8A6CB48E8C4677DF578162B3DFy1f1P" TargetMode="External"/><Relationship Id="rId5" Type="http://schemas.openxmlformats.org/officeDocument/2006/relationships/hyperlink" Target="consultantplus://offline/ref=D710F87B8D1150835005C21BD6D9878D04CA9FCD37E033044CCC58BE03FA5437C2327EF0D2AC0C42CAAED0233BBD038E61B80FC82E9EFD2Ff0B9U" TargetMode="External"/><Relationship Id="rId15" Type="http://schemas.openxmlformats.org/officeDocument/2006/relationships/hyperlink" Target="consultantplus://offline/ref=B5D8FF3E3B72A441679D1838346F4D9315E868D37CB5B655B375A99224850A3D1194B28DF8CB03AE206694ED47F078BA576DF47ACFB3BBC7h7E6V" TargetMode="External"/><Relationship Id="rId23" Type="http://schemas.openxmlformats.org/officeDocument/2006/relationships/hyperlink" Target="https://vip.1gl.ru/" TargetMode="External"/><Relationship Id="rId28" Type="http://schemas.openxmlformats.org/officeDocument/2006/relationships/hyperlink" Target="https://vip.1gl.ru/" TargetMode="External"/><Relationship Id="rId10" Type="http://schemas.openxmlformats.org/officeDocument/2006/relationships/hyperlink" Target="https://vip.1gl.ru/" TargetMode="External"/><Relationship Id="rId19" Type="http://schemas.openxmlformats.org/officeDocument/2006/relationships/hyperlink" Target="consultantplus://offline/ref=B5D8FF3E3B72A441679D1838346F4D9315EB68D27CB6B655B375A99224850A3D1194B28DF8CB02AD286694ED47F078BA576DF47ACFB3BBC7h7E6V" TargetMode="External"/><Relationship Id="rId31" Type="http://schemas.openxmlformats.org/officeDocument/2006/relationships/hyperlink" Target="consultantplus://offline/ref=0B4A48F69053F951C31C96C60307A334D74A70F9CCF23AF53182A76224B67C0C86ED7FC071A625B8DE6575771BB7F3983801BC2201CFD628f8e4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gl.ru/" TargetMode="External"/><Relationship Id="rId14" Type="http://schemas.openxmlformats.org/officeDocument/2006/relationships/hyperlink" Target="https://vip.1gl.ru/" TargetMode="External"/><Relationship Id="rId22" Type="http://schemas.openxmlformats.org/officeDocument/2006/relationships/hyperlink" Target="https://vip.1gl.ru/" TargetMode="External"/><Relationship Id="rId27" Type="http://schemas.openxmlformats.org/officeDocument/2006/relationships/hyperlink" Target="https://vip.1gl.ru/" TargetMode="External"/><Relationship Id="rId30" Type="http://schemas.openxmlformats.org/officeDocument/2006/relationships/hyperlink" Target="consultantplus://offline/ref=0B4A48F69053F951C31C96C60307A334D74A70F9CCF23AF53182A76224B67C0C94ED27CC70A43BBDD47023265DfEe1P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2167</Words>
  <Characters>12353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Марго</cp:lastModifiedBy>
  <cp:revision>4</cp:revision>
  <dcterms:created xsi:type="dcterms:W3CDTF">2023-03-12T15:20:00Z</dcterms:created>
  <dcterms:modified xsi:type="dcterms:W3CDTF">2023-03-14T09:24:00Z</dcterms:modified>
</cp:coreProperties>
</file>