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3E0E" w14:textId="0FFB3E90" w:rsidR="00B209BB" w:rsidRPr="00B209BB" w:rsidRDefault="00B209BB" w:rsidP="00B209BB">
      <w:pPr>
        <w:pBdr>
          <w:top w:val="single" w:sz="4" w:space="1" w:color="auto"/>
          <w:left w:val="single" w:sz="4" w:space="4" w:color="auto"/>
          <w:bottom w:val="single" w:sz="4" w:space="1" w:color="auto"/>
          <w:right w:val="single" w:sz="4" w:space="4" w:color="auto"/>
        </w:pBdr>
        <w:spacing w:before="400" w:after="120" w:line="240" w:lineRule="auto"/>
        <w:ind w:firstLine="567"/>
        <w:outlineLvl w:val="0"/>
        <w:rPr>
          <w:rFonts w:ascii="Arial" w:eastAsia="Times New Roman" w:hAnsi="Arial" w:cs="Arial"/>
          <w:b/>
          <w:bCs/>
          <w:kern w:val="36"/>
          <w:sz w:val="20"/>
          <w:szCs w:val="20"/>
          <w:lang w:eastAsia="ru-RU"/>
        </w:rPr>
      </w:pPr>
      <w:r w:rsidRPr="002509EE">
        <w:rPr>
          <w:rFonts w:ascii="Arial" w:eastAsia="Times New Roman" w:hAnsi="Arial" w:cs="Arial"/>
          <w:b/>
          <w:bCs/>
          <w:color w:val="000000"/>
          <w:kern w:val="36"/>
          <w:sz w:val="20"/>
          <w:szCs w:val="20"/>
          <w:lang w:eastAsia="ru-RU"/>
        </w:rPr>
        <w:t xml:space="preserve">Вопрос </w:t>
      </w:r>
      <w:r w:rsidRPr="00B209BB">
        <w:rPr>
          <w:rFonts w:ascii="Arial" w:eastAsia="Times New Roman" w:hAnsi="Arial" w:cs="Arial"/>
          <w:b/>
          <w:bCs/>
          <w:color w:val="000000"/>
          <w:kern w:val="36"/>
          <w:sz w:val="20"/>
          <w:szCs w:val="20"/>
          <w:lang w:eastAsia="ru-RU"/>
        </w:rPr>
        <w:t>2. Татьяна Е.</w:t>
      </w:r>
    </w:p>
    <w:p w14:paraId="325F5017" w14:textId="77777777" w:rsidR="00B209BB" w:rsidRPr="00B209BB" w:rsidRDefault="00B209BB" w:rsidP="00B209BB">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eastAsia="Times New Roman" w:hAnsi="Arial" w:cs="Arial"/>
          <w:sz w:val="20"/>
          <w:szCs w:val="20"/>
          <w:lang w:eastAsia="ru-RU"/>
        </w:rPr>
      </w:pPr>
      <w:r w:rsidRPr="00B209BB">
        <w:rPr>
          <w:rFonts w:ascii="Arial" w:eastAsia="Times New Roman" w:hAnsi="Arial" w:cs="Arial"/>
          <w:color w:val="000000"/>
          <w:sz w:val="20"/>
          <w:szCs w:val="20"/>
          <w:shd w:val="clear" w:color="auto" w:fill="FFFFFF"/>
          <w:lang w:eastAsia="ru-RU"/>
        </w:rPr>
        <w:t>Оплата услуг самозанятых в проекте в какой статье бюджета нужно отражать.</w:t>
      </w:r>
    </w:p>
    <w:p w14:paraId="0D905441" w14:textId="77777777" w:rsidR="00B209BB" w:rsidRPr="00B209BB" w:rsidRDefault="00B209BB" w:rsidP="00B209BB">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eastAsia="Times New Roman" w:hAnsi="Arial" w:cs="Arial"/>
          <w:sz w:val="20"/>
          <w:szCs w:val="20"/>
          <w:lang w:eastAsia="ru-RU"/>
        </w:rPr>
      </w:pPr>
      <w:r w:rsidRPr="00B209BB">
        <w:rPr>
          <w:rFonts w:ascii="Arial" w:eastAsia="Times New Roman" w:hAnsi="Arial" w:cs="Arial"/>
          <w:color w:val="000000"/>
          <w:sz w:val="20"/>
          <w:szCs w:val="20"/>
          <w:shd w:val="clear" w:color="auto" w:fill="FFFFFF"/>
          <w:lang w:eastAsia="ru-RU"/>
        </w:rPr>
        <w:t>Как правильно отчитаться при заказе товара через интернет магазин. есть риск не получить накладную.</w:t>
      </w:r>
    </w:p>
    <w:p w14:paraId="715A1243" w14:textId="2B0041C0" w:rsidR="00160B4D" w:rsidRPr="002509EE" w:rsidRDefault="00160B4D">
      <w:pPr>
        <w:rPr>
          <w:rFonts w:ascii="Arial" w:hAnsi="Arial" w:cs="Arial"/>
          <w:sz w:val="20"/>
          <w:szCs w:val="20"/>
        </w:rPr>
      </w:pPr>
    </w:p>
    <w:p w14:paraId="43E7219D" w14:textId="30173296" w:rsidR="00B209BB" w:rsidRDefault="002509EE">
      <w:pPr>
        <w:rPr>
          <w:rFonts w:ascii="Arial" w:hAnsi="Arial" w:cs="Arial"/>
          <w:sz w:val="20"/>
          <w:szCs w:val="20"/>
        </w:rPr>
      </w:pPr>
      <w:r w:rsidRPr="002509EE">
        <w:rPr>
          <w:rFonts w:ascii="Arial" w:hAnsi="Arial" w:cs="Arial"/>
          <w:sz w:val="20"/>
          <w:szCs w:val="20"/>
        </w:rPr>
        <w:t>Рекомендации</w:t>
      </w:r>
      <w:r>
        <w:rPr>
          <w:rFonts w:ascii="Arial" w:hAnsi="Arial" w:cs="Arial"/>
          <w:sz w:val="20"/>
          <w:szCs w:val="20"/>
        </w:rPr>
        <w:t xml:space="preserve"> по формированию бюджета проекта от Фонда президентских грантов</w:t>
      </w:r>
    </w:p>
    <w:p w14:paraId="60BFA1F3" w14:textId="7DB8EE51" w:rsidR="002509EE" w:rsidRDefault="002509EE">
      <w:pPr>
        <w:rPr>
          <w:rFonts w:ascii="Arial" w:hAnsi="Arial" w:cs="Arial"/>
          <w:sz w:val="20"/>
          <w:szCs w:val="20"/>
        </w:rPr>
      </w:pPr>
      <w:hyperlink r:id="rId4" w:history="1">
        <w:r w:rsidRPr="006205B0">
          <w:rPr>
            <w:rStyle w:val="a3"/>
            <w:rFonts w:ascii="Arial" w:hAnsi="Arial" w:cs="Arial"/>
            <w:sz w:val="20"/>
            <w:szCs w:val="20"/>
          </w:rPr>
          <w:t>https://поддержка.президентскиегранты.рф/Article/?id=68</w:t>
        </w:r>
      </w:hyperlink>
    </w:p>
    <w:p w14:paraId="7EF5AFB3" w14:textId="528CF37B" w:rsidR="00434174" w:rsidRDefault="00434174">
      <w:pPr>
        <w:rPr>
          <w:rFonts w:ascii="Arial" w:hAnsi="Arial" w:cs="Arial"/>
          <w:sz w:val="20"/>
          <w:szCs w:val="20"/>
        </w:rPr>
      </w:pPr>
      <w:r>
        <w:rPr>
          <w:rFonts w:ascii="Arial" w:hAnsi="Arial" w:cs="Arial"/>
          <w:sz w:val="20"/>
          <w:szCs w:val="20"/>
        </w:rPr>
        <w:br w:type="page"/>
      </w:r>
    </w:p>
    <w:p w14:paraId="7BB05D90" w14:textId="7029B44B"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434174">
        <w:rPr>
          <w:rFonts w:ascii="Arial" w:hAnsi="Arial" w:cs="Arial"/>
          <w:b/>
          <w:bCs/>
          <w:sz w:val="20"/>
          <w:szCs w:val="20"/>
        </w:rPr>
        <w:lastRenderedPageBreak/>
        <w:t>В</w:t>
      </w:r>
      <w:r w:rsidR="00003526">
        <w:rPr>
          <w:rFonts w:ascii="Arial" w:hAnsi="Arial" w:cs="Arial"/>
          <w:b/>
          <w:bCs/>
          <w:sz w:val="20"/>
          <w:szCs w:val="20"/>
        </w:rPr>
        <w:t>ОПРОС</w:t>
      </w:r>
      <w:r w:rsidRPr="00434174">
        <w:rPr>
          <w:rFonts w:ascii="Arial" w:hAnsi="Arial" w:cs="Arial"/>
          <w:b/>
          <w:bCs/>
          <w:sz w:val="20"/>
          <w:szCs w:val="20"/>
        </w:rPr>
        <w:t xml:space="preserve"> </w:t>
      </w:r>
      <w:r w:rsidRPr="00434174">
        <w:rPr>
          <w:rFonts w:ascii="Arial" w:hAnsi="Arial" w:cs="Arial"/>
          <w:b/>
          <w:bCs/>
          <w:sz w:val="20"/>
          <w:szCs w:val="20"/>
        </w:rPr>
        <w:t>6. Дмитрий Викторович К.</w:t>
      </w:r>
    </w:p>
    <w:p w14:paraId="380258CC" w14:textId="7691B7CA"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D154AC6"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434174">
        <w:rPr>
          <w:rFonts w:ascii="Arial" w:hAnsi="Arial" w:cs="Arial"/>
          <w:sz w:val="20"/>
          <w:szCs w:val="20"/>
        </w:rPr>
        <w:t>1</w:t>
      </w:r>
      <w:r w:rsidRPr="00434174">
        <w:rPr>
          <w:rFonts w:ascii="Arial" w:hAnsi="Arial" w:cs="Arial"/>
          <w:b/>
          <w:bCs/>
          <w:sz w:val="20"/>
          <w:szCs w:val="20"/>
        </w:rPr>
        <w:t>. Порядок сверки расчетов по целевым поступлениям</w:t>
      </w:r>
    </w:p>
    <w:p w14:paraId="44E25E67" w14:textId="4F44A755"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Необходимо ли проведение и в каком-либо порядке сверки расчетов НКО с плательщиками </w:t>
      </w:r>
      <w:r w:rsidRPr="00C56A2F">
        <w:rPr>
          <w:rFonts w:ascii="Arial" w:hAnsi="Arial" w:cs="Arial"/>
          <w:b/>
          <w:bCs/>
          <w:sz w:val="20"/>
          <w:szCs w:val="20"/>
        </w:rPr>
        <w:t>внедоговорных целевых поступлений</w:t>
      </w:r>
      <w:r w:rsidRPr="00434174">
        <w:rPr>
          <w:rFonts w:ascii="Arial" w:hAnsi="Arial" w:cs="Arial"/>
          <w:sz w:val="20"/>
          <w:szCs w:val="20"/>
        </w:rPr>
        <w:t>?</w:t>
      </w:r>
    </w:p>
    <w:p w14:paraId="3B4C7268" w14:textId="17D457E6"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Допустим ли вариант когда в УП закреплен порядок сверки по форме аналогичной АСР (с контрагентами по договорам, без указания наименований граф «дебет/кредит», а например «выставлено/уплачено» ) только в отношении должников ? (т.е. при полностью оплаченном уведомлении сверки расчетов не проводятся).</w:t>
      </w:r>
    </w:p>
    <w:p w14:paraId="7ECDC337"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2. </w:t>
      </w:r>
      <w:r w:rsidRPr="00434174">
        <w:rPr>
          <w:rFonts w:ascii="Arial" w:hAnsi="Arial" w:cs="Arial"/>
          <w:b/>
          <w:bCs/>
          <w:sz w:val="20"/>
          <w:szCs w:val="20"/>
        </w:rPr>
        <w:t>Вопросы отражения расходов на целевые мероприятия (ЦМП) в отчете «О целевом использовании средств» (ЦИС) в составе ГБО НКО</w:t>
      </w:r>
    </w:p>
    <w:p w14:paraId="36C7011A" w14:textId="4D15B6F6"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Какие именно целевые мероприятия, в частности, показываются по строке 6310 "Расходы на целевые мероприятия" Отчета о целевом использовании средств?</w:t>
      </w:r>
    </w:p>
    <w:p w14:paraId="0B82207C"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и как это должно особо выделяться/утверждаться в смете и какой (текущих доходов и расходов на очередной </w:t>
      </w:r>
      <w:proofErr w:type="spellStart"/>
      <w:proofErr w:type="gramStart"/>
      <w:r w:rsidRPr="00434174">
        <w:rPr>
          <w:rFonts w:ascii="Arial" w:hAnsi="Arial" w:cs="Arial"/>
          <w:sz w:val="20"/>
          <w:szCs w:val="20"/>
        </w:rPr>
        <w:t>фин.год</w:t>
      </w:r>
      <w:proofErr w:type="spellEnd"/>
      <w:proofErr w:type="gramEnd"/>
      <w:r w:rsidRPr="00434174">
        <w:rPr>
          <w:rFonts w:ascii="Arial" w:hAnsi="Arial" w:cs="Arial"/>
          <w:sz w:val="20"/>
          <w:szCs w:val="20"/>
        </w:rPr>
        <w:t xml:space="preserve"> или специальной/отдельной смете ЦМП) ?</w:t>
      </w:r>
    </w:p>
    <w:p w14:paraId="1A24E6F4"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Например, по мнению аудитора, выплаты по «оплате труда» лиц вне трудовых и ГПХ-договоров, включенные в смету текущих доходов и расходов </w:t>
      </w:r>
      <w:proofErr w:type="gramStart"/>
      <w:r w:rsidRPr="00434174">
        <w:rPr>
          <w:rFonts w:ascii="Arial" w:hAnsi="Arial" w:cs="Arial"/>
          <w:sz w:val="20"/>
          <w:szCs w:val="20"/>
        </w:rPr>
        <w:t>на финансовый год</w:t>
      </w:r>
      <w:proofErr w:type="gramEnd"/>
      <w:r w:rsidRPr="00434174">
        <w:rPr>
          <w:rFonts w:ascii="Arial" w:hAnsi="Arial" w:cs="Arial"/>
          <w:sz w:val="20"/>
          <w:szCs w:val="20"/>
        </w:rPr>
        <w:t xml:space="preserve"> надо отражать по этой строке 6310 ОЦИС, поскольку это предполагает целевое мероприятие «по финансированию оплаты труда» отдельно от работников НКО (?)</w:t>
      </w:r>
    </w:p>
    <w:p w14:paraId="14BCD112"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Как следует из п. 33 Информации Минфина России ПЗ-1/2015 &lt;*&gt; тут отражается информация о величине целевых средств, которые были направлены (использованы) на осуществление целевых программ, предусмотренных сметой НКО, дословно:</w:t>
      </w:r>
    </w:p>
    <w:p w14:paraId="2AAD5C62"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«33. По группе статей "Расходы на целевые мероприятия" отражается информация о целевых средствах, направленных (использованных) на осуществление целевых программ, предусмотренных сметой некоммерческой организации (социальная и благотворительная помощь, проведение конференций, совещаний, семинаров и иных мероприятий), списанных со счетов учета производственных затрат.»</w:t>
      </w:r>
    </w:p>
    <w:p w14:paraId="57BDE1F5"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434174">
        <w:rPr>
          <w:rFonts w:ascii="Arial" w:hAnsi="Arial" w:cs="Arial"/>
          <w:sz w:val="20"/>
          <w:szCs w:val="20"/>
        </w:rPr>
        <w:t xml:space="preserve">3. </w:t>
      </w:r>
      <w:r w:rsidRPr="00434174">
        <w:rPr>
          <w:rFonts w:ascii="Arial" w:hAnsi="Arial" w:cs="Arial"/>
          <w:b/>
          <w:bCs/>
          <w:sz w:val="20"/>
          <w:szCs w:val="20"/>
        </w:rPr>
        <w:t>Вопрос бухгалтерского учета целевых поступлений на содержание НКО</w:t>
      </w:r>
    </w:p>
    <w:p w14:paraId="2A926359"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Законодательством Российской Федерации в области бухгалтерского учета не определены особенности учета средств целевого финансирования для некоммерческих организаций (в частности способ признания в бухгалтерском учете средств целевого финансирования). Бухгалтерский учет и отчетность НКО имеет свои особенности, и на сегодняшний день четко не регламентирован (ч. 2 ст. 14 Закона N 402-ФЗ, примечание 6 к бухгалтерскому балансу, утвержденному приказом Минфина России от 02.07.2010 № 66н).</w:t>
      </w:r>
    </w:p>
    <w:p w14:paraId="4CFA2406"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(В настоящее время на сайте Фонда НРБУ БМЦ (http://bmcenter.ru/) представлен проект ФСБУ "Некоммерческая деятельность". Обновленная предполагаемая дата вступления стандарта в силу для обязательного применения - 2026 г.).</w:t>
      </w:r>
    </w:p>
    <w:p w14:paraId="3344DA17"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В частности, положения ПБУ 10/99 "Расходы организации" применимы НКО только к расходам от предпринимательской деятельности (п. 1 ПБУ 10/99, смотрите также письма Минфина России от 11.12.2015 № 03-11-11/72562, от 18.09.2012 № 07-02-06/228).</w:t>
      </w:r>
    </w:p>
    <w:p w14:paraId="736F6B03"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При этом в бухгалтерском учёте применяется допущение </w:t>
      </w:r>
      <w:proofErr w:type="spellStart"/>
      <w:r w:rsidRPr="00434174">
        <w:rPr>
          <w:rFonts w:ascii="Arial" w:hAnsi="Arial" w:cs="Arial"/>
          <w:sz w:val="20"/>
          <w:szCs w:val="20"/>
        </w:rPr>
        <w:t>временнОй</w:t>
      </w:r>
      <w:proofErr w:type="spellEnd"/>
      <w:r w:rsidRPr="00434174">
        <w:rPr>
          <w:rFonts w:ascii="Arial" w:hAnsi="Arial" w:cs="Arial"/>
          <w:sz w:val="20"/>
          <w:szCs w:val="20"/>
        </w:rPr>
        <w:t xml:space="preserve"> определенности фактов хозяйственной деятельности (факты хозяйственной деятельности организации относятся к тому отчётному периоду, в котором они имели место, независимо от фактического времени поступления или выплаты денежных средств, связанных с этими фактами), предусмотренное п. 5 Положения по бухгалтерскому учёту «Учётная политика организации» (ПБУ 1/2008).</w:t>
      </w:r>
    </w:p>
    <w:p w14:paraId="146936F2"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Иначе говоря, в общем случае все доходы и расходы должны учитываться по начислению, т.е. по факту возникновения права на получение дохода (обязанности по несению расхода).</w:t>
      </w:r>
    </w:p>
    <w:p w14:paraId="236DA846"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lastRenderedPageBreak/>
        <w:t xml:space="preserve">В практической деятельности некоммерческих организаций использовать метод начислений для учёта доходов, поступающих в качестве целевых поступлений с учетом </w:t>
      </w:r>
      <w:proofErr w:type="spellStart"/>
      <w:r w:rsidRPr="00434174">
        <w:rPr>
          <w:rFonts w:ascii="Arial" w:hAnsi="Arial" w:cs="Arial"/>
          <w:sz w:val="20"/>
          <w:szCs w:val="20"/>
        </w:rPr>
        <w:t>временнОго</w:t>
      </w:r>
      <w:proofErr w:type="spellEnd"/>
      <w:r w:rsidRPr="00434174">
        <w:rPr>
          <w:rFonts w:ascii="Arial" w:hAnsi="Arial" w:cs="Arial"/>
          <w:sz w:val="20"/>
          <w:szCs w:val="20"/>
        </w:rPr>
        <w:t xml:space="preserve"> фактора возникновения права на него, в большинстве случаев не всегда представляется возможным.</w:t>
      </w:r>
    </w:p>
    <w:p w14:paraId="40DD4E69"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В связи с чем при разработке учетной политики следует ориентироваться в том числе на информацию и разъяснения регуляторов в области бухгалтерского учета (например, информацию Минфина России от 24.12.2015 № ПЗ-1/2015 "Об особенностях формирования бухгалтерской (финансовой) отчетности некоммерческих организаций").</w:t>
      </w:r>
    </w:p>
    <w:p w14:paraId="0515E8D7"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См. н-р, абзацы 5, 6 п. 15, п. 29 &lt;Информации&gt; Минфина России "Об особенностях формирования бухгалтерской (финансовой) отчетности некоммерческих организаций (ПЗ-1/2015)"</w:t>
      </w:r>
    </w:p>
    <w:p w14:paraId="349239A7"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Однако по вопросу применения НКО положений по учету иных целевых средств конкретные рекомендации регуляторов в области бухгалтерского учета отсутствуют.</w:t>
      </w:r>
    </w:p>
    <w:p w14:paraId="68BA8253"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Так, согласно Инструкции по применению Плана счетов, утв. Приказом Минфина РФ от 31.10.2000 № 94н:</w:t>
      </w:r>
    </w:p>
    <w:p w14:paraId="56268F01"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«Средства целевого назначения, полученные в качестве источников финансирования тех или иных мероприятий, отражаются по кредиту счета 86 "Целевое финансирование" в корреспонденции со счетом 76 "Расчеты с разными дебиторами и кредиторами"».</w:t>
      </w:r>
    </w:p>
    <w:p w14:paraId="204905F0"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Грамматико-лингвистическое толкование слова «полученные» предполагает утверждать, что речь идет о фактически «поступивших денежных средствах» на р/</w:t>
      </w:r>
      <w:proofErr w:type="spellStart"/>
      <w:r w:rsidRPr="00434174">
        <w:rPr>
          <w:rFonts w:ascii="Arial" w:hAnsi="Arial" w:cs="Arial"/>
          <w:sz w:val="20"/>
          <w:szCs w:val="20"/>
        </w:rPr>
        <w:t>сч</w:t>
      </w:r>
      <w:proofErr w:type="spellEnd"/>
      <w:r w:rsidRPr="00434174">
        <w:rPr>
          <w:rFonts w:ascii="Arial" w:hAnsi="Arial" w:cs="Arial"/>
          <w:sz w:val="20"/>
          <w:szCs w:val="20"/>
        </w:rPr>
        <w:t xml:space="preserve"> или в кассу (одновременная проводка) либо на дату возникновения у НКО юридически защищенного и фактически реализуемого безусловного возникновения права на получение целевого поступления (дохода) с последующей поставкой актива в виде денежных средств.</w:t>
      </w:r>
    </w:p>
    <w:p w14:paraId="2C75833C"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xml:space="preserve">Согласно </w:t>
      </w:r>
      <w:proofErr w:type="spellStart"/>
      <w:r w:rsidRPr="00434174">
        <w:rPr>
          <w:rFonts w:ascii="Arial" w:hAnsi="Arial" w:cs="Arial"/>
          <w:sz w:val="20"/>
          <w:szCs w:val="20"/>
        </w:rPr>
        <w:t>абз</w:t>
      </w:r>
      <w:proofErr w:type="spellEnd"/>
      <w:r w:rsidRPr="00434174">
        <w:rPr>
          <w:rFonts w:ascii="Arial" w:hAnsi="Arial" w:cs="Arial"/>
          <w:sz w:val="20"/>
          <w:szCs w:val="20"/>
        </w:rPr>
        <w:t>. 5 п. 15 Информации Минфина России "Об особенностях формирования бухгалтерской (финансовой) отчетности некоммерческих организаций (ПЗ-1/2015)"</w:t>
      </w:r>
    </w:p>
    <w:p w14:paraId="33384D5E"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«При принятии некоммерческой организацией решения о раскрытии информации о задолженности по членским взносам или иным ожидаемым поступлениям, суммы начисленной задолженности отражаются по группе статей "Дебиторская задолженность"».</w:t>
      </w:r>
    </w:p>
    <w:p w14:paraId="11FCEE4F" w14:textId="483CDB3C"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В связи с этим, по нашему мнению, НКО, руководствуясь требованием рациональности ведения бухгалтерского учета вправе разработать способ ведения бухгалтерского учета средств целевого финансирования самостоятельно, руководствуясь статьей 8 Федерального закона № 402-</w:t>
      </w:r>
      <w:proofErr w:type="gramStart"/>
      <w:r w:rsidRPr="00434174">
        <w:rPr>
          <w:rFonts w:ascii="Arial" w:hAnsi="Arial" w:cs="Arial"/>
          <w:sz w:val="20"/>
          <w:szCs w:val="20"/>
        </w:rPr>
        <w:t>ФЗ[</w:t>
      </w:r>
      <w:proofErr w:type="gramEnd"/>
      <w:r w:rsidRPr="00434174">
        <w:rPr>
          <w:rFonts w:ascii="Arial" w:hAnsi="Arial" w:cs="Arial"/>
          <w:sz w:val="20"/>
          <w:szCs w:val="20"/>
        </w:rPr>
        <w:t>1], а также пунктами 4 и 7.1 ПБУ 1/2008 «Учетная политика организации»[2].</w:t>
      </w:r>
    </w:p>
    <w:p w14:paraId="2F4F1A67"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 Учитывая изложенное, если в Учетной политике НКО определен порядок признания в бухгалтерском учете полученных взносов в момент их зачисления на специальный расчетный счет, отдельный от уставной деятельности НКО, то:</w:t>
      </w:r>
    </w:p>
    <w:p w14:paraId="08B4A2C2" w14:textId="77777777" w:rsidR="00434174" w:rsidRP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Такой порядок учета средств целевого финансирования, закрепленный в Учетной политике, не противоречит требованиям законодательства Российской Федерации в области бухгалтерского учета.</w:t>
      </w:r>
    </w:p>
    <w:p w14:paraId="14D4AEF1" w14:textId="2E75CE38" w:rsidR="00434174" w:rsidRDefault="00434174" w:rsidP="00003526">
      <w:pPr>
        <w:pBdr>
          <w:top w:val="single" w:sz="4" w:space="1" w:color="auto"/>
          <w:left w:val="single" w:sz="4" w:space="4" w:color="auto"/>
          <w:bottom w:val="single" w:sz="4" w:space="1" w:color="auto"/>
          <w:right w:val="single" w:sz="4" w:space="4" w:color="auto"/>
        </w:pBdr>
        <w:rPr>
          <w:rFonts w:ascii="Arial" w:hAnsi="Arial" w:cs="Arial"/>
          <w:sz w:val="20"/>
          <w:szCs w:val="20"/>
        </w:rPr>
      </w:pPr>
      <w:r w:rsidRPr="00434174">
        <w:rPr>
          <w:rFonts w:ascii="Arial" w:hAnsi="Arial" w:cs="Arial"/>
          <w:sz w:val="20"/>
          <w:szCs w:val="20"/>
        </w:rPr>
        <w:t>Нет необходимости НКО отражать дебиторскую задолженность в ГБО по неполученным взносам по состоянию на начало и конец каждого отчетного года, поскольку специальный порядок согласования размера взноса за 4 квартал предусматривает обязательное получение акцепта от его плательщика, и пока оно не будет получено (в конце января - начале февраля) в форме подтверждения правильности произведенного НКО расчета, уведомление на уплату взноса не может быть сформировано и отправлено плательщику. Уведомления за 4 квартал все датированы февралем (следующего отчетного года) = моментом возникновения права на получение дохода.</w:t>
      </w:r>
    </w:p>
    <w:p w14:paraId="787510CF" w14:textId="39891A70" w:rsidR="00003526" w:rsidRDefault="00003526" w:rsidP="00434174">
      <w:pPr>
        <w:rPr>
          <w:rFonts w:ascii="Arial" w:hAnsi="Arial" w:cs="Arial"/>
          <w:sz w:val="20"/>
          <w:szCs w:val="20"/>
        </w:rPr>
      </w:pPr>
    </w:p>
    <w:p w14:paraId="5BC81FFD" w14:textId="27801CEE" w:rsidR="00003526" w:rsidRDefault="00003526" w:rsidP="00434174">
      <w:pPr>
        <w:rPr>
          <w:rFonts w:ascii="Arial" w:hAnsi="Arial" w:cs="Arial"/>
          <w:sz w:val="20"/>
          <w:szCs w:val="20"/>
        </w:rPr>
      </w:pPr>
    </w:p>
    <w:p w14:paraId="78E29F23" w14:textId="77777777" w:rsidR="00003526" w:rsidRDefault="00003526" w:rsidP="00434174">
      <w:pPr>
        <w:rPr>
          <w:rFonts w:ascii="Arial" w:hAnsi="Arial" w:cs="Arial"/>
          <w:sz w:val="20"/>
          <w:szCs w:val="20"/>
        </w:rPr>
      </w:pPr>
    </w:p>
    <w:p w14:paraId="7FD58579" w14:textId="4F137C01" w:rsidR="00003526" w:rsidRPr="00003526" w:rsidRDefault="00003526" w:rsidP="008C6EDA">
      <w:pPr>
        <w:jc w:val="both"/>
        <w:rPr>
          <w:rFonts w:ascii="Arial" w:hAnsi="Arial" w:cs="Arial"/>
          <w:sz w:val="20"/>
          <w:szCs w:val="20"/>
        </w:rPr>
      </w:pPr>
      <w:r w:rsidRPr="00C56A2F">
        <w:rPr>
          <w:rFonts w:ascii="Arial" w:hAnsi="Arial" w:cs="Arial"/>
          <w:b/>
          <w:bCs/>
          <w:sz w:val="20"/>
          <w:szCs w:val="20"/>
        </w:rPr>
        <w:lastRenderedPageBreak/>
        <w:t>Дату,</w:t>
      </w:r>
      <w:r w:rsidRPr="00003526">
        <w:rPr>
          <w:rFonts w:ascii="Arial" w:hAnsi="Arial" w:cs="Arial"/>
          <w:sz w:val="20"/>
          <w:szCs w:val="20"/>
        </w:rPr>
        <w:t xml:space="preserve"> на которую вы будете признавать поступающее к вам целевое финансирование (кроме прибыли от приносящей доход деятельности), </w:t>
      </w:r>
      <w:r>
        <w:rPr>
          <w:rFonts w:ascii="Arial" w:hAnsi="Arial" w:cs="Arial"/>
          <w:sz w:val="20"/>
          <w:szCs w:val="20"/>
        </w:rPr>
        <w:t>необходимо</w:t>
      </w:r>
      <w:r w:rsidRPr="00003526">
        <w:rPr>
          <w:rFonts w:ascii="Arial" w:hAnsi="Arial" w:cs="Arial"/>
          <w:sz w:val="20"/>
          <w:szCs w:val="20"/>
        </w:rPr>
        <w:t xml:space="preserve"> закрепить в учетной политике (п. п. 4, 7.1 ПБУ 1/2008).</w:t>
      </w:r>
    </w:p>
    <w:p w14:paraId="3D6E7243" w14:textId="77777777" w:rsidR="00003526" w:rsidRPr="00003526" w:rsidRDefault="00003526" w:rsidP="008C6EDA">
      <w:pPr>
        <w:jc w:val="both"/>
        <w:rPr>
          <w:rFonts w:ascii="Arial" w:hAnsi="Arial" w:cs="Arial"/>
          <w:sz w:val="20"/>
          <w:szCs w:val="20"/>
        </w:rPr>
      </w:pPr>
      <w:r w:rsidRPr="00003526">
        <w:rPr>
          <w:rFonts w:ascii="Arial" w:hAnsi="Arial" w:cs="Arial"/>
          <w:sz w:val="20"/>
          <w:szCs w:val="20"/>
        </w:rPr>
        <w:t>Возможны следующие варианты:</w:t>
      </w:r>
    </w:p>
    <w:p w14:paraId="51223F31" w14:textId="6DFF2637" w:rsidR="00003526" w:rsidRPr="00003526" w:rsidRDefault="00003526" w:rsidP="008C6EDA">
      <w:pPr>
        <w:jc w:val="both"/>
        <w:rPr>
          <w:rFonts w:ascii="Arial" w:hAnsi="Arial" w:cs="Arial"/>
          <w:sz w:val="20"/>
          <w:szCs w:val="20"/>
        </w:rPr>
      </w:pPr>
      <w:r w:rsidRPr="00003526">
        <w:rPr>
          <w:rFonts w:ascii="Arial" w:hAnsi="Arial" w:cs="Arial"/>
          <w:sz w:val="20"/>
          <w:szCs w:val="20"/>
        </w:rPr>
        <w:t>1)</w:t>
      </w:r>
      <w:r w:rsidRPr="00003526">
        <w:rPr>
          <w:rFonts w:ascii="Arial" w:hAnsi="Arial" w:cs="Arial"/>
          <w:sz w:val="20"/>
          <w:szCs w:val="20"/>
        </w:rPr>
        <w:tab/>
      </w:r>
      <w:r w:rsidRPr="008C6EDA">
        <w:rPr>
          <w:rFonts w:ascii="Arial" w:hAnsi="Arial" w:cs="Arial"/>
          <w:b/>
          <w:bCs/>
          <w:sz w:val="20"/>
          <w:szCs w:val="20"/>
        </w:rPr>
        <w:t>на дату поступления</w:t>
      </w:r>
      <w:r w:rsidRPr="00003526">
        <w:rPr>
          <w:rFonts w:ascii="Arial" w:hAnsi="Arial" w:cs="Arial"/>
          <w:sz w:val="20"/>
          <w:szCs w:val="20"/>
        </w:rPr>
        <w:t xml:space="preserve"> денежных средств или иного имущества</w:t>
      </w:r>
    </w:p>
    <w:p w14:paraId="29DF2640" w14:textId="7069EDFC" w:rsidR="00003526" w:rsidRPr="00003526" w:rsidRDefault="00003526" w:rsidP="008C6EDA">
      <w:pPr>
        <w:jc w:val="both"/>
        <w:rPr>
          <w:rFonts w:ascii="Arial" w:hAnsi="Arial" w:cs="Arial"/>
          <w:sz w:val="20"/>
          <w:szCs w:val="20"/>
        </w:rPr>
      </w:pPr>
      <w:r w:rsidRPr="00003526">
        <w:rPr>
          <w:rFonts w:ascii="Arial" w:hAnsi="Arial" w:cs="Arial"/>
          <w:sz w:val="20"/>
          <w:szCs w:val="20"/>
        </w:rPr>
        <w:t xml:space="preserve">Этот вариант подходит для взносов и иных обязательных и добровольных платежей, до фактического поступления которых у НКО </w:t>
      </w:r>
      <w:r w:rsidRPr="00003526">
        <w:rPr>
          <w:rFonts w:ascii="Arial" w:hAnsi="Arial" w:cs="Arial"/>
          <w:b/>
          <w:bCs/>
          <w:sz w:val="20"/>
          <w:szCs w:val="20"/>
        </w:rPr>
        <w:t>нет уверенности в их получении</w:t>
      </w:r>
      <w:r w:rsidRPr="00003526">
        <w:rPr>
          <w:rFonts w:ascii="Arial" w:hAnsi="Arial" w:cs="Arial"/>
          <w:sz w:val="20"/>
          <w:szCs w:val="20"/>
        </w:rPr>
        <w:t>.</w:t>
      </w:r>
    </w:p>
    <w:p w14:paraId="70CB2ADB" w14:textId="0BFE900E" w:rsidR="00003526" w:rsidRPr="00003526" w:rsidRDefault="00003526" w:rsidP="008C6EDA">
      <w:pPr>
        <w:jc w:val="both"/>
        <w:rPr>
          <w:rFonts w:ascii="Arial" w:hAnsi="Arial" w:cs="Arial"/>
          <w:sz w:val="20"/>
          <w:szCs w:val="20"/>
        </w:rPr>
      </w:pPr>
    </w:p>
    <w:p w14:paraId="3D3809F2" w14:textId="77777777" w:rsidR="00003526" w:rsidRPr="00003526" w:rsidRDefault="00003526" w:rsidP="008C6EDA">
      <w:pPr>
        <w:jc w:val="both"/>
        <w:rPr>
          <w:rFonts w:ascii="Arial" w:hAnsi="Arial" w:cs="Arial"/>
          <w:sz w:val="20"/>
          <w:szCs w:val="20"/>
        </w:rPr>
      </w:pPr>
      <w:r w:rsidRPr="00003526">
        <w:rPr>
          <w:rFonts w:ascii="Arial" w:hAnsi="Arial" w:cs="Arial"/>
          <w:sz w:val="20"/>
          <w:szCs w:val="20"/>
        </w:rPr>
        <w:t>2)</w:t>
      </w:r>
      <w:r w:rsidRPr="00003526">
        <w:rPr>
          <w:rFonts w:ascii="Arial" w:hAnsi="Arial" w:cs="Arial"/>
          <w:sz w:val="20"/>
          <w:szCs w:val="20"/>
        </w:rPr>
        <w:tab/>
      </w:r>
      <w:r w:rsidRPr="008C6EDA">
        <w:rPr>
          <w:rFonts w:ascii="Arial" w:hAnsi="Arial" w:cs="Arial"/>
          <w:b/>
          <w:bCs/>
          <w:sz w:val="20"/>
          <w:szCs w:val="20"/>
        </w:rPr>
        <w:t>на дату начисления</w:t>
      </w:r>
      <w:r w:rsidRPr="00003526">
        <w:rPr>
          <w:rFonts w:ascii="Arial" w:hAnsi="Arial" w:cs="Arial"/>
          <w:sz w:val="20"/>
          <w:szCs w:val="20"/>
        </w:rPr>
        <w:t xml:space="preserve"> членских взносов и иных обязательных и добровольных платежей вне зависимости от их фактического поступления (п. 15 Информации Минфина России ПЗ-1/2015).</w:t>
      </w:r>
    </w:p>
    <w:p w14:paraId="29E26274" w14:textId="39A56E33" w:rsidR="00003526" w:rsidRPr="00003526" w:rsidRDefault="00003526" w:rsidP="008C6EDA">
      <w:pPr>
        <w:jc w:val="both"/>
        <w:rPr>
          <w:rFonts w:ascii="Arial" w:hAnsi="Arial" w:cs="Arial"/>
          <w:sz w:val="20"/>
          <w:szCs w:val="20"/>
        </w:rPr>
      </w:pPr>
      <w:r w:rsidRPr="00003526">
        <w:rPr>
          <w:rFonts w:ascii="Arial" w:hAnsi="Arial" w:cs="Arial"/>
          <w:sz w:val="20"/>
          <w:szCs w:val="20"/>
        </w:rPr>
        <w:t xml:space="preserve">При таком варианте в учете </w:t>
      </w:r>
      <w:r w:rsidR="008C6EDA">
        <w:rPr>
          <w:rFonts w:ascii="Arial" w:hAnsi="Arial" w:cs="Arial"/>
          <w:sz w:val="20"/>
          <w:szCs w:val="20"/>
        </w:rPr>
        <w:t xml:space="preserve">признаются </w:t>
      </w:r>
      <w:r w:rsidRPr="00003526">
        <w:rPr>
          <w:rFonts w:ascii="Arial" w:hAnsi="Arial" w:cs="Arial"/>
          <w:sz w:val="20"/>
          <w:szCs w:val="20"/>
        </w:rPr>
        <w:t>причитающиеся суммы обязательных платежей (пожертвований) в составе целевого финансирования на дату возникновения обязательств по их внесению с одновременным признанием дебиторской задолженности.</w:t>
      </w:r>
    </w:p>
    <w:p w14:paraId="6CE7D84D" w14:textId="12B188AB" w:rsidR="00003526" w:rsidRDefault="008C6EDA" w:rsidP="008C6EDA">
      <w:pPr>
        <w:jc w:val="both"/>
        <w:rPr>
          <w:rFonts w:ascii="Arial" w:hAnsi="Arial" w:cs="Arial"/>
          <w:sz w:val="20"/>
          <w:szCs w:val="20"/>
        </w:rPr>
      </w:pPr>
      <w:r>
        <w:rPr>
          <w:rFonts w:ascii="Arial" w:hAnsi="Arial" w:cs="Arial"/>
          <w:sz w:val="20"/>
          <w:szCs w:val="20"/>
        </w:rPr>
        <w:t>Э</w:t>
      </w:r>
      <w:r w:rsidR="00003526" w:rsidRPr="00003526">
        <w:rPr>
          <w:rFonts w:ascii="Arial" w:hAnsi="Arial" w:cs="Arial"/>
          <w:sz w:val="20"/>
          <w:szCs w:val="20"/>
        </w:rPr>
        <w:t>тот вариант</w:t>
      </w:r>
      <w:r>
        <w:rPr>
          <w:rFonts w:ascii="Arial" w:hAnsi="Arial" w:cs="Arial"/>
          <w:sz w:val="20"/>
          <w:szCs w:val="20"/>
        </w:rPr>
        <w:t xml:space="preserve"> применяется</w:t>
      </w:r>
      <w:r w:rsidR="00003526" w:rsidRPr="00003526">
        <w:rPr>
          <w:rFonts w:ascii="Arial" w:hAnsi="Arial" w:cs="Arial"/>
          <w:sz w:val="20"/>
          <w:szCs w:val="20"/>
        </w:rPr>
        <w:t xml:space="preserve">, если </w:t>
      </w:r>
      <w:r w:rsidR="00003526" w:rsidRPr="008C6EDA">
        <w:rPr>
          <w:rFonts w:ascii="Arial" w:hAnsi="Arial" w:cs="Arial"/>
          <w:b/>
          <w:bCs/>
          <w:sz w:val="20"/>
          <w:szCs w:val="20"/>
        </w:rPr>
        <w:t>существует уверенность</w:t>
      </w:r>
      <w:r w:rsidR="00003526" w:rsidRPr="00003526">
        <w:rPr>
          <w:rFonts w:ascii="Arial" w:hAnsi="Arial" w:cs="Arial"/>
          <w:sz w:val="20"/>
          <w:szCs w:val="20"/>
        </w:rPr>
        <w:t xml:space="preserve"> в получении денежных средств и (или) иного имущества. </w:t>
      </w:r>
    </w:p>
    <w:p w14:paraId="2FF6290C" w14:textId="119178D8" w:rsidR="00003526" w:rsidRDefault="00003526" w:rsidP="00434174">
      <w:pPr>
        <w:rPr>
          <w:rFonts w:ascii="Arial" w:hAnsi="Arial" w:cs="Arial"/>
          <w:sz w:val="20"/>
          <w:szCs w:val="20"/>
        </w:rPr>
      </w:pPr>
    </w:p>
    <w:p w14:paraId="14D5B4E3" w14:textId="77777777" w:rsidR="00003526" w:rsidRPr="00434174" w:rsidRDefault="00003526" w:rsidP="00434174">
      <w:pPr>
        <w:rPr>
          <w:rFonts w:ascii="Arial" w:hAnsi="Arial" w:cs="Arial"/>
          <w:sz w:val="20"/>
          <w:szCs w:val="20"/>
        </w:rPr>
      </w:pPr>
    </w:p>
    <w:p w14:paraId="04658975" w14:textId="09892116" w:rsidR="0007666C" w:rsidRDefault="0007666C">
      <w:pPr>
        <w:rPr>
          <w:rFonts w:ascii="Arial" w:hAnsi="Arial" w:cs="Arial"/>
          <w:sz w:val="20"/>
          <w:szCs w:val="20"/>
        </w:rPr>
      </w:pPr>
      <w:r>
        <w:rPr>
          <w:rFonts w:ascii="Arial" w:hAnsi="Arial" w:cs="Arial"/>
          <w:sz w:val="20"/>
          <w:szCs w:val="20"/>
        </w:rPr>
        <w:br w:type="page"/>
      </w:r>
    </w:p>
    <w:p w14:paraId="161F3643" w14:textId="02B738C0"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b/>
          <w:bCs/>
          <w:sz w:val="20"/>
          <w:szCs w:val="20"/>
        </w:rPr>
      </w:pPr>
      <w:r w:rsidRPr="0007666C">
        <w:rPr>
          <w:rFonts w:ascii="Arial" w:hAnsi="Arial" w:cs="Arial"/>
          <w:b/>
          <w:bCs/>
          <w:sz w:val="20"/>
          <w:szCs w:val="20"/>
        </w:rPr>
        <w:lastRenderedPageBreak/>
        <w:t xml:space="preserve">ВОПРОС </w:t>
      </w:r>
      <w:r w:rsidRPr="0007666C">
        <w:rPr>
          <w:rFonts w:ascii="Arial" w:hAnsi="Arial" w:cs="Arial"/>
          <w:b/>
          <w:bCs/>
          <w:sz w:val="20"/>
          <w:szCs w:val="20"/>
        </w:rPr>
        <w:t>9. Дмитрий Викторович К.</w:t>
      </w:r>
    </w:p>
    <w:p w14:paraId="09712959"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b/>
          <w:bCs/>
          <w:sz w:val="20"/>
          <w:szCs w:val="20"/>
        </w:rPr>
      </w:pPr>
      <w:r w:rsidRPr="0007666C">
        <w:rPr>
          <w:rFonts w:ascii="Arial" w:hAnsi="Arial" w:cs="Arial"/>
          <w:b/>
          <w:bCs/>
          <w:sz w:val="20"/>
          <w:szCs w:val="20"/>
        </w:rPr>
        <w:t>Вопросы применения ФСБУ 25/2018 «Бухгалтерский учета аренды»</w:t>
      </w:r>
    </w:p>
    <w:p w14:paraId="554BE418"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по вопросу применения НКО положений ФСБУ 25/2018 рекомендации отсутствуют в связи с чем надо ли и если да – </w:t>
      </w:r>
      <w:proofErr w:type="gramStart"/>
      <w:r w:rsidRPr="0007666C">
        <w:rPr>
          <w:rFonts w:ascii="Arial" w:hAnsi="Arial" w:cs="Arial"/>
          <w:sz w:val="20"/>
          <w:szCs w:val="20"/>
        </w:rPr>
        <w:t>то</w:t>
      </w:r>
      <w:proofErr w:type="gramEnd"/>
      <w:r w:rsidRPr="0007666C">
        <w:rPr>
          <w:rFonts w:ascii="Arial" w:hAnsi="Arial" w:cs="Arial"/>
          <w:sz w:val="20"/>
          <w:szCs w:val="20"/>
        </w:rPr>
        <w:t xml:space="preserve"> как применять стандарт в случае использования арендуемых офисных помещений и иного имущества для целей уставной некоммерческой (бесплатной) деятельности АНО (УНКД)?</w:t>
      </w:r>
    </w:p>
    <w:p w14:paraId="5B7A3F5D" w14:textId="1C19472C"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Во всех ли случаях необходимо дисконтирование? (в УНКД, или если уставом НКО запрещено получение кредитов, либо учредитель предоставляет ресурсы НКО на безвозмездной основе…), поскольку в случае коммерческой организации оно списывается на %-расходы 91.02, что не применимо к УНКД НКО.</w:t>
      </w:r>
    </w:p>
    <w:p w14:paraId="7BDDBA08"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(Поскольку ПБУ 10/99 "Расходы организации" применимы НКО только к расходам от предпринимательской деятельности).</w:t>
      </w:r>
    </w:p>
    <w:p w14:paraId="0436D0A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С учетом материалов (ниже) предлагается для выполнения отчасти применимых к УНКД требований ФСБУ 25/2018 следующий порядок признания ППА и ОА в бухучете по ст.50 ФСБУ 25/2018:</w:t>
      </w:r>
    </w:p>
    <w:p w14:paraId="45EF4101"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01.03 ППА Кредит 76.07 ППА – признано право пользования активом по фактической стоимости и определено обязательство по аренде в первоначальной оценке</w:t>
      </w:r>
    </w:p>
    <w:p w14:paraId="069D8EE5"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Далее ежемесячно:</w:t>
      </w:r>
    </w:p>
    <w:p w14:paraId="657F9E43" w14:textId="10CC2D64"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26.02/86 Кредит 02.03 ППА – начислена амортизация актива в форме ППА (дисконтирование в рамках УНКД НКО не предусмотрено);</w:t>
      </w:r>
    </w:p>
    <w:p w14:paraId="6BE75D95"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Дебет 76.07 ОА Кредит 51 – уплачена арендная плата, платеж зачтен в погашение обязательства по аренде (в т.ч. </w:t>
      </w:r>
      <w:proofErr w:type="gramStart"/>
      <w:r w:rsidRPr="0007666C">
        <w:rPr>
          <w:rFonts w:ascii="Arial" w:hAnsi="Arial" w:cs="Arial"/>
          <w:sz w:val="20"/>
          <w:szCs w:val="20"/>
        </w:rPr>
        <w:t>НДС</w:t>
      </w:r>
      <w:proofErr w:type="gramEnd"/>
      <w:r w:rsidRPr="0007666C">
        <w:rPr>
          <w:rFonts w:ascii="Arial" w:hAnsi="Arial" w:cs="Arial"/>
          <w:sz w:val="20"/>
          <w:szCs w:val="20"/>
        </w:rPr>
        <w:t xml:space="preserve"> не предъявляемый к вычету по УНКД НКО)</w:t>
      </w:r>
    </w:p>
    <w:p w14:paraId="25FE16E4"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По завершении аренды (по сроку окончания аренды):</w:t>
      </w:r>
    </w:p>
    <w:p w14:paraId="1FC0E2C0"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02.03 ППА Кредит 01.03 ППА – будет списана сумма накопленной амортизации;</w:t>
      </w:r>
    </w:p>
    <w:p w14:paraId="45C7A2E3"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76.07 ОА Кредит 01.03 ППА – будет списана остаточная стоимость ППА (при наличии остатка);</w:t>
      </w:r>
    </w:p>
    <w:p w14:paraId="16C0AEB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Дебет 86 (76 ОА) Кредит 76 ОА (86) - при наличии будет списан остаток выбывшего обязательства по аренде. </w:t>
      </w:r>
    </w:p>
    <w:p w14:paraId="78FB6A8F"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Проработанные материалы:</w:t>
      </w:r>
    </w:p>
    <w:p w14:paraId="6033E61C" w14:textId="0F3B619F"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1. Разработчик программ бухучета операций - Фирма 1с реализовала такой Порядок отражения арендных (лизинговых) платежей, амортизации предметов аренды и процентных расходов, в части основных средств, используемых в некоммерческой деятельности, который зависит от того, в какой уставной деятельности (платной или нет) используется предмет аренды.</w:t>
      </w:r>
    </w:p>
    <w:p w14:paraId="420FAB3F"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Источник: https://its.1c.ru/db/updinfo#content:1081:1:issogl1_3</w:t>
      </w:r>
    </w:p>
    <w:p w14:paraId="6E295904"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p>
    <w:p w14:paraId="4348D315"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Если предмет аренды используется в некоммерческой деятельности, то арендные (лизинговые) платежи, как и раньше, учитываются в текущих затратах и включаются в расходы по направлениям деятельности. Используемый при этом счет 83.13 "Изменение оценки активов и обязательств" по окончании договора аренды (лизинга) имеет нулевое сальдо.</w:t>
      </w:r>
    </w:p>
    <w:p w14:paraId="5BD6A45E"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При таком отражении арендных (лизинговых) операций:</w:t>
      </w:r>
    </w:p>
    <w:p w14:paraId="546C9EE3"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статьи бухгалтерского баланса (права пользования предметами аренды, обязательства по аренде) оцениваются согласно ФСБУ 25/2018,</w:t>
      </w:r>
    </w:p>
    <w:p w14:paraId="6618442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в отчете о целевом использовании средств учитываются фактические расходы организации на арендные (лизинговые) платежи.</w:t>
      </w:r>
    </w:p>
    <w:p w14:paraId="4BFB7644"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lastRenderedPageBreak/>
        <w:t>Подобное разделение расходов и изменений оценки активов и обязательств предусматривается и проектом ФСБУ «Некоммерческая деятельность» (пункты 8, 14).</w:t>
      </w:r>
    </w:p>
    <w:p w14:paraId="08F4F057" w14:textId="696922EB"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2. Другой источник констатирует следующее:</w:t>
      </w:r>
    </w:p>
    <w:p w14:paraId="37B4E0B8"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Фонд (некоммерческая организация), существует только на добровольные пожертвования, применяет УСН с налоговой ставкой 6%.</w:t>
      </w:r>
    </w:p>
    <w:p w14:paraId="311DC5A4"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Проводится обязательный аудит. Применяет с 2022 года ФСБУ 25/2018. Договор аренды с 2018 года (срок до 31.12.2022, применяется дисконт).</w:t>
      </w:r>
    </w:p>
    <w:p w14:paraId="5E33F36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При применении дисконтирования в конце месяца делается проводка на начисленные проценты Дебет 86.02 Кредит 76.07.5 (</w:t>
      </w:r>
      <w:proofErr w:type="gramStart"/>
      <w:r w:rsidRPr="0007666C">
        <w:rPr>
          <w:rFonts w:ascii="Arial" w:hAnsi="Arial" w:cs="Arial"/>
          <w:sz w:val="20"/>
          <w:szCs w:val="20"/>
        </w:rPr>
        <w:t>согласно учетной политике</w:t>
      </w:r>
      <w:proofErr w:type="gramEnd"/>
      <w:r w:rsidRPr="0007666C">
        <w:rPr>
          <w:rFonts w:ascii="Arial" w:hAnsi="Arial" w:cs="Arial"/>
          <w:sz w:val="20"/>
          <w:szCs w:val="20"/>
        </w:rPr>
        <w:t xml:space="preserve"> все уставные расходы относятся напрямую на счет 86, без использования расходных счетов 26, 91 и т.п.).</w:t>
      </w:r>
    </w:p>
    <w:p w14:paraId="0A0D938F"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Верна ли бухгалтерская проводка?</w:t>
      </w:r>
    </w:p>
    <w:p w14:paraId="45E27FF5"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Источник (СПС «Гарант»): https://www.garant.ru/consult/account/1555249/</w:t>
      </w:r>
    </w:p>
    <w:p w14:paraId="1D53BDE3"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Что касается непосредственно учетной схемы, то ФСБУ 25/2018 не предлагает конкретной методологии для отражения операций на счетах бухучета.</w:t>
      </w:r>
    </w:p>
    <w:p w14:paraId="30A865D0"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 коммерческих организациях проценты, начисленные на сумму обязательства по аренде, как правило, относятся в состав прочих расходов (Дебет 91 Кредит 76 ОА). Некоммерческие организации не преследуют извлечение прибыли в качестве основной цели своей деятельности и не распределяют полученную прибыль между участниками (п. 1 ст. 50, ст. 123.18 ГК РФ, п. 1 ст. 2 Закона N 7-ФЗ).</w:t>
      </w:r>
    </w:p>
    <w:p w14:paraId="4756A6D1"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Поэтому бухгалтерский учет и отчетность НКО имеет свои особенности, однако на сегодняшний день четко не регламентирован (ч. 2 ст. 14 Закона N 402-ФЗ, примечание 6 к бухгалтерскому балансу, утвержденному приказом Минфина России от 02.07.2010 N 66</w:t>
      </w:r>
      <w:proofErr w:type="gramStart"/>
      <w:r w:rsidRPr="0007666C">
        <w:rPr>
          <w:rFonts w:ascii="Arial" w:hAnsi="Arial" w:cs="Arial"/>
          <w:sz w:val="20"/>
          <w:szCs w:val="20"/>
        </w:rPr>
        <w:t>н)*</w:t>
      </w:r>
      <w:proofErr w:type="gramEnd"/>
      <w:r w:rsidRPr="0007666C">
        <w:rPr>
          <w:rFonts w:ascii="Arial" w:hAnsi="Arial" w:cs="Arial"/>
          <w:sz w:val="20"/>
          <w:szCs w:val="20"/>
        </w:rPr>
        <w:t>(3).</w:t>
      </w:r>
    </w:p>
    <w:p w14:paraId="624A79FD"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 частности, положения ПБУ 10/99 "Расходы организации" применимы НКО только к расходам от предпринимательской деятельности (п. 1 ПБУ 10/99, смотрите также письма Минфина России от 11.12.2015 N 03-11-11/72562, от 18.09.2012 N 07-02-06/228).</w:t>
      </w:r>
    </w:p>
    <w:p w14:paraId="5E36C57C"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 связи с чем при разработке учетной политики следует ориентироваться в том числе на информацию и разъяснения регуляторов в области бухгалтерского учета (например, смотрите информацию Минфина России от 24.12.2015 N ПЗ-1/2015 "Об особенностях формирования бухгалтерской (финансовой) отчетности некоммерческих организаций"). Однако по вопросу применения НКО положений ФСБУ 25/2018 рекомендации отсутствуют.</w:t>
      </w:r>
    </w:p>
    <w:p w14:paraId="7643196F"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При таких обстоятельствах полагаем, что выбор того или иного корреспондирующего счета для начисления процентов (как и амортизации) зависит от особенностей учетной политики НКО. При этом хотим обратить внимание на п. 4 Рекомендации Р-135/2022-ОК НКО "Переход на новый порядок учета основных средств в некоммерческих организациях" (принята Фондом "НРБУ "БМЦ" 10.01.2022) (которую считаем возможным применять и к ППА по аналогии), где сказано следующее: "В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такая организация должна принять решение о целесообразности дальнейшего формирования такой статьи (статей) в условиях нового порядка учета основных средств с 1 января 2022 года с учетом необходимости определения их балансовой стоимости в соответствии с п. 25 ФСБУ 6/2020".</w:t>
      </w:r>
    </w:p>
    <w:p w14:paraId="0733AD0A"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На наш взгляд, проводки у фонда в общем виде могут выглядеть следующим образом (принимая во внимание учетную политику в части неиспользования стандартных счетов учета </w:t>
      </w:r>
      <w:proofErr w:type="gramStart"/>
      <w:r w:rsidRPr="0007666C">
        <w:rPr>
          <w:rFonts w:ascii="Arial" w:hAnsi="Arial" w:cs="Arial"/>
          <w:sz w:val="20"/>
          <w:szCs w:val="20"/>
        </w:rPr>
        <w:t>затрат)*</w:t>
      </w:r>
      <w:proofErr w:type="gramEnd"/>
      <w:r w:rsidRPr="0007666C">
        <w:rPr>
          <w:rFonts w:ascii="Arial" w:hAnsi="Arial" w:cs="Arial"/>
          <w:sz w:val="20"/>
          <w:szCs w:val="20"/>
        </w:rPr>
        <w:t>(4):</w:t>
      </w:r>
    </w:p>
    <w:p w14:paraId="648219E5"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08 ППА Кредит 76 ОА - определено обязательство по аренде в первоначальной оценке;</w:t>
      </w:r>
    </w:p>
    <w:p w14:paraId="6E28480C"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01 ППА Кредит 08 ППА - признано право пользования активом по фактической стоимости.</w:t>
      </w:r>
    </w:p>
    <w:p w14:paraId="1A60D6BE"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Далее ежемесячно:</w:t>
      </w:r>
    </w:p>
    <w:p w14:paraId="101AFD89"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lastRenderedPageBreak/>
        <w:t>Дебет 86 Кредит 02 ППА - начислена амортизация;</w:t>
      </w:r>
    </w:p>
    <w:p w14:paraId="767D2152"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86 Кредит 76 ОА - начислены проценты на сумму обязательства по аренде, сложившуюся на начало процентного периода;</w:t>
      </w:r>
    </w:p>
    <w:p w14:paraId="39743B9A"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76 ОА Кредит 51 - уплачена арендная плата, платеж зачтен в погашение обязательства по аренде.</w:t>
      </w:r>
    </w:p>
    <w:p w14:paraId="3B1F63AE"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Операции с предъявляемым НДС можно проводить по факту получения документов от арендодателя с использованием отдельного субсчета, например:</w:t>
      </w:r>
    </w:p>
    <w:p w14:paraId="3E3FD0CB"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76 НДС Кредит 51 - уплачен НДС;</w:t>
      </w:r>
    </w:p>
    <w:p w14:paraId="3139D9A2"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86 Кредит 76 НДС - отражено использование целевых средств на уплату НДС в составе арендной платы.</w:t>
      </w:r>
    </w:p>
    <w:p w14:paraId="135EE62F"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По завершении аренды:</w:t>
      </w:r>
    </w:p>
    <w:p w14:paraId="3AB153BE"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02 ППА Кредит 01 ППА - списана сумма накопленной амортизации;</w:t>
      </w:r>
    </w:p>
    <w:p w14:paraId="3FE6827B"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76 ОА Кредит 01 ППА - списана остаточная стоимость ППА (при наличии остатка);</w:t>
      </w:r>
    </w:p>
    <w:p w14:paraId="0928761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Дебет 86 (76 ОА) Кредит 76 ОА (86) - при наличии списан остаток выбывшего обязательства по аренде.</w:t>
      </w:r>
    </w:p>
    <w:p w14:paraId="7046F5D1"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Как видим, в отличие от прежнего порядка, с 2022 г. расходами в бухучете арендатора признаются амортизация актива в форме ППА и процентные расходы. Арендные платежи сами по себе в расходы не включаются</w:t>
      </w:r>
      <w:proofErr w:type="gramStart"/>
      <w:r w:rsidRPr="0007666C">
        <w:rPr>
          <w:rFonts w:ascii="Arial" w:hAnsi="Arial" w:cs="Arial"/>
          <w:sz w:val="20"/>
          <w:szCs w:val="20"/>
        </w:rPr>
        <w:t>. .</w:t>
      </w:r>
      <w:proofErr w:type="gramEnd"/>
      <w:r w:rsidRPr="0007666C">
        <w:rPr>
          <w:rFonts w:ascii="Arial" w:hAnsi="Arial" w:cs="Arial"/>
          <w:sz w:val="20"/>
          <w:szCs w:val="20"/>
        </w:rPr>
        <w:t xml:space="preserve"> Тем не менее, на наш взгляд, порядок учета таких затрат (применительно к использованию средств целевого финансирования) будет аналогичным порядку учета арендных платежей до 2022 г.</w:t>
      </w:r>
    </w:p>
    <w:p w14:paraId="6D514C3B"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w:t>
      </w:r>
    </w:p>
    <w:p w14:paraId="62E676A2"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*(1) Справедливая стоимость </w:t>
      </w:r>
      <w:proofErr w:type="gramStart"/>
      <w:r w:rsidRPr="0007666C">
        <w:rPr>
          <w:rFonts w:ascii="Arial" w:hAnsi="Arial" w:cs="Arial"/>
          <w:sz w:val="20"/>
          <w:szCs w:val="20"/>
        </w:rPr>
        <w:t>- это</w:t>
      </w:r>
      <w:proofErr w:type="gramEnd"/>
      <w:r w:rsidRPr="0007666C">
        <w:rPr>
          <w:rFonts w:ascii="Arial" w:hAnsi="Arial" w:cs="Arial"/>
          <w:sz w:val="20"/>
          <w:szCs w:val="20"/>
        </w:rPr>
        <w:t xml:space="preserve"> сумма, на которую можно обменять актив или погасить обязательство в сделке между хорошо осведомленными независимыми сторонами, желающими совершить такую сделку (Приложение А МСФО (IFRS) 16 Аренда, п. 8 ФСБУ 25/2018). Говоря простыми словами, эта рыночная стоимость предмета аренды в сделке между </w:t>
      </w:r>
      <w:proofErr w:type="spellStart"/>
      <w:r w:rsidRPr="0007666C">
        <w:rPr>
          <w:rFonts w:ascii="Arial" w:hAnsi="Arial" w:cs="Arial"/>
          <w:sz w:val="20"/>
          <w:szCs w:val="20"/>
        </w:rPr>
        <w:t>невзаимозависимыми</w:t>
      </w:r>
      <w:proofErr w:type="spellEnd"/>
      <w:r w:rsidRPr="0007666C">
        <w:rPr>
          <w:rFonts w:ascii="Arial" w:hAnsi="Arial" w:cs="Arial"/>
          <w:sz w:val="20"/>
          <w:szCs w:val="20"/>
        </w:rPr>
        <w:t xml:space="preserve"> лицами.</w:t>
      </w:r>
    </w:p>
    <w:p w14:paraId="3E6200CA"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Смотрите также Рекомендацию Р-65/2015-КпР "Ставка дисконтирования" (принята фондом НРБУ "БМЦ" 11 сентября 2015 г.).</w:t>
      </w:r>
    </w:p>
    <w:p w14:paraId="50C51A5A"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*(2) Проектом приказа Минфина России "О внесении изменений в ФСБУ 25/2018" (подготовлен Минфином России 04.03.2022) предусмотрено уточнение формулировок п. 7 ФСБУ 25/2018 в части возмещаемого НДС: слова "подлежащих возмещению сумм налога на добавленную стоимость и иных возмещаемых сумм налогов" предлагается заменить словами "сумм налога на добавленную стоимость и иных аналогичных сумм налогов".</w:t>
      </w:r>
    </w:p>
    <w:p w14:paraId="3490C7C9"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*(3) В настоящее время на сайте Фонда НРБУ БМЦ (http://bmcenter.ru/) представлен проект ФСБУ "Некоммерческая деятельность". Обновленная предполагаемая дата вступления стандарта в силу для обязательного применения - 2026 г. (Программа разработки федеральных стандартов бухгалтерского учета на 2022-2026 </w:t>
      </w:r>
      <w:proofErr w:type="spellStart"/>
      <w:r w:rsidRPr="0007666C">
        <w:rPr>
          <w:rFonts w:ascii="Arial" w:hAnsi="Arial" w:cs="Arial"/>
          <w:sz w:val="20"/>
          <w:szCs w:val="20"/>
        </w:rPr>
        <w:t>гг</w:t>
      </w:r>
      <w:proofErr w:type="spellEnd"/>
      <w:r w:rsidRPr="0007666C">
        <w:rPr>
          <w:rFonts w:ascii="Arial" w:hAnsi="Arial" w:cs="Arial"/>
          <w:sz w:val="20"/>
          <w:szCs w:val="20"/>
        </w:rPr>
        <w:t>, утвержденная приказом Минфина России от 22.02.2022 N 23н, смотрите информационное сообщение Минфина России от 25.03.2022 N ИС-учет-38).</w:t>
      </w:r>
    </w:p>
    <w:p w14:paraId="314D42BC"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*(4) В рамках данной консультации мы не ставим под сомнение корректность положений учетной политики организации. Заметим лишь, что подобный "прямой" механизм списания расходов, понесенных на осуществление уставной деятельности, используется обычно НКО, применяющими упрощенные способы ведения бухгалтерского учета (абзац 4 п. 34 Информации ПЗ-1/2015), к которым фонд не относится (ч. 4, 5 ст. 6 Закона N 402-ФЗ, п. 3 ч. 1 ст. 5 Федерального закона от 30.12.2008 N 307-ФЗ "Об аудиторской деятельности").</w:t>
      </w:r>
    </w:p>
    <w:p w14:paraId="7C060288"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3.   Еще одно мнение – из журнала Главбух (издательство Группа </w:t>
      </w:r>
      <w:proofErr w:type="spellStart"/>
      <w:r w:rsidRPr="0007666C">
        <w:rPr>
          <w:rFonts w:ascii="Arial" w:hAnsi="Arial" w:cs="Arial"/>
          <w:sz w:val="20"/>
          <w:szCs w:val="20"/>
        </w:rPr>
        <w:t>Актион</w:t>
      </w:r>
      <w:proofErr w:type="spellEnd"/>
      <w:r w:rsidRPr="0007666C">
        <w:rPr>
          <w:rFonts w:ascii="Arial" w:hAnsi="Arial" w:cs="Arial"/>
          <w:sz w:val="20"/>
          <w:szCs w:val="20"/>
        </w:rPr>
        <w:t>), Ирина Шипилова аудитор и специалист по РСБУ, МСФО, член СРО аудиторов Ассоциация «Содружество»</w:t>
      </w:r>
    </w:p>
    <w:p w14:paraId="0D9C0C40"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Надо ли некоммерческим организациям – НКО применять ФСБУ 25/2018 </w:t>
      </w:r>
    </w:p>
    <w:p w14:paraId="368EBC02" w14:textId="7ACAA683"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lastRenderedPageBreak/>
        <w:t xml:space="preserve">Применение ФСБУ 25/2018 будет зависеть от того, имеет ли НКО право на упрощенный способ ведения учета. Если право такое есть, то ФСБУ 25/2018 такие организации не применяют. В случае если такого права нет, то учет ведут по ФСБУ 25/2018 в общем порядке. Исключение – договоры аренды, предметы которых использует НКО исключительно для уставной деятельности, которая не подразумевает получение экономических выгод. По ним ведите учет в прежнем порядке по ПБУ 9/99 и 10/99. </w:t>
      </w:r>
    </w:p>
    <w:p w14:paraId="59D03FDC"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Обоснование. Не ведут упрощенно учет и, соответственно, должны применять ФСБУ 25/2018 следующие НКО (п. 2 ч. 4, ч. 5 ст. 6 Закона от 06.12.2011 № 402-ФЗ, п. 10 ст. 13.1 Закона от 12.01.1996 № 7-ФЗ):</w:t>
      </w:r>
    </w:p>
    <w:p w14:paraId="252EC6D2"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бухгалтерская отчетность которых подлежит обязательном аудиту;</w:t>
      </w:r>
    </w:p>
    <w:p w14:paraId="0E8E2F59"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иностранные агенты;</w:t>
      </w:r>
    </w:p>
    <w:p w14:paraId="7FBB20A0"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политические партии, нотариальные и адвокатские палаты, бюро, жилищные кооперативы и юридические консультации.</w:t>
      </w:r>
    </w:p>
    <w:p w14:paraId="48DF9C46"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Вышеуказанные НКО ведут учет аренды по новым правилам. Это значит, признают в учете право пользования активом и обязательство по аренде.</w:t>
      </w:r>
    </w:p>
    <w:p w14:paraId="457B16E6"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Однако договор аренды может не отвечать условиям признания его как объекта аренды. В частности, НКО берет в аренду имущество для уставной деятельности, которая не приносит ему прибыль. Соответственно, ФСБУ 25/2018 для таких договоров можно не применять (подп. 3 п. 5 ФСБУ 25/2018).</w:t>
      </w:r>
    </w:p>
    <w:p w14:paraId="1E2A5DDB"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Данная позиция созвучна с постулатами в пунктах 6.3.2, 7.2.1 Концепции бухгалтерского учета в рыночной экономике от 29.12.1997. Исходя из вышеназванных пунктов Концепции, в учете отражают факты хозяйственной жизни исходя не из правовой формы, а из их экономического содержания и условий хозяйствования. По договорам аренды не надо признавать ППА и обязательство по аренде в учете, если будущие экономические выгоды не предвидятся.</w:t>
      </w:r>
    </w:p>
    <w:p w14:paraId="5A5F6E67" w14:textId="77777777" w:rsidR="0007666C" w:rsidRPr="0007666C"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У НКО условия хозяйствования таковы, что деятельность не имеет предпринимательских (коммерческих) целей. Кроме того, некоторые НКО создаются на ограниченный срок строго под определенные цели. Например, для организации спортивных игр, благотворительных акций. Затем, после окончания мероприятий, такие организации ликвидируются. Соответственно, признавать по договорам аренды ППА и обязательство по аренде – экономически нецелесообразно. </w:t>
      </w:r>
    </w:p>
    <w:p w14:paraId="6CC70A7A" w14:textId="7498819A" w:rsidR="002509EE" w:rsidRDefault="0007666C" w:rsidP="00556D50">
      <w:pPr>
        <w:pBdr>
          <w:top w:val="single" w:sz="4" w:space="1" w:color="auto"/>
          <w:left w:val="single" w:sz="4" w:space="1" w:color="auto"/>
          <w:bottom w:val="single" w:sz="4" w:space="1" w:color="auto"/>
          <w:right w:val="single" w:sz="4" w:space="1" w:color="auto"/>
        </w:pBdr>
        <w:rPr>
          <w:rFonts w:ascii="Arial" w:hAnsi="Arial" w:cs="Arial"/>
          <w:sz w:val="20"/>
          <w:szCs w:val="20"/>
        </w:rPr>
      </w:pPr>
      <w:r w:rsidRPr="0007666C">
        <w:rPr>
          <w:rFonts w:ascii="Arial" w:hAnsi="Arial" w:cs="Arial"/>
          <w:sz w:val="20"/>
          <w:szCs w:val="20"/>
        </w:rPr>
        <w:t xml:space="preserve">Источник: </w:t>
      </w:r>
      <w:hyperlink r:id="rId5" w:history="1">
        <w:r w:rsidRPr="006205B0">
          <w:rPr>
            <w:rStyle w:val="a3"/>
            <w:rFonts w:ascii="Arial" w:hAnsi="Arial" w:cs="Arial"/>
            <w:sz w:val="20"/>
            <w:szCs w:val="20"/>
          </w:rPr>
          <w:t>https://www.glavbukh.ru/bssreq/2610</w:t>
        </w:r>
      </w:hyperlink>
    </w:p>
    <w:p w14:paraId="4C6DB939" w14:textId="77777777" w:rsidR="0026693D" w:rsidRDefault="0026693D" w:rsidP="0026693D">
      <w:pPr>
        <w:rPr>
          <w:rFonts w:ascii="Arial" w:hAnsi="Arial" w:cs="Arial"/>
          <w:sz w:val="20"/>
          <w:szCs w:val="20"/>
        </w:rPr>
      </w:pPr>
    </w:p>
    <w:p w14:paraId="72F048E9" w14:textId="3163602F" w:rsidR="0026693D" w:rsidRPr="0026693D" w:rsidRDefault="0026693D" w:rsidP="0026693D">
      <w:pPr>
        <w:jc w:val="both"/>
        <w:rPr>
          <w:rFonts w:ascii="Arial" w:hAnsi="Arial" w:cs="Arial"/>
          <w:sz w:val="20"/>
          <w:szCs w:val="20"/>
        </w:rPr>
      </w:pPr>
      <w:r>
        <w:rPr>
          <w:rFonts w:ascii="Arial" w:hAnsi="Arial" w:cs="Arial"/>
          <w:sz w:val="20"/>
          <w:szCs w:val="20"/>
        </w:rPr>
        <w:t>1</w:t>
      </w:r>
      <w:r w:rsidRPr="0026693D">
        <w:rPr>
          <w:rFonts w:ascii="Arial" w:hAnsi="Arial" w:cs="Arial"/>
          <w:sz w:val="20"/>
          <w:szCs w:val="20"/>
        </w:rPr>
        <w:t>4. Обязательство по аренде первоначально оценивается как сумма приведенной стоимости будущих арендных платежей на дату этой оценки.</w:t>
      </w:r>
    </w:p>
    <w:p w14:paraId="19B0EB9B" w14:textId="072A0BF5" w:rsidR="00556D50" w:rsidRDefault="0026693D" w:rsidP="0026693D">
      <w:pPr>
        <w:jc w:val="both"/>
        <w:rPr>
          <w:rFonts w:ascii="Arial" w:hAnsi="Arial" w:cs="Arial"/>
          <w:sz w:val="20"/>
          <w:szCs w:val="20"/>
        </w:rPr>
      </w:pPr>
      <w:r w:rsidRPr="0026693D">
        <w:rPr>
          <w:rFonts w:ascii="Arial" w:hAnsi="Arial" w:cs="Arial"/>
          <w:sz w:val="20"/>
          <w:szCs w:val="20"/>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349CBC6F" w14:textId="77777777" w:rsidR="0026693D" w:rsidRPr="0026693D" w:rsidRDefault="0026693D" w:rsidP="0026693D">
      <w:pPr>
        <w:jc w:val="both"/>
        <w:rPr>
          <w:rFonts w:ascii="Arial" w:hAnsi="Arial" w:cs="Arial"/>
          <w:sz w:val="20"/>
          <w:szCs w:val="20"/>
        </w:rPr>
      </w:pPr>
      <w:r w:rsidRPr="0026693D">
        <w:rPr>
          <w:rFonts w:ascii="Arial" w:hAnsi="Arial" w:cs="Arial"/>
          <w:sz w:val="20"/>
          <w:szCs w:val="20"/>
        </w:rPr>
        <w:t>15. Приведенная стоимость будущих арендных платежей определяется путем дисконтирования их номинальных величин.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подпункте "е" пункта 7 настоящего Стандарта, которые учтены в составе арендных платежей.</w:t>
      </w:r>
    </w:p>
    <w:p w14:paraId="204BE3F9" w14:textId="7BF5CC22" w:rsidR="0026693D" w:rsidRDefault="0026693D" w:rsidP="0026693D">
      <w:pPr>
        <w:jc w:val="both"/>
        <w:rPr>
          <w:rFonts w:ascii="Arial" w:hAnsi="Arial" w:cs="Arial"/>
          <w:sz w:val="20"/>
          <w:szCs w:val="20"/>
        </w:rPr>
      </w:pPr>
      <w:r w:rsidRPr="0026693D">
        <w:rPr>
          <w:rFonts w:ascii="Arial" w:hAnsi="Arial" w:cs="Arial"/>
          <w:sz w:val="20"/>
          <w:szCs w:val="20"/>
        </w:rPr>
        <w:t>В случае если ставка дисконтирования не может быть определена в соответствие с первым абзацем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14:paraId="6CCD35AB" w14:textId="1790DC3B" w:rsidR="00556D50" w:rsidRDefault="00556D50" w:rsidP="0007666C">
      <w:pPr>
        <w:rPr>
          <w:rFonts w:ascii="Arial" w:hAnsi="Arial" w:cs="Arial"/>
          <w:sz w:val="20"/>
          <w:szCs w:val="20"/>
        </w:rPr>
      </w:pPr>
    </w:p>
    <w:p w14:paraId="2B5D87B2" w14:textId="77777777" w:rsidR="00556D50" w:rsidRDefault="00556D50" w:rsidP="0007666C">
      <w:pPr>
        <w:rPr>
          <w:rFonts w:ascii="Arial" w:hAnsi="Arial" w:cs="Arial"/>
          <w:sz w:val="20"/>
          <w:szCs w:val="20"/>
        </w:rPr>
      </w:pPr>
    </w:p>
    <w:p w14:paraId="4FCB0A2F" w14:textId="2A800D83" w:rsidR="0007666C" w:rsidRDefault="0007666C">
      <w:pPr>
        <w:rPr>
          <w:rFonts w:ascii="Arial" w:hAnsi="Arial" w:cs="Arial"/>
          <w:sz w:val="20"/>
          <w:szCs w:val="20"/>
        </w:rPr>
      </w:pPr>
      <w:r>
        <w:rPr>
          <w:rFonts w:ascii="Arial" w:hAnsi="Arial" w:cs="Arial"/>
          <w:sz w:val="20"/>
          <w:szCs w:val="20"/>
        </w:rPr>
        <w:br w:type="page"/>
      </w:r>
    </w:p>
    <w:p w14:paraId="411C5DE7" w14:textId="171A68DA"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7666C">
        <w:rPr>
          <w:rFonts w:ascii="Arial" w:hAnsi="Arial" w:cs="Arial"/>
          <w:b/>
          <w:bCs/>
          <w:sz w:val="20"/>
          <w:szCs w:val="20"/>
        </w:rPr>
        <w:lastRenderedPageBreak/>
        <w:t xml:space="preserve">ВОПРОС </w:t>
      </w:r>
      <w:r w:rsidRPr="0007666C">
        <w:rPr>
          <w:rFonts w:ascii="Arial" w:hAnsi="Arial" w:cs="Arial"/>
          <w:b/>
          <w:bCs/>
          <w:sz w:val="20"/>
          <w:szCs w:val="20"/>
        </w:rPr>
        <w:t>10. Елена Михайловна Д.</w:t>
      </w:r>
    </w:p>
    <w:p w14:paraId="784B35AA" w14:textId="6026501B"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856B749"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Ассоциация предпринимательскую деятельность не ведёт</w:t>
      </w:r>
    </w:p>
    <w:p w14:paraId="31C26787"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Как отразить расходы по уплате госпошлины для регистрации товарного знака (ТЗ) Ассоциации? ТЗ не зарегистрирован.</w:t>
      </w:r>
    </w:p>
    <w:p w14:paraId="0A0A7133" w14:textId="4B62E36E"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 xml:space="preserve">Работаю в Ассоциации с середины года. Учетной политики нет, даже если сделать, подписывать прошлый бухгалтер не будет. Можно ли создать уже в текущем году, не в декабре предыдущего года? Смета доходов и расходов общим собранием не утверждалась. Есть бумажная версия, никем не подписанная. Высоки ли риски непризнания расходов целевыми и есть </w:t>
      </w:r>
      <w:proofErr w:type="gramStart"/>
      <w:r w:rsidRPr="0007666C">
        <w:rPr>
          <w:rFonts w:ascii="Arial" w:hAnsi="Arial" w:cs="Arial"/>
          <w:sz w:val="20"/>
          <w:szCs w:val="20"/>
        </w:rPr>
        <w:t>ли  возможность</w:t>
      </w:r>
      <w:proofErr w:type="gramEnd"/>
      <w:r w:rsidRPr="0007666C">
        <w:rPr>
          <w:rFonts w:ascii="Arial" w:hAnsi="Arial" w:cs="Arial"/>
          <w:sz w:val="20"/>
          <w:szCs w:val="20"/>
        </w:rPr>
        <w:t xml:space="preserve"> утвердить не общим собранием.</w:t>
      </w:r>
    </w:p>
    <w:p w14:paraId="4DA56C1F"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Член Ассоциации не перечислял членские взносы в течение года, согласно положению о членстве, если отсутствует оплата за 4 квартала, подлежит исключению. Исключен решением общего собрания в декабре 2022. Взносы начислялись ежеквартально. Каким образом сторнировать начисления?</w:t>
      </w:r>
    </w:p>
    <w:p w14:paraId="0D931BC8" w14:textId="2BBBC5E8" w:rsid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Командировочные расходы для участия в отраслевых выставках, проведение годового собрания</w:t>
      </w:r>
      <w:r w:rsidR="00B84435">
        <w:rPr>
          <w:rFonts w:ascii="Arial" w:hAnsi="Arial" w:cs="Arial"/>
          <w:sz w:val="20"/>
          <w:szCs w:val="20"/>
        </w:rPr>
        <w:t xml:space="preserve"> </w:t>
      </w:r>
      <w:r w:rsidRPr="0007666C">
        <w:rPr>
          <w:rFonts w:ascii="Arial" w:hAnsi="Arial" w:cs="Arial"/>
          <w:sz w:val="20"/>
          <w:szCs w:val="20"/>
        </w:rPr>
        <w:t>- это расходы по целевым мероприятиям или содержание организации?</w:t>
      </w:r>
    </w:p>
    <w:p w14:paraId="37B1D737" w14:textId="3C9A1F0A" w:rsidR="0007666C" w:rsidRDefault="0007666C">
      <w:pPr>
        <w:rPr>
          <w:rFonts w:ascii="Arial" w:hAnsi="Arial" w:cs="Arial"/>
          <w:sz w:val="20"/>
          <w:szCs w:val="20"/>
        </w:rPr>
      </w:pPr>
    </w:p>
    <w:p w14:paraId="7FA59619" w14:textId="0E7C4AA0" w:rsidR="0007666C" w:rsidRDefault="0007666C">
      <w:pPr>
        <w:rPr>
          <w:rFonts w:ascii="Arial" w:hAnsi="Arial" w:cs="Arial"/>
          <w:sz w:val="20"/>
          <w:szCs w:val="20"/>
        </w:rPr>
      </w:pPr>
    </w:p>
    <w:p w14:paraId="5147943F" w14:textId="38DC126C" w:rsidR="0007666C" w:rsidRDefault="0007666C">
      <w:pPr>
        <w:rPr>
          <w:rFonts w:ascii="Arial" w:hAnsi="Arial" w:cs="Arial"/>
          <w:sz w:val="20"/>
          <w:szCs w:val="20"/>
        </w:rPr>
      </w:pPr>
      <w:r>
        <w:rPr>
          <w:rFonts w:ascii="Arial" w:hAnsi="Arial" w:cs="Arial"/>
          <w:sz w:val="20"/>
          <w:szCs w:val="20"/>
        </w:rPr>
        <w:br w:type="page"/>
      </w:r>
    </w:p>
    <w:p w14:paraId="6DBB8150" w14:textId="77777777" w:rsidR="0007666C" w:rsidRDefault="0007666C">
      <w:pPr>
        <w:rPr>
          <w:rFonts w:ascii="Arial" w:hAnsi="Arial" w:cs="Arial"/>
          <w:sz w:val="20"/>
          <w:szCs w:val="20"/>
        </w:rPr>
      </w:pPr>
    </w:p>
    <w:p w14:paraId="0A2666CC" w14:textId="31B0DC24"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7666C">
        <w:rPr>
          <w:rFonts w:ascii="Arial" w:hAnsi="Arial" w:cs="Arial"/>
          <w:b/>
          <w:bCs/>
          <w:sz w:val="20"/>
          <w:szCs w:val="20"/>
        </w:rPr>
        <w:t xml:space="preserve">ВОПРОС </w:t>
      </w:r>
      <w:r w:rsidRPr="0007666C">
        <w:rPr>
          <w:rFonts w:ascii="Arial" w:hAnsi="Arial" w:cs="Arial"/>
          <w:b/>
          <w:bCs/>
          <w:sz w:val="20"/>
          <w:szCs w:val="20"/>
        </w:rPr>
        <w:t>13. Лариса Владимировна Б.</w:t>
      </w:r>
    </w:p>
    <w:p w14:paraId="7E42583A" w14:textId="5B0DB88F"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23FAB25"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В 2023 года организация приняла решение воспользоваться переходным периодом при уплате налогов в ИФНС и оформлять распоряжения, в роли которых будут обычные платежки на уплату конкретных налогов. 02.02.2023 была выплачена заработная плата за 2 половину января, 17 февраля будет выплачена зарплата за 1 половину февраля. Как правильно сделать платежные поручения на перечисление удержанного в феврале НДФЛ, одним платежным поручением, указав в поле налоговый период МС.02.2023, или двумя платежными поручениями с указанием в одном налоговый период МС.01.2023 - НДФЛ с зарплаты за январь и в другом МС.02.2023 – НДФЛ с аванса за февраль?</w:t>
      </w:r>
    </w:p>
    <w:p w14:paraId="6F9590DE" w14:textId="77777777" w:rsidR="0007666C" w:rsidRPr="0007666C" w:rsidRDefault="0007666C" w:rsidP="0007666C">
      <w:pPr>
        <w:rPr>
          <w:rFonts w:ascii="Arial" w:hAnsi="Arial" w:cs="Arial"/>
          <w:sz w:val="20"/>
          <w:szCs w:val="20"/>
        </w:rPr>
      </w:pPr>
    </w:p>
    <w:p w14:paraId="2DEA4825" w14:textId="31F535D7" w:rsidR="00B84435" w:rsidRPr="00B84435" w:rsidRDefault="00B84435" w:rsidP="00B84435">
      <w:pPr>
        <w:rPr>
          <w:rFonts w:ascii="Arial" w:hAnsi="Arial" w:cs="Arial"/>
          <w:sz w:val="20"/>
          <w:szCs w:val="20"/>
        </w:rPr>
      </w:pPr>
      <w:r w:rsidRPr="00B84435">
        <w:rPr>
          <w:rFonts w:ascii="Arial" w:hAnsi="Arial" w:cs="Arial"/>
          <w:sz w:val="20"/>
          <w:szCs w:val="20"/>
        </w:rPr>
        <w:t>Налоговые агенты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14:paraId="57E37A1A" w14:textId="5A521DEE" w:rsidR="0007666C" w:rsidRDefault="00B84435" w:rsidP="00B84435">
      <w:pPr>
        <w:rPr>
          <w:rFonts w:ascii="Arial" w:hAnsi="Arial" w:cs="Arial"/>
          <w:sz w:val="20"/>
          <w:szCs w:val="20"/>
        </w:rPr>
      </w:pPr>
      <w:r w:rsidRPr="00B84435">
        <w:rPr>
          <w:rFonts w:ascii="Arial" w:hAnsi="Arial" w:cs="Arial"/>
          <w:sz w:val="20"/>
          <w:szCs w:val="20"/>
        </w:rPr>
        <w:t>Перечисление налоговыми агентами сумм налога, исчисленного и удержанного налога за период с 1 по 22 января, осуществляется не позднее 28 января, за период с 23 по 31 декабря не позднее последнего рабочего дня календарного года.</w:t>
      </w:r>
    </w:p>
    <w:p w14:paraId="4F8A0ACF" w14:textId="77777777" w:rsidR="004470C4" w:rsidRPr="004470C4" w:rsidRDefault="004470C4" w:rsidP="004470C4">
      <w:pPr>
        <w:rPr>
          <w:rFonts w:ascii="Arial" w:hAnsi="Arial" w:cs="Arial"/>
          <w:sz w:val="20"/>
          <w:szCs w:val="20"/>
        </w:rPr>
      </w:pPr>
      <w:r w:rsidRPr="004470C4">
        <w:rPr>
          <w:rFonts w:ascii="Arial" w:hAnsi="Arial" w:cs="Arial"/>
          <w:sz w:val="20"/>
          <w:szCs w:val="20"/>
        </w:rPr>
        <w:t>Приказ ФНС России от 02.11.2022 N ЕД-7-8/1047@</w:t>
      </w:r>
    </w:p>
    <w:p w14:paraId="1B530A01" w14:textId="7DCD88E7" w:rsidR="004470C4" w:rsidRDefault="004470C4" w:rsidP="004470C4">
      <w:pPr>
        <w:rPr>
          <w:rFonts w:ascii="Arial" w:hAnsi="Arial" w:cs="Arial"/>
          <w:sz w:val="20"/>
          <w:szCs w:val="20"/>
        </w:rPr>
      </w:pPr>
      <w:r w:rsidRPr="004470C4">
        <w:rPr>
          <w:rFonts w:ascii="Arial" w:hAnsi="Arial" w:cs="Arial"/>
          <w:sz w:val="20"/>
          <w:szCs w:val="20"/>
        </w:rPr>
        <w:t>"Об утверждении формы, порядка заполнения и формата представления уведомления об исчисленных суммах налогов, авансовых платежей по налогам, сборов, страховым взносам в электронной форме"</w:t>
      </w:r>
    </w:p>
    <w:p w14:paraId="573FECED" w14:textId="6667D17E" w:rsidR="0007666C" w:rsidRDefault="0007666C" w:rsidP="0007666C">
      <w:pPr>
        <w:rPr>
          <w:rFonts w:ascii="Arial" w:hAnsi="Arial" w:cs="Arial"/>
          <w:sz w:val="20"/>
          <w:szCs w:val="20"/>
        </w:rPr>
      </w:pPr>
    </w:p>
    <w:p w14:paraId="37DCB8CC" w14:textId="77777777" w:rsidR="004470C4" w:rsidRDefault="004470C4" w:rsidP="0007666C">
      <w:pPr>
        <w:rPr>
          <w:rFonts w:ascii="Arial" w:hAnsi="Arial" w:cs="Arial"/>
          <w:sz w:val="20"/>
          <w:szCs w:val="20"/>
        </w:rPr>
      </w:pPr>
    </w:p>
    <w:p w14:paraId="70EE52FE" w14:textId="01F2D922" w:rsidR="0007666C" w:rsidRDefault="0007666C">
      <w:pPr>
        <w:rPr>
          <w:rFonts w:ascii="Arial" w:hAnsi="Arial" w:cs="Arial"/>
          <w:sz w:val="20"/>
          <w:szCs w:val="20"/>
        </w:rPr>
      </w:pPr>
      <w:r>
        <w:rPr>
          <w:rFonts w:ascii="Arial" w:hAnsi="Arial" w:cs="Arial"/>
          <w:sz w:val="20"/>
          <w:szCs w:val="20"/>
        </w:rPr>
        <w:br w:type="page"/>
      </w:r>
    </w:p>
    <w:p w14:paraId="64E372D0" w14:textId="5357F21B"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7666C">
        <w:rPr>
          <w:rFonts w:ascii="Arial" w:hAnsi="Arial" w:cs="Arial"/>
          <w:b/>
          <w:bCs/>
          <w:sz w:val="20"/>
          <w:szCs w:val="20"/>
        </w:rPr>
        <w:lastRenderedPageBreak/>
        <w:t xml:space="preserve">ВОПРОС </w:t>
      </w:r>
      <w:r w:rsidRPr="0007666C">
        <w:rPr>
          <w:rFonts w:ascii="Arial" w:hAnsi="Arial" w:cs="Arial"/>
          <w:b/>
          <w:bCs/>
          <w:sz w:val="20"/>
          <w:szCs w:val="20"/>
        </w:rPr>
        <w:t>14. Светлана Юрьевна Д.</w:t>
      </w:r>
    </w:p>
    <w:p w14:paraId="04B86F41" w14:textId="71CDC73E"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290D459"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1.  Для участия в соревнованиях и тренировочных процессах профсоюзная организация приобретает за счет целевых средств предприятия спортивную форму, спортивный инвентарь и обмундирование для участников команд. При выдаче имущества в пользование организация производит его списание. Некоторый инвентарь физически изнашивается в течение года, спортивная форма может использоваться 2 года. При проверке ревизоры утверждают, что это имущество следует учитывать за балансом. Как правильно вести учет такого имущества? Признать малоценным имуществом (СПИ больше 1 года, стоимость меньше установленного лимита), при вводе в эксплуатацию отразить в расходах и учитывать за балансом? Или признать такое имущество материалами, тогда при единовременном списании при вводе в эксплуатацию следует ли учитывать за балансом?</w:t>
      </w:r>
    </w:p>
    <w:p w14:paraId="792F3BF6" w14:textId="7EFC4649"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2. НКО по состоянию на 01.01.2022 имело ОС первоначальной стоимостью 100 000 руб. и накопленный износ на забалансовом счете 100 000 руб. С 2022 года организация решила не списать ОС, а продолжать его использовать. Остаточная стоимость ОС равна нулю. Как следует поступить, провести переоценку этого ОС (или всей группы ОС)?  Если переоцененная (справедливая) стоимость ОС станет больше лимита ОС, установленного организацией в сумме 100 000 руб., например, 160 000 руб. Какие проводки по переоценке следует сделать с учетом второго способа п.17 ФСБУ 6, и какие по амортизации?  Срок полезного использования увеличился на 3 года. Необходимо ли в дальнейшем проводить переоценку этой группы ОС хотя бы не реже 1 раза в год?</w:t>
      </w:r>
    </w:p>
    <w:p w14:paraId="241C4035" w14:textId="77777777" w:rsidR="0007666C" w:rsidRPr="0007666C" w:rsidRDefault="0007666C" w:rsidP="0007666C">
      <w:pPr>
        <w:rPr>
          <w:rFonts w:ascii="Arial" w:hAnsi="Arial" w:cs="Arial"/>
          <w:sz w:val="20"/>
          <w:szCs w:val="20"/>
        </w:rPr>
      </w:pPr>
    </w:p>
    <w:p w14:paraId="09935BB2" w14:textId="2F2150F0" w:rsidR="0007666C" w:rsidRDefault="0007666C">
      <w:pPr>
        <w:rPr>
          <w:rFonts w:ascii="Arial" w:hAnsi="Arial" w:cs="Arial"/>
          <w:sz w:val="20"/>
          <w:szCs w:val="20"/>
        </w:rPr>
      </w:pPr>
      <w:r>
        <w:rPr>
          <w:rFonts w:ascii="Arial" w:hAnsi="Arial" w:cs="Arial"/>
          <w:sz w:val="20"/>
          <w:szCs w:val="20"/>
        </w:rPr>
        <w:br w:type="page"/>
      </w:r>
    </w:p>
    <w:p w14:paraId="79F9DAF8" w14:textId="0B9661FD" w:rsidR="0007666C" w:rsidRPr="00A75846" w:rsidRDefault="0007666C" w:rsidP="0007666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A75846">
        <w:rPr>
          <w:rFonts w:ascii="Arial" w:hAnsi="Arial" w:cs="Arial"/>
          <w:b/>
          <w:bCs/>
          <w:sz w:val="20"/>
          <w:szCs w:val="20"/>
        </w:rPr>
        <w:lastRenderedPageBreak/>
        <w:t xml:space="preserve">ВОПРОС </w:t>
      </w:r>
      <w:r w:rsidRPr="00A75846">
        <w:rPr>
          <w:rFonts w:ascii="Arial" w:hAnsi="Arial" w:cs="Arial"/>
          <w:b/>
          <w:bCs/>
          <w:sz w:val="20"/>
          <w:szCs w:val="20"/>
        </w:rPr>
        <w:t>17. Наталья Ивановна И.</w:t>
      </w:r>
    </w:p>
    <w:p w14:paraId="01525688" w14:textId="4027B20D"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ECE4B63"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 xml:space="preserve">Ассоциация, УСН 6%, в 2022 году получила целевое пожертвование в виде ТМЦ для дальнейшей передачи в больницу. ТМЦ переданы. Согласно </w:t>
      </w:r>
      <w:proofErr w:type="spellStart"/>
      <w:r w:rsidRPr="0007666C">
        <w:rPr>
          <w:rFonts w:ascii="Arial" w:hAnsi="Arial" w:cs="Arial"/>
          <w:sz w:val="20"/>
          <w:szCs w:val="20"/>
        </w:rPr>
        <w:t>пп</w:t>
      </w:r>
      <w:proofErr w:type="spellEnd"/>
      <w:r w:rsidRPr="0007666C">
        <w:rPr>
          <w:rFonts w:ascii="Arial" w:hAnsi="Arial" w:cs="Arial"/>
          <w:sz w:val="20"/>
          <w:szCs w:val="20"/>
        </w:rPr>
        <w:t xml:space="preserve"> «в» п. 4 ФСБУ 5/2019 материальные ценности, предназначенные для безвозмездной передачи другим лицам НКО не принимают к учету в составе запасов. Приход и расход ТМЦ отражен на забалансовом счете.</w:t>
      </w:r>
    </w:p>
    <w:p w14:paraId="5B2F06B5"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Соблюдается ли при этом обязанность ведения раздельного учета, если счет 86 не был задействован?</w:t>
      </w:r>
    </w:p>
    <w:p w14:paraId="362128B8" w14:textId="77777777" w:rsidR="0007666C" w:rsidRP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Надо ли в разделе 3 декларации по УСН отражать данные ТМЦ? Какой код вида дохода указать: 140 или 500?</w:t>
      </w:r>
    </w:p>
    <w:p w14:paraId="2C2AC8C0" w14:textId="4DE666FA" w:rsidR="0007666C" w:rsidRDefault="0007666C" w:rsidP="0007666C">
      <w:pPr>
        <w:pBdr>
          <w:top w:val="single" w:sz="4" w:space="1" w:color="auto"/>
          <w:left w:val="single" w:sz="4" w:space="4" w:color="auto"/>
          <w:bottom w:val="single" w:sz="4" w:space="1" w:color="auto"/>
          <w:right w:val="single" w:sz="4" w:space="4" w:color="auto"/>
        </w:pBdr>
        <w:rPr>
          <w:rFonts w:ascii="Arial" w:hAnsi="Arial" w:cs="Arial"/>
          <w:sz w:val="20"/>
          <w:szCs w:val="20"/>
        </w:rPr>
      </w:pPr>
      <w:r w:rsidRPr="0007666C">
        <w:rPr>
          <w:rFonts w:ascii="Arial" w:hAnsi="Arial" w:cs="Arial"/>
          <w:sz w:val="20"/>
          <w:szCs w:val="20"/>
        </w:rPr>
        <w:t>В отчете о целевом использовании указывается движения по счету 86 «Целевое финансирование» за отчетный год. Операция по целевому получению и передаче ТМЦ была проведена через забалансовый счет (без отражения на счете 86). Надо ли в отчете о целевом использовании средств указывать стоимость полученных и переданных безвозмездно ТМЦ? Должны ли суммы поступлений совпадать между разделом 3 декларации по УСН и отчетом о целевом использовании средств?</w:t>
      </w:r>
    </w:p>
    <w:p w14:paraId="1B095EE3" w14:textId="5189EAAD" w:rsidR="0007666C" w:rsidRDefault="0007666C" w:rsidP="0007666C">
      <w:pPr>
        <w:rPr>
          <w:rFonts w:ascii="Arial" w:hAnsi="Arial" w:cs="Arial"/>
          <w:sz w:val="20"/>
          <w:szCs w:val="20"/>
        </w:rPr>
      </w:pPr>
    </w:p>
    <w:p w14:paraId="32FCE23D" w14:textId="77777777" w:rsidR="0007666C" w:rsidRPr="002509EE" w:rsidRDefault="0007666C" w:rsidP="0007666C">
      <w:pPr>
        <w:rPr>
          <w:rFonts w:ascii="Arial" w:hAnsi="Arial" w:cs="Arial"/>
          <w:sz w:val="20"/>
          <w:szCs w:val="20"/>
        </w:rPr>
      </w:pPr>
    </w:p>
    <w:sectPr w:rsidR="0007666C" w:rsidRPr="00250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DE"/>
    <w:rsid w:val="00003526"/>
    <w:rsid w:val="0007666C"/>
    <w:rsid w:val="00160B4D"/>
    <w:rsid w:val="002509EE"/>
    <w:rsid w:val="0026693D"/>
    <w:rsid w:val="003F2691"/>
    <w:rsid w:val="00434174"/>
    <w:rsid w:val="004470C4"/>
    <w:rsid w:val="00556D50"/>
    <w:rsid w:val="006F5A50"/>
    <w:rsid w:val="007B4BDE"/>
    <w:rsid w:val="008C1DED"/>
    <w:rsid w:val="008C6EDA"/>
    <w:rsid w:val="008E6BEC"/>
    <w:rsid w:val="00A75846"/>
    <w:rsid w:val="00B209BB"/>
    <w:rsid w:val="00B84435"/>
    <w:rsid w:val="00C5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CAD"/>
  <w15:chartTrackingRefBased/>
  <w15:docId w15:val="{AC96D462-C33A-41B1-9AA6-6788F4E7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9EE"/>
    <w:rPr>
      <w:color w:val="0563C1" w:themeColor="hyperlink"/>
      <w:u w:val="single"/>
    </w:rPr>
  </w:style>
  <w:style w:type="character" w:styleId="a4">
    <w:name w:val="Unresolved Mention"/>
    <w:basedOn w:val="a0"/>
    <w:uiPriority w:val="99"/>
    <w:semiHidden/>
    <w:unhideWhenUsed/>
    <w:rsid w:val="0025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vbukh.ru/bssreq/2610" TargetMode="External"/><Relationship Id="rId4" Type="http://schemas.openxmlformats.org/officeDocument/2006/relationships/hyperlink" Target="https://&#1087;&#1086;&#1076;&#1076;&#1077;&#1088;&#1078;&#1082;&#1072;.&#1087;&#1088;&#1077;&#1079;&#1080;&#1076;&#1077;&#1085;&#1090;&#1089;&#1082;&#1080;&#1077;&#1075;&#1088;&#1072;&#1085;&#1090;&#1099;.&#1088;&#1092;/Article/?id=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17</cp:revision>
  <dcterms:created xsi:type="dcterms:W3CDTF">2023-02-14T06:52:00Z</dcterms:created>
  <dcterms:modified xsi:type="dcterms:W3CDTF">2023-02-14T11:13:00Z</dcterms:modified>
</cp:coreProperties>
</file>