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8858" w14:textId="152FECF0" w:rsidR="004A1D6E" w:rsidRPr="004A1D6E" w:rsidRDefault="008D44B7" w:rsidP="004A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EC5AE4">
        <w:rPr>
          <w:rFonts w:ascii="Arial" w:hAnsi="Arial" w:cs="Arial"/>
          <w:b/>
          <w:bCs/>
          <w:sz w:val="20"/>
          <w:szCs w:val="20"/>
        </w:rPr>
        <w:t xml:space="preserve">ВОПРОС </w:t>
      </w:r>
      <w:r w:rsidR="004A1D6E" w:rsidRPr="004A1D6E">
        <w:rPr>
          <w:rFonts w:ascii="Arial" w:hAnsi="Arial" w:cs="Arial"/>
          <w:b/>
          <w:bCs/>
          <w:sz w:val="20"/>
          <w:szCs w:val="20"/>
        </w:rPr>
        <w:t>2. Екатерина Б.</w:t>
      </w:r>
    </w:p>
    <w:p w14:paraId="595018B1" w14:textId="77777777" w:rsidR="004A1D6E" w:rsidRPr="004A1D6E" w:rsidRDefault="004A1D6E" w:rsidP="004A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A1D6E">
        <w:rPr>
          <w:rFonts w:ascii="Arial" w:hAnsi="Arial" w:cs="Arial"/>
          <w:sz w:val="20"/>
          <w:szCs w:val="20"/>
        </w:rPr>
        <w:t>1. Наш Благотворительный Фонд планирует получить от физ. лица в дар некапитальное строение, необходимое для реализации проекта, проводимого с использованием гранта Президента Российской Федерации на развитие гражданского общества. Как правильно оформить такой подарок в бухучете (нужно ли оценивать и платить налог или что-то еще)?</w:t>
      </w:r>
    </w:p>
    <w:p w14:paraId="70D02314" w14:textId="77777777" w:rsidR="004A1D6E" w:rsidRPr="004A1D6E" w:rsidRDefault="004A1D6E" w:rsidP="004A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A1D6E">
        <w:rPr>
          <w:rFonts w:ascii="Arial" w:hAnsi="Arial" w:cs="Arial"/>
          <w:sz w:val="20"/>
          <w:szCs w:val="20"/>
        </w:rPr>
        <w:t>2. На балансе Благотворительного Фонда находится недостроенное капитальное здание, строящееся хоз. методом.  Необходимо передать его другому НКО безвозмездно. Как оформить такую передачу?</w:t>
      </w:r>
    </w:p>
    <w:p w14:paraId="483A6F25" w14:textId="37B2F409" w:rsidR="004A1D6E" w:rsidRPr="00EC5AE4" w:rsidRDefault="004A1D6E" w:rsidP="004A1D6E">
      <w:pPr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t>Приказ Минфина России от 17.09.2020 N 204н</w:t>
      </w:r>
    </w:p>
    <w:p w14:paraId="04C6CB77" w14:textId="77777777" w:rsidR="004A1D6E" w:rsidRPr="00EC5AE4" w:rsidRDefault="004A1D6E" w:rsidP="004A1D6E">
      <w:pPr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t>"Об утверждении Федеральных стандартов бухгалтерского учета ФСБУ 6/2020 "Основные средства" и ФСБУ 26/2020 "Капитальные вложения"</w:t>
      </w:r>
    </w:p>
    <w:p w14:paraId="780A4969" w14:textId="77777777" w:rsidR="004A1D6E" w:rsidRPr="00EC5AE4" w:rsidRDefault="004A1D6E" w:rsidP="004A1D6E">
      <w:pPr>
        <w:rPr>
          <w:rFonts w:ascii="Arial" w:hAnsi="Arial" w:cs="Arial"/>
          <w:b/>
          <w:bCs/>
          <w:sz w:val="20"/>
          <w:szCs w:val="20"/>
        </w:rPr>
      </w:pPr>
      <w:r w:rsidRPr="00EC5AE4">
        <w:rPr>
          <w:rFonts w:ascii="Arial" w:hAnsi="Arial" w:cs="Arial"/>
          <w:b/>
          <w:bCs/>
          <w:sz w:val="20"/>
          <w:szCs w:val="20"/>
        </w:rPr>
        <w:t>ФСБУ 6/2020</w:t>
      </w:r>
    </w:p>
    <w:p w14:paraId="3DAF48EA" w14:textId="77777777" w:rsidR="004A1D6E" w:rsidRPr="00EC5AE4" w:rsidRDefault="004A1D6E" w:rsidP="004A1D6E">
      <w:pPr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t>14. Фактическими затратами в имущество, которое организация получает безвозмездно, считается справедливая стоимость этого имущества.</w:t>
      </w:r>
    </w:p>
    <w:p w14:paraId="27DC57B6" w14:textId="77777777" w:rsidR="004A1D6E" w:rsidRPr="00EC5AE4" w:rsidRDefault="004A1D6E" w:rsidP="004A1D6E">
      <w:pPr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t>Приказ Минфина России от 15.11.2019 N 180н</w:t>
      </w:r>
    </w:p>
    <w:p w14:paraId="4B1DAED1" w14:textId="77777777" w:rsidR="004A1D6E" w:rsidRPr="00EC5AE4" w:rsidRDefault="004A1D6E" w:rsidP="004A1D6E">
      <w:pPr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t>"Об утверждении Федерального стандарта бухгалтерского учета ФСБУ 5/2019 "Запасы"</w:t>
      </w:r>
    </w:p>
    <w:p w14:paraId="406F35F3" w14:textId="77777777" w:rsidR="004A1D6E" w:rsidRPr="00EC5AE4" w:rsidRDefault="004A1D6E" w:rsidP="004A1D6E">
      <w:pPr>
        <w:rPr>
          <w:rFonts w:ascii="Arial" w:hAnsi="Arial" w:cs="Arial"/>
          <w:b/>
          <w:bCs/>
          <w:sz w:val="20"/>
          <w:szCs w:val="20"/>
        </w:rPr>
      </w:pPr>
      <w:r w:rsidRPr="00EC5AE4">
        <w:rPr>
          <w:rFonts w:ascii="Arial" w:hAnsi="Arial" w:cs="Arial"/>
          <w:b/>
          <w:bCs/>
          <w:sz w:val="20"/>
          <w:szCs w:val="20"/>
        </w:rPr>
        <w:t>ФСБУ 5/2019</w:t>
      </w:r>
    </w:p>
    <w:p w14:paraId="0575898B" w14:textId="77777777" w:rsidR="004A1D6E" w:rsidRPr="00EC5AE4" w:rsidRDefault="004A1D6E" w:rsidP="004A1D6E">
      <w:pPr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t>15. Затратами, включаемыми в фактическую себестоимость запасов, которые организация получает безвозмездно, считается справедливая стоимость этих запасов.</w:t>
      </w:r>
    </w:p>
    <w:p w14:paraId="67A6B0F5" w14:textId="77777777" w:rsidR="004A1D6E" w:rsidRPr="00EC5AE4" w:rsidRDefault="004A1D6E" w:rsidP="004A1D6E">
      <w:pPr>
        <w:rPr>
          <w:rFonts w:ascii="Arial" w:hAnsi="Arial" w:cs="Arial"/>
          <w:b/>
          <w:bCs/>
          <w:sz w:val="20"/>
          <w:szCs w:val="20"/>
        </w:rPr>
      </w:pPr>
      <w:r w:rsidRPr="00EC5AE4">
        <w:rPr>
          <w:rFonts w:ascii="Arial" w:hAnsi="Arial" w:cs="Arial"/>
          <w:b/>
          <w:bCs/>
          <w:sz w:val="20"/>
          <w:szCs w:val="20"/>
        </w:rPr>
        <w:t>МСФО (IFRS) 13 "Оценка справедливой стоимости"</w:t>
      </w:r>
    </w:p>
    <w:p w14:paraId="1ED3B14A" w14:textId="77777777" w:rsidR="004A1D6E" w:rsidRPr="00EC5AE4" w:rsidRDefault="004A1D6E" w:rsidP="004A1D6E">
      <w:pPr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t>Определение понятия "справедливая стоимость"</w:t>
      </w:r>
    </w:p>
    <w:p w14:paraId="0C1BCDDE" w14:textId="77777777" w:rsidR="004A1D6E" w:rsidRPr="00EC5AE4" w:rsidRDefault="004A1D6E" w:rsidP="004A1D6E">
      <w:pPr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t>9 Настоящий стандарт определяет понятие "справедливая стоимость" как цену, которая была бы получена при продаже актива или уплачена при передаче обязательства в ходе обычной сделки между участниками рынка на дату оценки.</w:t>
      </w:r>
    </w:p>
    <w:p w14:paraId="2B157763" w14:textId="59EF3CDB" w:rsidR="008D44B7" w:rsidRPr="00EC5AE4" w:rsidRDefault="008D44B7">
      <w:pPr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br w:type="page"/>
      </w:r>
    </w:p>
    <w:p w14:paraId="3EE4B68C" w14:textId="4FA4A3FD" w:rsidR="008D44B7" w:rsidRPr="008D44B7" w:rsidRDefault="008D44B7" w:rsidP="008D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EC5AE4">
        <w:rPr>
          <w:rFonts w:ascii="Arial" w:hAnsi="Arial" w:cs="Arial"/>
          <w:b/>
          <w:bCs/>
          <w:sz w:val="20"/>
          <w:szCs w:val="20"/>
        </w:rPr>
        <w:lastRenderedPageBreak/>
        <w:t xml:space="preserve">ВОПРОС </w:t>
      </w:r>
      <w:r w:rsidRPr="008D44B7">
        <w:rPr>
          <w:rFonts w:ascii="Arial" w:hAnsi="Arial" w:cs="Arial"/>
          <w:b/>
          <w:bCs/>
          <w:sz w:val="20"/>
          <w:szCs w:val="20"/>
        </w:rPr>
        <w:t>5. Галина Васильевна К.</w:t>
      </w:r>
    </w:p>
    <w:p w14:paraId="00DABA37" w14:textId="77777777" w:rsidR="008D44B7" w:rsidRPr="008D44B7" w:rsidRDefault="008D44B7" w:rsidP="008D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D44B7">
        <w:rPr>
          <w:rFonts w:ascii="Arial" w:hAnsi="Arial" w:cs="Arial"/>
          <w:sz w:val="20"/>
          <w:szCs w:val="20"/>
        </w:rPr>
        <w:t>В рамках премии интернет контента наш фонд наградили статуэткой и сертификатом на основании Акта приема-передачи. Статуэтка стоит 57200,00 руб., а сертификат 44500,00 руб.</w:t>
      </w:r>
    </w:p>
    <w:p w14:paraId="62267225" w14:textId="77777777" w:rsidR="008D44B7" w:rsidRPr="008D44B7" w:rsidRDefault="008D44B7" w:rsidP="008D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D44B7">
        <w:rPr>
          <w:rFonts w:ascii="Arial" w:hAnsi="Arial" w:cs="Arial"/>
          <w:sz w:val="20"/>
          <w:szCs w:val="20"/>
        </w:rPr>
        <w:t>Если принять на баланс как ОС и НМА, то какой срок службы указать? Или можно принять и сразу списать? Или вообще не принимать к учету?</w:t>
      </w:r>
    </w:p>
    <w:p w14:paraId="49FE87F5" w14:textId="0BFE6FF2" w:rsidR="00160B4D" w:rsidRPr="00EC5AE4" w:rsidRDefault="00A8371A">
      <w:pPr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b/>
          <w:bCs/>
          <w:sz w:val="20"/>
          <w:szCs w:val="20"/>
        </w:rPr>
        <w:t>Ст. 250 НК РФ</w:t>
      </w:r>
      <w:r w:rsidRPr="00EC5AE4">
        <w:rPr>
          <w:rFonts w:ascii="Arial" w:hAnsi="Arial" w:cs="Arial"/>
          <w:sz w:val="20"/>
          <w:szCs w:val="20"/>
        </w:rPr>
        <w:t xml:space="preserve"> </w:t>
      </w:r>
      <w:r w:rsidRPr="00EC5AE4">
        <w:rPr>
          <w:rFonts w:ascii="Arial" w:hAnsi="Arial" w:cs="Arial"/>
          <w:b/>
          <w:bCs/>
          <w:sz w:val="20"/>
          <w:szCs w:val="20"/>
        </w:rPr>
        <w:t>Внереализационные доходы</w:t>
      </w:r>
    </w:p>
    <w:p w14:paraId="68733B8F" w14:textId="77777777" w:rsidR="00A8371A" w:rsidRPr="00EC5AE4" w:rsidRDefault="00A8371A" w:rsidP="00A8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t xml:space="preserve">8) в виде безвозмездно полученного имущества (работ, услуг) или имущественных прав, </w:t>
      </w:r>
      <w:r w:rsidRPr="00EC5AE4">
        <w:rPr>
          <w:rFonts w:ascii="Arial" w:hAnsi="Arial" w:cs="Arial"/>
          <w:b/>
          <w:bCs/>
          <w:sz w:val="20"/>
          <w:szCs w:val="20"/>
        </w:rPr>
        <w:t xml:space="preserve">за исключением случаев, указанных в </w:t>
      </w:r>
      <w:hyperlink r:id="rId4" w:history="1">
        <w:r w:rsidRPr="00EC5AE4">
          <w:rPr>
            <w:rFonts w:ascii="Arial" w:hAnsi="Arial" w:cs="Arial"/>
            <w:b/>
            <w:bCs/>
            <w:sz w:val="20"/>
            <w:szCs w:val="20"/>
          </w:rPr>
          <w:t>статье 251</w:t>
        </w:r>
      </w:hyperlink>
      <w:r w:rsidRPr="00EC5AE4">
        <w:rPr>
          <w:rFonts w:ascii="Arial" w:hAnsi="Arial" w:cs="Arial"/>
          <w:sz w:val="20"/>
          <w:szCs w:val="20"/>
        </w:rPr>
        <w:t xml:space="preserve"> настоящего Кодекса.</w:t>
      </w:r>
    </w:p>
    <w:p w14:paraId="27C0C8FF" w14:textId="52A3B6E8" w:rsidR="00A8371A" w:rsidRPr="00EC5AE4" w:rsidRDefault="00A8371A" w:rsidP="00A837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t xml:space="preserve">При получении имущества (работ, услуг) безвозмездно оценка доходов осуществляется исходя из рыночных цен, определяемых с учетом положений </w:t>
      </w:r>
      <w:hyperlink r:id="rId5" w:history="1">
        <w:r w:rsidRPr="00EC5AE4">
          <w:rPr>
            <w:rFonts w:ascii="Arial" w:hAnsi="Arial" w:cs="Arial"/>
            <w:sz w:val="20"/>
            <w:szCs w:val="20"/>
          </w:rPr>
          <w:t>статьи 105.3</w:t>
        </w:r>
      </w:hyperlink>
      <w:r w:rsidRPr="00EC5AE4">
        <w:rPr>
          <w:rFonts w:ascii="Arial" w:hAnsi="Arial" w:cs="Arial"/>
          <w:sz w:val="20"/>
          <w:szCs w:val="20"/>
        </w:rPr>
        <w:t xml:space="preserve"> настоящего Кодекса, но не ниже определяемой в соответствии с настоящей </w:t>
      </w:r>
      <w:hyperlink r:id="rId6" w:history="1">
        <w:r w:rsidRPr="00EC5AE4">
          <w:rPr>
            <w:rFonts w:ascii="Arial" w:hAnsi="Arial" w:cs="Arial"/>
            <w:sz w:val="20"/>
            <w:szCs w:val="20"/>
          </w:rPr>
          <w:t>главой</w:t>
        </w:r>
      </w:hyperlink>
      <w:r w:rsidRPr="00EC5AE4">
        <w:rPr>
          <w:rFonts w:ascii="Arial" w:hAnsi="Arial" w:cs="Arial"/>
          <w:sz w:val="20"/>
          <w:szCs w:val="20"/>
        </w:rPr>
        <w:t xml:space="preserve"> остаточной стоимости - по амортизируемому имуществу и не ниже затрат на производство (приобретение) - по иному имуществу (выполненным работам, оказанным услугам). </w:t>
      </w:r>
      <w:r w:rsidRPr="00EC5AE4">
        <w:rPr>
          <w:rFonts w:ascii="Arial" w:hAnsi="Arial" w:cs="Arial"/>
          <w:b/>
          <w:bCs/>
          <w:sz w:val="20"/>
          <w:szCs w:val="20"/>
        </w:rPr>
        <w:t>Информация о ценах должна быть подтверждена налогоплательщиком - получателем имущества (работ, услуг) документально или путем проведения независимой оценки</w:t>
      </w:r>
      <w:r w:rsidRPr="00EC5AE4">
        <w:rPr>
          <w:rFonts w:ascii="Arial" w:hAnsi="Arial" w:cs="Arial"/>
          <w:b/>
          <w:bCs/>
          <w:sz w:val="20"/>
          <w:szCs w:val="20"/>
        </w:rPr>
        <w:t>.</w:t>
      </w:r>
    </w:p>
    <w:p w14:paraId="11466C7A" w14:textId="3B195CBF" w:rsidR="008D44B7" w:rsidRPr="00EC5AE4" w:rsidRDefault="008D44B7">
      <w:pPr>
        <w:rPr>
          <w:rFonts w:ascii="Arial" w:hAnsi="Arial" w:cs="Arial"/>
          <w:sz w:val="20"/>
          <w:szCs w:val="20"/>
        </w:rPr>
      </w:pPr>
    </w:p>
    <w:p w14:paraId="5707F050" w14:textId="1B368F79" w:rsidR="00A8371A" w:rsidRPr="00EC5AE4" w:rsidRDefault="00A8371A">
      <w:pPr>
        <w:rPr>
          <w:rFonts w:ascii="Arial" w:hAnsi="Arial" w:cs="Arial"/>
          <w:b/>
          <w:bCs/>
          <w:sz w:val="20"/>
          <w:szCs w:val="20"/>
        </w:rPr>
      </w:pPr>
      <w:r w:rsidRPr="00EC5AE4">
        <w:rPr>
          <w:rFonts w:ascii="Arial" w:hAnsi="Arial" w:cs="Arial"/>
          <w:b/>
          <w:bCs/>
          <w:sz w:val="20"/>
          <w:szCs w:val="20"/>
        </w:rPr>
        <w:t>ФСБУ 6/2020 "ОСНОВНЫЕ СРЕДСТВА"</w:t>
      </w:r>
    </w:p>
    <w:p w14:paraId="4EC859A8" w14:textId="77777777" w:rsidR="00A8371A" w:rsidRPr="00EC5AE4" w:rsidRDefault="00A8371A" w:rsidP="00A8371A">
      <w:pPr>
        <w:rPr>
          <w:rFonts w:ascii="Arial" w:hAnsi="Arial" w:cs="Arial"/>
          <w:b/>
          <w:bCs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t xml:space="preserve">4. Для целей бухгалтерского учета </w:t>
      </w:r>
      <w:r w:rsidRPr="00EC5AE4">
        <w:rPr>
          <w:rFonts w:ascii="Arial" w:hAnsi="Arial" w:cs="Arial"/>
          <w:b/>
          <w:bCs/>
          <w:sz w:val="20"/>
          <w:szCs w:val="20"/>
        </w:rPr>
        <w:t>объектом основных средств считается актив, характеризующийся одновременно следующими признаками:</w:t>
      </w:r>
    </w:p>
    <w:p w14:paraId="772454C0" w14:textId="77777777" w:rsidR="00A8371A" w:rsidRPr="00EC5AE4" w:rsidRDefault="00A8371A" w:rsidP="00A8371A">
      <w:pPr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t>а) имеет материально-вещественную форму;</w:t>
      </w:r>
    </w:p>
    <w:p w14:paraId="47D437F8" w14:textId="77777777" w:rsidR="00A8371A" w:rsidRPr="00EC5AE4" w:rsidRDefault="00A8371A" w:rsidP="00A8371A">
      <w:pPr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t xml:space="preserve">б) предназначен для использования организацией в ходе обычной деятельности при производстве и (или) продаже ею продукции (товаров), при выполнении работ или оказании услуг, для охраны окружающей среды, для предоставления за плату во временное пользование, для управленческих нужд, либо </w:t>
      </w:r>
      <w:r w:rsidRPr="00542280">
        <w:rPr>
          <w:rFonts w:ascii="Arial" w:hAnsi="Arial" w:cs="Arial"/>
          <w:b/>
          <w:bCs/>
          <w:sz w:val="20"/>
          <w:szCs w:val="20"/>
        </w:rPr>
        <w:t>для использования в деятельности некоммерческой организации, направленной на достижение целей, ради которых она создана</w:t>
      </w:r>
      <w:r w:rsidRPr="00EC5AE4">
        <w:rPr>
          <w:rFonts w:ascii="Arial" w:hAnsi="Arial" w:cs="Arial"/>
          <w:sz w:val="20"/>
          <w:szCs w:val="20"/>
        </w:rPr>
        <w:t>;</w:t>
      </w:r>
    </w:p>
    <w:p w14:paraId="3374066D" w14:textId="77777777" w:rsidR="00A8371A" w:rsidRPr="00EC5AE4" w:rsidRDefault="00A8371A" w:rsidP="00A8371A">
      <w:pPr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t>в) предназначен для использования организацией в течение периода более 12 месяцев или обычного операционного цикла, превышающего 12 месяцев;</w:t>
      </w:r>
    </w:p>
    <w:p w14:paraId="683E913B" w14:textId="05275B91" w:rsidR="00A8371A" w:rsidRPr="00EC5AE4" w:rsidRDefault="00A8371A" w:rsidP="00A8371A">
      <w:pPr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t>г) способен приносить организации экономические выгоды (доход) в будущем (обеспечить достижение некоммерческой организацией целей, ради которых она создана).</w:t>
      </w:r>
    </w:p>
    <w:p w14:paraId="15F3B3CC" w14:textId="26CFE599" w:rsidR="00A8371A" w:rsidRPr="00EC5AE4" w:rsidRDefault="00A8371A" w:rsidP="00A8371A">
      <w:pPr>
        <w:rPr>
          <w:rFonts w:ascii="Arial" w:hAnsi="Arial" w:cs="Arial"/>
          <w:b/>
          <w:bCs/>
          <w:sz w:val="20"/>
          <w:szCs w:val="20"/>
        </w:rPr>
      </w:pPr>
      <w:r w:rsidRPr="00EC5AE4">
        <w:rPr>
          <w:rFonts w:ascii="Arial" w:hAnsi="Arial" w:cs="Arial"/>
          <w:b/>
          <w:bCs/>
          <w:sz w:val="20"/>
          <w:szCs w:val="20"/>
        </w:rPr>
        <w:t>ПОЛОЖЕНИЕ</w:t>
      </w:r>
      <w:r w:rsidRPr="00EC5A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5AE4">
        <w:rPr>
          <w:rFonts w:ascii="Arial" w:hAnsi="Arial" w:cs="Arial"/>
          <w:b/>
          <w:bCs/>
          <w:sz w:val="20"/>
          <w:szCs w:val="20"/>
        </w:rPr>
        <w:t>ПО БУХГАЛТЕРСКОМУ УЧЕТУ "УЧЕТ НЕМАТЕРИАЛЬНЫХ АКТИВОВ"</w:t>
      </w:r>
    </w:p>
    <w:p w14:paraId="643D4BA9" w14:textId="10A7E41E" w:rsidR="00A8371A" w:rsidRPr="00EC5AE4" w:rsidRDefault="00A8371A" w:rsidP="00A8371A">
      <w:pPr>
        <w:rPr>
          <w:rFonts w:ascii="Arial" w:hAnsi="Arial" w:cs="Arial"/>
          <w:b/>
          <w:bCs/>
          <w:sz w:val="20"/>
          <w:szCs w:val="20"/>
        </w:rPr>
      </w:pPr>
      <w:r w:rsidRPr="00EC5AE4">
        <w:rPr>
          <w:rFonts w:ascii="Arial" w:hAnsi="Arial" w:cs="Arial"/>
          <w:b/>
          <w:bCs/>
          <w:sz w:val="20"/>
          <w:szCs w:val="20"/>
        </w:rPr>
        <w:t>(ПБУ 14/2007)</w:t>
      </w:r>
    </w:p>
    <w:p w14:paraId="1EA4AC26" w14:textId="77777777" w:rsidR="00EC5AE4" w:rsidRPr="00EC5AE4" w:rsidRDefault="00EC5AE4" w:rsidP="00542280">
      <w:pPr>
        <w:spacing w:line="240" w:lineRule="auto"/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t xml:space="preserve">3. Для принятия к бухгалтерскому учету </w:t>
      </w:r>
      <w:r w:rsidRPr="00EC5AE4">
        <w:rPr>
          <w:rFonts w:ascii="Arial" w:hAnsi="Arial" w:cs="Arial"/>
          <w:b/>
          <w:bCs/>
          <w:sz w:val="20"/>
          <w:szCs w:val="20"/>
        </w:rPr>
        <w:t>объекта в качестве нематериального актива необходимо единовременное выполнение следующих условий</w:t>
      </w:r>
      <w:r w:rsidRPr="00EC5AE4">
        <w:rPr>
          <w:rFonts w:ascii="Arial" w:hAnsi="Arial" w:cs="Arial"/>
          <w:sz w:val="20"/>
          <w:szCs w:val="20"/>
        </w:rPr>
        <w:t>:</w:t>
      </w:r>
    </w:p>
    <w:p w14:paraId="2E6CE69A" w14:textId="77777777" w:rsidR="00EC5AE4" w:rsidRPr="00EC5AE4" w:rsidRDefault="00EC5AE4" w:rsidP="00542280">
      <w:pPr>
        <w:spacing w:line="240" w:lineRule="auto"/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t xml:space="preserve">а) </w:t>
      </w:r>
      <w:r w:rsidRPr="00542280">
        <w:rPr>
          <w:rFonts w:ascii="Arial" w:hAnsi="Arial" w:cs="Arial"/>
          <w:b/>
          <w:bCs/>
          <w:sz w:val="20"/>
          <w:szCs w:val="20"/>
        </w:rPr>
        <w:t>объект способен приносить организации экономические выгоды в будущем</w:t>
      </w:r>
      <w:r w:rsidRPr="00EC5AE4">
        <w:rPr>
          <w:rFonts w:ascii="Arial" w:hAnsi="Arial" w:cs="Arial"/>
          <w:sz w:val="20"/>
          <w:szCs w:val="20"/>
        </w:rPr>
        <w:t>, в частности, объект предназначен для использования в производстве продукции, при выполнении работ или оказании услуг, для управленческих нужд организации либо для использования в деятельности, направленной на достижение целей создания некоммерческой организации (в том числе в предпринимательской деятельности, осуществляемой в соответствии с законодательством Российской Федерации);</w:t>
      </w:r>
    </w:p>
    <w:p w14:paraId="22D76FA6" w14:textId="77777777" w:rsidR="00EC5AE4" w:rsidRPr="00EC5AE4" w:rsidRDefault="00EC5AE4" w:rsidP="00542280">
      <w:pPr>
        <w:spacing w:line="240" w:lineRule="auto"/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t xml:space="preserve">б) </w:t>
      </w:r>
      <w:r w:rsidRPr="002261DB">
        <w:rPr>
          <w:rFonts w:ascii="Arial" w:hAnsi="Arial" w:cs="Arial"/>
          <w:b/>
          <w:bCs/>
          <w:sz w:val="20"/>
          <w:szCs w:val="20"/>
        </w:rPr>
        <w:t>организация имеет право на получение экономических выгод</w:t>
      </w:r>
      <w:r w:rsidRPr="00EC5AE4">
        <w:rPr>
          <w:rFonts w:ascii="Arial" w:hAnsi="Arial" w:cs="Arial"/>
          <w:sz w:val="20"/>
          <w:szCs w:val="20"/>
        </w:rPr>
        <w:t>, которые данный объект способен приносить в будущем (в том числе организация имеет надлежаще оформленные документы, подтверждающие существование самого актива и права данной организации на результат интеллектуальной деятельности или средство индивидуализации - патенты, свидетельства, другие охранные документы, договор об отчуждении исключительного права на результат интеллектуальной деятельности или на средство индивидуализации, документы, подтверждающие переход исключительного права без договора и т.п.), а также имеются ограничения доступа иных лиц к таким экономическим выгодам (далее - контроль над объектом);</w:t>
      </w:r>
    </w:p>
    <w:p w14:paraId="3DE2F4A5" w14:textId="77777777" w:rsidR="00EC5AE4" w:rsidRPr="00EC5AE4" w:rsidRDefault="00EC5AE4" w:rsidP="00542280">
      <w:pPr>
        <w:spacing w:line="240" w:lineRule="auto"/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t xml:space="preserve">в) </w:t>
      </w:r>
      <w:r w:rsidRPr="002261DB">
        <w:rPr>
          <w:rFonts w:ascii="Arial" w:hAnsi="Arial" w:cs="Arial"/>
          <w:b/>
          <w:bCs/>
          <w:sz w:val="20"/>
          <w:szCs w:val="20"/>
        </w:rPr>
        <w:t>возможность выделения или отделения (идентификации) объекта</w:t>
      </w:r>
      <w:r w:rsidRPr="00EC5AE4">
        <w:rPr>
          <w:rFonts w:ascii="Arial" w:hAnsi="Arial" w:cs="Arial"/>
          <w:sz w:val="20"/>
          <w:szCs w:val="20"/>
        </w:rPr>
        <w:t xml:space="preserve"> от других активов;</w:t>
      </w:r>
    </w:p>
    <w:p w14:paraId="46D02067" w14:textId="77777777" w:rsidR="00EC5AE4" w:rsidRPr="00EC5AE4" w:rsidRDefault="00EC5AE4" w:rsidP="00542280">
      <w:pPr>
        <w:spacing w:line="240" w:lineRule="auto"/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lastRenderedPageBreak/>
        <w:t xml:space="preserve">г) </w:t>
      </w:r>
      <w:r w:rsidRPr="00542280">
        <w:rPr>
          <w:rFonts w:ascii="Arial" w:hAnsi="Arial" w:cs="Arial"/>
          <w:b/>
          <w:bCs/>
          <w:sz w:val="20"/>
          <w:szCs w:val="20"/>
        </w:rPr>
        <w:t>объект предназначен для использования в течение длительного времени</w:t>
      </w:r>
      <w:r w:rsidRPr="00EC5AE4">
        <w:rPr>
          <w:rFonts w:ascii="Arial" w:hAnsi="Arial" w:cs="Arial"/>
          <w:sz w:val="20"/>
          <w:szCs w:val="20"/>
        </w:rPr>
        <w:t>, т.е. срока полезного использования, продолжительностью свыше 12 месяцев или обычного операционного цикла, если он превышает 12 месяцев;</w:t>
      </w:r>
    </w:p>
    <w:p w14:paraId="3977EDAE" w14:textId="77777777" w:rsidR="00EC5AE4" w:rsidRPr="00EC5AE4" w:rsidRDefault="00EC5AE4" w:rsidP="00542280">
      <w:pPr>
        <w:spacing w:line="240" w:lineRule="auto"/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t>д) организацией не предполагается продажа объекта в течение 12 месяцев или обычного операционного цикла, если он превышает 12 месяцев;</w:t>
      </w:r>
    </w:p>
    <w:p w14:paraId="48E5F305" w14:textId="77777777" w:rsidR="00EC5AE4" w:rsidRPr="00EC5AE4" w:rsidRDefault="00EC5AE4" w:rsidP="00542280">
      <w:pPr>
        <w:spacing w:line="240" w:lineRule="auto"/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t>е) фактическая (первоначальная) стоимость объекта может быть достоверно определена;</w:t>
      </w:r>
    </w:p>
    <w:p w14:paraId="13E71BF5" w14:textId="38A8D33E" w:rsidR="00A8371A" w:rsidRPr="00EC5AE4" w:rsidRDefault="00EC5AE4" w:rsidP="00542280">
      <w:pPr>
        <w:spacing w:line="240" w:lineRule="auto"/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t>ж) отсутствие у объекта материально-вещественной формы.</w:t>
      </w:r>
    </w:p>
    <w:p w14:paraId="36C48EC3" w14:textId="2DA595E0" w:rsidR="00A8371A" w:rsidRPr="00EC5AE4" w:rsidRDefault="00A8371A" w:rsidP="00A8371A">
      <w:pPr>
        <w:rPr>
          <w:rFonts w:ascii="Arial" w:hAnsi="Arial" w:cs="Arial"/>
          <w:sz w:val="20"/>
          <w:szCs w:val="20"/>
        </w:rPr>
      </w:pPr>
    </w:p>
    <w:p w14:paraId="44736D58" w14:textId="77777777" w:rsidR="00A8371A" w:rsidRPr="00EC5AE4" w:rsidRDefault="00A8371A" w:rsidP="00A8371A">
      <w:pPr>
        <w:rPr>
          <w:rFonts w:ascii="Arial" w:hAnsi="Arial" w:cs="Arial"/>
          <w:sz w:val="20"/>
          <w:szCs w:val="20"/>
        </w:rPr>
      </w:pPr>
    </w:p>
    <w:p w14:paraId="2FEC27D6" w14:textId="11C103B4" w:rsidR="008D44B7" w:rsidRPr="00EC5AE4" w:rsidRDefault="008D44B7">
      <w:pPr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br w:type="page"/>
      </w:r>
    </w:p>
    <w:p w14:paraId="6FACD80D" w14:textId="64244688" w:rsidR="008D44B7" w:rsidRPr="008D44B7" w:rsidRDefault="008D44B7" w:rsidP="008D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EC5AE4">
        <w:rPr>
          <w:rFonts w:ascii="Arial" w:hAnsi="Arial" w:cs="Arial"/>
          <w:b/>
          <w:bCs/>
          <w:sz w:val="20"/>
          <w:szCs w:val="20"/>
        </w:rPr>
        <w:lastRenderedPageBreak/>
        <w:t xml:space="preserve">ВОПРОС </w:t>
      </w:r>
      <w:r w:rsidRPr="008D44B7">
        <w:rPr>
          <w:rFonts w:ascii="Arial" w:hAnsi="Arial" w:cs="Arial"/>
          <w:b/>
          <w:bCs/>
          <w:sz w:val="20"/>
          <w:szCs w:val="20"/>
        </w:rPr>
        <w:t>8. Анна Викторовна К.</w:t>
      </w:r>
    </w:p>
    <w:p w14:paraId="18F46C2E" w14:textId="77777777" w:rsidR="008D44B7" w:rsidRPr="008D44B7" w:rsidRDefault="008D44B7" w:rsidP="008D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D44B7">
        <w:rPr>
          <w:rFonts w:ascii="Arial" w:hAnsi="Arial" w:cs="Arial"/>
          <w:sz w:val="20"/>
          <w:szCs w:val="20"/>
        </w:rPr>
        <w:t>Наша организация имеет код ОКВЭД - 93.19 Деятельность в области спорта прочая.</w:t>
      </w:r>
    </w:p>
    <w:p w14:paraId="73E6E558" w14:textId="77777777" w:rsidR="008D44B7" w:rsidRPr="008D44B7" w:rsidRDefault="008D44B7" w:rsidP="008D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D44B7">
        <w:rPr>
          <w:rFonts w:ascii="Arial" w:hAnsi="Arial" w:cs="Arial"/>
          <w:sz w:val="20"/>
          <w:szCs w:val="20"/>
        </w:rPr>
        <w:t>С 2023 года устанавливаются единые пониженные тарифы страховых взносов - социально ориентированные некоммерческие организации, применяющие УСН. Речь о СО НКО, которые ведут деятельность в области массового спорта, занимаемся с детьми-школьниками.</w:t>
      </w:r>
    </w:p>
    <w:p w14:paraId="7BF9497E" w14:textId="77777777" w:rsidR="008D44B7" w:rsidRPr="008D44B7" w:rsidRDefault="008D44B7" w:rsidP="008D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D44B7">
        <w:rPr>
          <w:rFonts w:ascii="Arial" w:hAnsi="Arial" w:cs="Arial"/>
          <w:sz w:val="20"/>
          <w:szCs w:val="20"/>
        </w:rPr>
        <w:t>Можем мы использовать пониженный тариф 7,6% с 2023 года?</w:t>
      </w:r>
    </w:p>
    <w:p w14:paraId="46EB1E88" w14:textId="77777777" w:rsidR="00160101" w:rsidRDefault="00160101">
      <w:pPr>
        <w:rPr>
          <w:rFonts w:ascii="Arial" w:hAnsi="Arial" w:cs="Arial"/>
          <w:b/>
          <w:bCs/>
          <w:sz w:val="20"/>
          <w:szCs w:val="20"/>
        </w:rPr>
      </w:pPr>
    </w:p>
    <w:p w14:paraId="34B7C464" w14:textId="0D531220" w:rsidR="008D44B7" w:rsidRPr="00CF49DC" w:rsidRDefault="00CF49DC">
      <w:pPr>
        <w:rPr>
          <w:rFonts w:ascii="Arial" w:hAnsi="Arial" w:cs="Arial"/>
          <w:b/>
          <w:bCs/>
          <w:sz w:val="20"/>
          <w:szCs w:val="20"/>
        </w:rPr>
      </w:pPr>
      <w:r w:rsidRPr="00CF49DC">
        <w:rPr>
          <w:rFonts w:ascii="Arial" w:hAnsi="Arial" w:cs="Arial"/>
          <w:b/>
          <w:bCs/>
          <w:sz w:val="20"/>
          <w:szCs w:val="20"/>
        </w:rPr>
        <w:t>Статья 427. Пониженные тарифы страховых взносов</w:t>
      </w:r>
    </w:p>
    <w:p w14:paraId="51E93F46" w14:textId="160A01A5" w:rsidR="00CF49DC" w:rsidRDefault="00160101" w:rsidP="00CF49DC">
      <w:pPr>
        <w:jc w:val="both"/>
        <w:rPr>
          <w:rFonts w:ascii="Arial" w:hAnsi="Arial" w:cs="Arial"/>
          <w:sz w:val="20"/>
          <w:szCs w:val="20"/>
        </w:rPr>
      </w:pPr>
      <w:r w:rsidRPr="008F1ED0">
        <w:rPr>
          <w:rFonts w:ascii="Arial" w:hAnsi="Arial" w:cs="Arial"/>
          <w:b/>
          <w:bCs/>
          <w:sz w:val="20"/>
          <w:szCs w:val="20"/>
        </w:rPr>
        <w:t>Пп.</w:t>
      </w:r>
      <w:r w:rsidR="00CF49DC" w:rsidRPr="008F1ED0">
        <w:rPr>
          <w:rFonts w:ascii="Arial" w:hAnsi="Arial" w:cs="Arial"/>
          <w:b/>
          <w:bCs/>
          <w:sz w:val="20"/>
          <w:szCs w:val="20"/>
        </w:rPr>
        <w:t xml:space="preserve">7 </w:t>
      </w:r>
      <w:r w:rsidRPr="008F1ED0">
        <w:rPr>
          <w:rFonts w:ascii="Arial" w:hAnsi="Arial" w:cs="Arial"/>
          <w:b/>
          <w:bCs/>
          <w:sz w:val="20"/>
          <w:szCs w:val="20"/>
        </w:rPr>
        <w:t>п.1</w:t>
      </w:r>
      <w:r>
        <w:rPr>
          <w:rFonts w:ascii="Arial" w:hAnsi="Arial" w:cs="Arial"/>
          <w:sz w:val="20"/>
          <w:szCs w:val="20"/>
        </w:rPr>
        <w:t xml:space="preserve"> </w:t>
      </w:r>
      <w:r w:rsidR="00CF49DC" w:rsidRPr="00CF49DC">
        <w:rPr>
          <w:rFonts w:ascii="Arial" w:hAnsi="Arial" w:cs="Arial"/>
          <w:sz w:val="20"/>
          <w:szCs w:val="20"/>
        </w:rPr>
        <w:t xml:space="preserve">для некоммерческих организаций (за исключением государственных (муниципальных) учреждений), зарегистрированных в установленном законодательством Российской Федерации порядке, применяющих упрощенную систему налогообложения и </w:t>
      </w:r>
      <w:r w:rsidR="00CF49DC" w:rsidRPr="00CF49DC">
        <w:rPr>
          <w:rFonts w:ascii="Arial" w:hAnsi="Arial" w:cs="Arial"/>
          <w:b/>
          <w:bCs/>
          <w:sz w:val="20"/>
          <w:szCs w:val="20"/>
        </w:rPr>
        <w:t>осуществляющих в соответствии с учредительными документами деятельность в области</w:t>
      </w:r>
      <w:r w:rsidR="00CF49DC" w:rsidRPr="00CF49DC">
        <w:rPr>
          <w:rFonts w:ascii="Arial" w:hAnsi="Arial" w:cs="Arial"/>
          <w:sz w:val="20"/>
          <w:szCs w:val="20"/>
        </w:rPr>
        <w:t xml:space="preserve"> социального обслуживания граждан, научных исследований и разработок, образования, здравоохранения, культуры и искусства (деятельность театров, библиотек, музеев и архивов) и </w:t>
      </w:r>
      <w:r w:rsidR="00CF49DC" w:rsidRPr="00CF49DC">
        <w:rPr>
          <w:rFonts w:ascii="Arial" w:hAnsi="Arial" w:cs="Arial"/>
          <w:b/>
          <w:bCs/>
          <w:sz w:val="20"/>
          <w:szCs w:val="20"/>
        </w:rPr>
        <w:t>массового спорта</w:t>
      </w:r>
      <w:r w:rsidR="00CF49DC" w:rsidRPr="00CF49DC">
        <w:rPr>
          <w:rFonts w:ascii="Arial" w:hAnsi="Arial" w:cs="Arial"/>
          <w:sz w:val="20"/>
          <w:szCs w:val="20"/>
        </w:rPr>
        <w:t xml:space="preserve"> (за исключением профессионального);</w:t>
      </w:r>
    </w:p>
    <w:p w14:paraId="18EDD24A" w14:textId="5C01FC18" w:rsidR="00160101" w:rsidRDefault="00160101" w:rsidP="00CF49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Пп.</w:t>
      </w:r>
      <w:r w:rsidRPr="00160101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п.2 </w:t>
      </w:r>
      <w:r w:rsidRPr="00160101">
        <w:rPr>
          <w:rFonts w:ascii="Arial" w:hAnsi="Arial" w:cs="Arial"/>
          <w:sz w:val="20"/>
          <w:szCs w:val="20"/>
        </w:rPr>
        <w:t xml:space="preserve">Для плательщиков, указанных в подпунктах 7 и 8 пункта 1 настоящей статьи, в течение 2023 и 2024 годов и для плательщиков, указанных в подпунктах 3, 11 - 15, 18 - 20 пункта 1 настоящей статьи, начиная с 2023 года применяются единый пониженный тариф страховых взносов в размере 0,0 процента свыше единой предельной величины базы для исчисления страховых взносов и </w:t>
      </w:r>
      <w:r w:rsidRPr="00160101">
        <w:rPr>
          <w:rFonts w:ascii="Arial" w:hAnsi="Arial" w:cs="Arial"/>
          <w:b/>
          <w:bCs/>
          <w:sz w:val="20"/>
          <w:szCs w:val="20"/>
        </w:rPr>
        <w:t>единый пониженный тариф страховых взносов в размере 7,6 процента в пределах установленной единой предельной величины базы</w:t>
      </w:r>
      <w:r w:rsidRPr="00160101">
        <w:rPr>
          <w:rFonts w:ascii="Arial" w:hAnsi="Arial" w:cs="Arial"/>
          <w:sz w:val="20"/>
          <w:szCs w:val="20"/>
        </w:rPr>
        <w:t xml:space="preserve"> для исчисления страховых взносов.</w:t>
      </w:r>
    </w:p>
    <w:p w14:paraId="1887F28C" w14:textId="0CC8C5A5" w:rsidR="00160101" w:rsidRPr="00160101" w:rsidRDefault="00160101" w:rsidP="001601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П.</w:t>
      </w:r>
      <w:r w:rsidRPr="00160101">
        <w:rPr>
          <w:rFonts w:ascii="Arial" w:hAnsi="Arial" w:cs="Arial"/>
          <w:sz w:val="20"/>
          <w:szCs w:val="20"/>
        </w:rPr>
        <w:t xml:space="preserve">7. Плательщики, указанные в подпункте 7 пункта 1 настоящей статьи, применяют пониженные тарифы страховых взносов, предусмотренные подпунктом 3 пункта 2, пунктом 2.2 настоящей статьи, </w:t>
      </w:r>
      <w:r w:rsidRPr="00160101">
        <w:rPr>
          <w:rFonts w:ascii="Arial" w:hAnsi="Arial" w:cs="Arial"/>
          <w:b/>
          <w:bCs/>
          <w:sz w:val="20"/>
          <w:szCs w:val="20"/>
        </w:rPr>
        <w:t>при условии, что по итогам года, предшествующего году перехода организации на уплату страховых взносов по таким тарифам, не менее 70 процентов суммы всех доходов организации за указанный период составляют в совокупности следующие виды доходов</w:t>
      </w:r>
      <w:r w:rsidRPr="00160101">
        <w:rPr>
          <w:rFonts w:ascii="Arial" w:hAnsi="Arial" w:cs="Arial"/>
          <w:sz w:val="20"/>
          <w:szCs w:val="20"/>
        </w:rPr>
        <w:t>:</w:t>
      </w:r>
    </w:p>
    <w:p w14:paraId="27C597FE" w14:textId="77777777" w:rsidR="00160101" w:rsidRPr="00160101" w:rsidRDefault="00160101" w:rsidP="00160101">
      <w:pPr>
        <w:jc w:val="both"/>
        <w:rPr>
          <w:rFonts w:ascii="Arial" w:hAnsi="Arial" w:cs="Arial"/>
          <w:sz w:val="20"/>
          <w:szCs w:val="20"/>
        </w:rPr>
      </w:pPr>
      <w:r w:rsidRPr="00160101">
        <w:rPr>
          <w:rFonts w:ascii="Arial" w:hAnsi="Arial" w:cs="Arial"/>
          <w:sz w:val="20"/>
          <w:szCs w:val="20"/>
        </w:rPr>
        <w:t>доходы в виде целевых поступлений на содержание некоммерческих организаций и ведение ими уставной деятельности в соответствии с подпунктом 7 пункта 1 настоящей статьи, определяемых в соответствии с пунктом 2 статьи 251 настоящего Кодекса (далее - целевые поступления);</w:t>
      </w:r>
    </w:p>
    <w:p w14:paraId="6264BE2E" w14:textId="77777777" w:rsidR="00160101" w:rsidRPr="00160101" w:rsidRDefault="00160101" w:rsidP="00160101">
      <w:pPr>
        <w:jc w:val="both"/>
        <w:rPr>
          <w:rFonts w:ascii="Arial" w:hAnsi="Arial" w:cs="Arial"/>
          <w:sz w:val="20"/>
          <w:szCs w:val="20"/>
        </w:rPr>
      </w:pPr>
      <w:r w:rsidRPr="00160101">
        <w:rPr>
          <w:rFonts w:ascii="Arial" w:hAnsi="Arial" w:cs="Arial"/>
          <w:sz w:val="20"/>
          <w:szCs w:val="20"/>
        </w:rPr>
        <w:t>доходы в виде грантов, получаемых для осуществления деятельности в соответствии с подпунктом 7 пункта 1 настоящей статьи и определяемых в соответствии с подпунктом 14 пункта 1 статьи 251 настоящего Кодекса (далее - гранты);</w:t>
      </w:r>
    </w:p>
    <w:p w14:paraId="4DE0D72B" w14:textId="77777777" w:rsidR="00160101" w:rsidRPr="00160101" w:rsidRDefault="00160101" w:rsidP="00160101">
      <w:pPr>
        <w:jc w:val="both"/>
        <w:rPr>
          <w:rFonts w:ascii="Arial" w:hAnsi="Arial" w:cs="Arial"/>
          <w:sz w:val="20"/>
          <w:szCs w:val="20"/>
        </w:rPr>
      </w:pPr>
      <w:r w:rsidRPr="00160101">
        <w:rPr>
          <w:rFonts w:ascii="Arial" w:hAnsi="Arial" w:cs="Arial"/>
          <w:sz w:val="20"/>
          <w:szCs w:val="20"/>
        </w:rPr>
        <w:t>доходы от осуществления видов экономической деятельности, указанных в абзацах сорок седьмом, сорок восьмом, пятьдесят первом - пятьдесят девятом подпункта 5 пункта 1 настоящей статьи.</w:t>
      </w:r>
    </w:p>
    <w:p w14:paraId="5DF65279" w14:textId="77777777" w:rsidR="00160101" w:rsidRPr="00160101" w:rsidRDefault="00160101" w:rsidP="00160101">
      <w:pPr>
        <w:jc w:val="both"/>
        <w:rPr>
          <w:rFonts w:ascii="Arial" w:hAnsi="Arial" w:cs="Arial"/>
          <w:sz w:val="20"/>
          <w:szCs w:val="20"/>
        </w:rPr>
      </w:pPr>
      <w:r w:rsidRPr="00160101">
        <w:rPr>
          <w:rFonts w:ascii="Arial" w:hAnsi="Arial" w:cs="Arial"/>
          <w:sz w:val="20"/>
          <w:szCs w:val="20"/>
        </w:rPr>
        <w:t>Общий объем доходов определяется плательщиками, указанными в подпункте 7 пункта 1 настоящей статьи, путем суммирования доходов, указанных в пункте 1 и подпункте 1 пункта 1.1 статьи 346.15 настоящего Кодекса. Контроль за соблюдением условий, установленных настоящим пунктом, осуществляется в том числе на основании отчетности, представляемой некоммерческими организациями в соответствии со статьей 431 настоящего Кодекса.</w:t>
      </w:r>
    </w:p>
    <w:p w14:paraId="618467E7" w14:textId="77777777" w:rsidR="00160101" w:rsidRPr="00160101" w:rsidRDefault="00160101" w:rsidP="00160101">
      <w:pPr>
        <w:jc w:val="both"/>
        <w:rPr>
          <w:rFonts w:ascii="Arial" w:hAnsi="Arial" w:cs="Arial"/>
          <w:sz w:val="20"/>
          <w:szCs w:val="20"/>
        </w:rPr>
      </w:pPr>
      <w:r w:rsidRPr="00160101">
        <w:rPr>
          <w:rFonts w:ascii="Arial" w:hAnsi="Arial" w:cs="Arial"/>
          <w:sz w:val="20"/>
          <w:szCs w:val="20"/>
        </w:rPr>
        <w:t>Информация о случаях несоответствия деятельности некоммерческой организации целям, предусмотренным ее учредительными документами, выявленных по результатам контроля, проводимого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регистрации некоммерческих организаций в соответствии со статьей 32 Федерального закона от 12 января 1996 года N 7-ФЗ "О некоммерческих организациях", представляется в налоговые органы в форме электронного документа в порядке, определенном соглашением об информационном обмене.</w:t>
      </w:r>
    </w:p>
    <w:p w14:paraId="2F92FE1B" w14:textId="77777777" w:rsidR="00160101" w:rsidRPr="00160101" w:rsidRDefault="00160101" w:rsidP="00160101">
      <w:pPr>
        <w:jc w:val="both"/>
        <w:rPr>
          <w:rFonts w:ascii="Arial" w:hAnsi="Arial" w:cs="Arial"/>
          <w:sz w:val="20"/>
          <w:szCs w:val="20"/>
        </w:rPr>
      </w:pPr>
      <w:r w:rsidRPr="00160101">
        <w:rPr>
          <w:rFonts w:ascii="Arial" w:hAnsi="Arial" w:cs="Arial"/>
          <w:sz w:val="20"/>
          <w:szCs w:val="20"/>
        </w:rPr>
        <w:t xml:space="preserve">В случае, если по итогам расчетного (отчетного) периода применительно к указанному периоду организация не выполняет условия, установленные настоящим пунктом, такая организация </w:t>
      </w:r>
      <w:r w:rsidRPr="00160101">
        <w:rPr>
          <w:rFonts w:ascii="Arial" w:hAnsi="Arial" w:cs="Arial"/>
          <w:sz w:val="20"/>
          <w:szCs w:val="20"/>
        </w:rPr>
        <w:lastRenderedPageBreak/>
        <w:t>лишается права применять пониженные тарифы страховых взносов, предусмотренные подпунктом 3 пункта 2 или пунктом 2.2 настоящей статьи, с начала расчетного периода, в котором допущено несоответствие условиям, указанным в настоящем пункте.</w:t>
      </w:r>
    </w:p>
    <w:p w14:paraId="1C71254B" w14:textId="54B4CB49" w:rsidR="00160101" w:rsidRDefault="00160101" w:rsidP="00160101">
      <w:pPr>
        <w:jc w:val="both"/>
        <w:rPr>
          <w:rFonts w:ascii="Arial" w:hAnsi="Arial" w:cs="Arial"/>
          <w:sz w:val="20"/>
          <w:szCs w:val="20"/>
        </w:rPr>
      </w:pPr>
      <w:r w:rsidRPr="00160101">
        <w:rPr>
          <w:rFonts w:ascii="Arial" w:hAnsi="Arial" w:cs="Arial"/>
          <w:sz w:val="20"/>
          <w:szCs w:val="20"/>
        </w:rPr>
        <w:t>При определении объема доходов организации для проверки соответствия выполнения организацией условий, установленных настоящим пунктом, учитываются целевые поступления и гранты, поступившие и не использованные организацией по итогам предыдущих расчетных периодов.</w:t>
      </w:r>
    </w:p>
    <w:p w14:paraId="79653F15" w14:textId="77777777" w:rsidR="00160101" w:rsidRPr="00CF49DC" w:rsidRDefault="00160101" w:rsidP="00CF49DC">
      <w:pPr>
        <w:jc w:val="both"/>
        <w:rPr>
          <w:rFonts w:ascii="Arial" w:hAnsi="Arial" w:cs="Arial"/>
          <w:sz w:val="20"/>
          <w:szCs w:val="20"/>
        </w:rPr>
      </w:pPr>
    </w:p>
    <w:p w14:paraId="07334624" w14:textId="55167F23" w:rsidR="008D44B7" w:rsidRPr="00EC5AE4" w:rsidRDefault="008D44B7">
      <w:pPr>
        <w:rPr>
          <w:rFonts w:ascii="Arial" w:hAnsi="Arial" w:cs="Arial"/>
          <w:sz w:val="20"/>
          <w:szCs w:val="20"/>
        </w:rPr>
      </w:pPr>
      <w:r w:rsidRPr="00EC5AE4">
        <w:rPr>
          <w:rFonts w:ascii="Arial" w:hAnsi="Arial" w:cs="Arial"/>
          <w:sz w:val="20"/>
          <w:szCs w:val="20"/>
        </w:rPr>
        <w:br w:type="page"/>
      </w:r>
    </w:p>
    <w:p w14:paraId="40FE5B51" w14:textId="3EA48BC6" w:rsidR="008D44B7" w:rsidRPr="008D44B7" w:rsidRDefault="008D44B7" w:rsidP="008D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EC5AE4">
        <w:rPr>
          <w:rFonts w:ascii="Arial" w:hAnsi="Arial" w:cs="Arial"/>
          <w:b/>
          <w:bCs/>
          <w:sz w:val="20"/>
          <w:szCs w:val="20"/>
        </w:rPr>
        <w:lastRenderedPageBreak/>
        <w:t xml:space="preserve">ВОПРОС </w:t>
      </w:r>
      <w:r w:rsidRPr="008D44B7">
        <w:rPr>
          <w:rFonts w:ascii="Arial" w:hAnsi="Arial" w:cs="Arial"/>
          <w:b/>
          <w:bCs/>
          <w:sz w:val="20"/>
          <w:szCs w:val="20"/>
        </w:rPr>
        <w:t>11. Ольга Юрьевна Л.</w:t>
      </w:r>
    </w:p>
    <w:p w14:paraId="5C197B58" w14:textId="77777777" w:rsidR="008D44B7" w:rsidRPr="008D44B7" w:rsidRDefault="008D44B7" w:rsidP="008D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D44B7">
        <w:rPr>
          <w:rFonts w:ascii="Arial" w:hAnsi="Arial" w:cs="Arial"/>
          <w:sz w:val="20"/>
          <w:szCs w:val="20"/>
        </w:rPr>
        <w:t>Наша организация является победителем спецконкурса ФПГ, для реализации проекта организация закупила ТМЦ и основные средства, которые будут безвозмездно переданы  для оборудования помещений ресурсных центров на территории ЛНР, как правильно отразить в бухгалтерском учете данную передачу, надо ли вводить в эксплуатацию основные средства нашей организации?  и если не вводить в эксплуатацию, тогда как акт приема- передачи сделать? Если возможно напишите, пожалуйста, проводки. Интересуют ОС, с материалами понятно.</w:t>
      </w:r>
    </w:p>
    <w:p w14:paraId="589DBAE8" w14:textId="77777777" w:rsidR="008D44B7" w:rsidRPr="008D44B7" w:rsidRDefault="008D44B7" w:rsidP="008D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D44B7">
        <w:rPr>
          <w:rFonts w:ascii="Arial" w:hAnsi="Arial" w:cs="Arial"/>
          <w:sz w:val="20"/>
          <w:szCs w:val="20"/>
        </w:rPr>
        <w:t>Надо ли оформлять акт приема-передачи на материалы, или достаточно накладной на безвозмездную передачу?</w:t>
      </w:r>
    </w:p>
    <w:p w14:paraId="36182B40" w14:textId="77777777" w:rsidR="008D44B7" w:rsidRPr="008D44B7" w:rsidRDefault="008D44B7" w:rsidP="008D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D44B7">
        <w:rPr>
          <w:rFonts w:ascii="Arial" w:hAnsi="Arial" w:cs="Arial"/>
          <w:sz w:val="20"/>
          <w:szCs w:val="20"/>
        </w:rPr>
        <w:t>Организация зарегистрирована как АНО и не является благотворительной организацией и благотворительным фондом. Поэтому безвозмездная передача в соответствии с организационно-правовой формой организации не положена. Тогда все отразить у себя в бухгалтерском учете и оформить договор безвозмездного пользования? А на какой срок? Этот договор не может быть бессрочным.</w:t>
      </w:r>
    </w:p>
    <w:p w14:paraId="5B18340F" w14:textId="03D38D24" w:rsidR="008D44B7" w:rsidRDefault="008F1ED0">
      <w:pPr>
        <w:rPr>
          <w:rFonts w:ascii="Arial" w:hAnsi="Arial" w:cs="Arial"/>
          <w:sz w:val="20"/>
          <w:szCs w:val="20"/>
        </w:rPr>
      </w:pPr>
      <w:hyperlink r:id="rId7" w:history="1">
        <w:r w:rsidRPr="001355FB">
          <w:rPr>
            <w:rStyle w:val="a3"/>
            <w:rFonts w:ascii="Arial" w:hAnsi="Arial" w:cs="Arial"/>
            <w:sz w:val="20"/>
            <w:szCs w:val="20"/>
          </w:rPr>
          <w:t>https://президентскиегранты.рф/public/fpg/special-competition-2022</w:t>
        </w:r>
      </w:hyperlink>
    </w:p>
    <w:p w14:paraId="55616B5D" w14:textId="6B66568A" w:rsidR="008F1ED0" w:rsidRDefault="0074075B" w:rsidP="008F1ED0">
      <w:pPr>
        <w:rPr>
          <w:rFonts w:ascii="Arial" w:hAnsi="Arial" w:cs="Arial"/>
          <w:sz w:val="20"/>
          <w:szCs w:val="20"/>
        </w:rPr>
      </w:pPr>
      <w:r w:rsidRPr="0074075B">
        <w:rPr>
          <w:rFonts w:ascii="Arial" w:hAnsi="Arial" w:cs="Arial"/>
          <w:sz w:val="20"/>
          <w:szCs w:val="20"/>
        </w:rPr>
        <w:t>III. Грантовые направления</w:t>
      </w:r>
    </w:p>
    <w:p w14:paraId="06CA89C6" w14:textId="5012E9F0" w:rsidR="008F1ED0" w:rsidRDefault="008F1ED0" w:rsidP="008F1E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8F1ED0">
        <w:rPr>
          <w:rFonts w:ascii="Arial" w:hAnsi="Arial" w:cs="Arial"/>
          <w:sz w:val="20"/>
          <w:szCs w:val="20"/>
        </w:rPr>
        <w:t>азвитие общественной дипломатии</w:t>
      </w:r>
      <w:r>
        <w:rPr>
          <w:rFonts w:ascii="Arial" w:hAnsi="Arial" w:cs="Arial"/>
          <w:sz w:val="20"/>
          <w:szCs w:val="20"/>
        </w:rPr>
        <w:t xml:space="preserve"> </w:t>
      </w:r>
      <w:r w:rsidRPr="008F1ED0">
        <w:rPr>
          <w:rFonts w:ascii="Arial" w:hAnsi="Arial" w:cs="Arial"/>
          <w:sz w:val="20"/>
          <w:szCs w:val="20"/>
        </w:rPr>
        <w:t>и поддержка соотечественников</w:t>
      </w:r>
    </w:p>
    <w:p w14:paraId="00A57522" w14:textId="6904D28A" w:rsidR="0074075B" w:rsidRDefault="0074075B" w:rsidP="007407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74075B">
        <w:rPr>
          <w:rFonts w:ascii="Arial" w:hAnsi="Arial" w:cs="Arial"/>
          <w:sz w:val="20"/>
          <w:szCs w:val="20"/>
        </w:rPr>
        <w:t>оциальное обслуживание, социальная</w:t>
      </w:r>
      <w:r>
        <w:rPr>
          <w:rFonts w:ascii="Arial" w:hAnsi="Arial" w:cs="Arial"/>
          <w:sz w:val="20"/>
          <w:szCs w:val="20"/>
        </w:rPr>
        <w:t xml:space="preserve"> </w:t>
      </w:r>
      <w:r w:rsidRPr="0074075B">
        <w:rPr>
          <w:rFonts w:ascii="Arial" w:hAnsi="Arial" w:cs="Arial"/>
          <w:sz w:val="20"/>
          <w:szCs w:val="20"/>
        </w:rPr>
        <w:t>поддержка и защита</w:t>
      </w:r>
      <w:r>
        <w:rPr>
          <w:rFonts w:ascii="Arial" w:hAnsi="Arial" w:cs="Arial"/>
          <w:sz w:val="20"/>
          <w:szCs w:val="20"/>
        </w:rPr>
        <w:t xml:space="preserve"> </w:t>
      </w:r>
      <w:r w:rsidRPr="0074075B">
        <w:rPr>
          <w:rFonts w:ascii="Arial" w:hAnsi="Arial" w:cs="Arial"/>
          <w:sz w:val="20"/>
          <w:szCs w:val="20"/>
        </w:rPr>
        <w:t>граждан</w:t>
      </w:r>
    </w:p>
    <w:p w14:paraId="5EA85D45" w14:textId="68353CCA" w:rsidR="000958DE" w:rsidRDefault="000958DE" w:rsidP="0074075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</w:t>
      </w:r>
      <w:r w:rsidRPr="000958DE">
        <w:rPr>
          <w:rFonts w:ascii="Arial" w:hAnsi="Arial" w:cs="Arial"/>
          <w:b/>
          <w:bCs/>
          <w:sz w:val="20"/>
          <w:szCs w:val="20"/>
        </w:rPr>
        <w:t>орма договора о предоставлении гранта Президента Российской Федерации на развитие гражданского общества (редакция от 11 января 2021 года)</w:t>
      </w:r>
      <w:r w:rsidRPr="000958D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3F439E" w14:textId="17EF9EB6" w:rsidR="0074075B" w:rsidRDefault="0074075B" w:rsidP="0074075B">
      <w:pPr>
        <w:rPr>
          <w:rFonts w:ascii="Arial" w:hAnsi="Arial" w:cs="Arial"/>
          <w:sz w:val="20"/>
          <w:szCs w:val="20"/>
        </w:rPr>
      </w:pPr>
      <w:r w:rsidRPr="0074075B">
        <w:rPr>
          <w:rFonts w:ascii="Arial" w:hAnsi="Arial" w:cs="Arial"/>
          <w:sz w:val="20"/>
          <w:szCs w:val="20"/>
        </w:rPr>
        <w:t>4.3. Грантополучатель обязуется</w:t>
      </w:r>
    </w:p>
    <w:p w14:paraId="27FCF021" w14:textId="31E7F6AD" w:rsidR="0074075B" w:rsidRPr="00EC5AE4" w:rsidRDefault="0074075B" w:rsidP="0074075B">
      <w:pPr>
        <w:jc w:val="both"/>
        <w:rPr>
          <w:rFonts w:ascii="Arial" w:hAnsi="Arial" w:cs="Arial"/>
          <w:sz w:val="20"/>
          <w:szCs w:val="20"/>
        </w:rPr>
      </w:pPr>
      <w:r w:rsidRPr="0074075B">
        <w:rPr>
          <w:rFonts w:ascii="Arial" w:hAnsi="Arial" w:cs="Arial"/>
          <w:sz w:val="20"/>
          <w:szCs w:val="20"/>
        </w:rPr>
        <w:t>4.3.8.10.</w:t>
      </w:r>
      <w:r>
        <w:rPr>
          <w:rFonts w:ascii="Arial" w:hAnsi="Arial" w:cs="Arial"/>
          <w:sz w:val="20"/>
          <w:szCs w:val="20"/>
        </w:rPr>
        <w:t xml:space="preserve"> </w:t>
      </w:r>
      <w:r w:rsidRPr="0074075B">
        <w:rPr>
          <w:rFonts w:ascii="Arial" w:hAnsi="Arial" w:cs="Arial"/>
          <w:sz w:val="20"/>
          <w:szCs w:val="20"/>
        </w:rPr>
        <w:t>не использовать имущество (включая имущественные права), приобретенное полностью или частично за счет Гранта, в целях, не соответствующих целям проекта, в течение срока реализации проекта, а также не распоряжаться указанным имуществом, включая отчуждение, передачу в пользование (аренду), залог и (или) доверительное управление, в течение указанного срока без предварительного согласования с Грантодателем в письменной форме;</w:t>
      </w:r>
    </w:p>
    <w:sectPr w:rsidR="0074075B" w:rsidRPr="00EC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6E"/>
    <w:rsid w:val="00020D9E"/>
    <w:rsid w:val="000958DE"/>
    <w:rsid w:val="00112095"/>
    <w:rsid w:val="00160101"/>
    <w:rsid w:val="00160B4D"/>
    <w:rsid w:val="002261DB"/>
    <w:rsid w:val="003F2691"/>
    <w:rsid w:val="004A1D6E"/>
    <w:rsid w:val="00542280"/>
    <w:rsid w:val="006F5A50"/>
    <w:rsid w:val="0074075B"/>
    <w:rsid w:val="008D44B7"/>
    <w:rsid w:val="008F1ED0"/>
    <w:rsid w:val="00A8371A"/>
    <w:rsid w:val="00AA66F2"/>
    <w:rsid w:val="00CF49DC"/>
    <w:rsid w:val="00E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F5D1"/>
  <w15:chartTrackingRefBased/>
  <w15:docId w15:val="{89DD098B-11E7-4CE1-A44B-333F05D2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E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1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7;&#1088;&#1077;&#1079;&#1080;&#1076;&#1077;&#1085;&#1090;&#1089;&#1082;&#1080;&#1077;&#1075;&#1088;&#1072;&#1085;&#1090;&#1099;.&#1088;&#1092;/public/fpg/special-competitio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2814F4F4AB55C8A4D3CFD6037D96AED7FFB1949B31D411787C1E2B35D0596D9DAECB14B718B0A9A60195908DE25E485F1BB0C0BA537A4C8xAd9H" TargetMode="External"/><Relationship Id="rId5" Type="http://schemas.openxmlformats.org/officeDocument/2006/relationships/hyperlink" Target="consultantplus://offline/ref=8E52814F4F4AB55C8A4D3CFD6037D96AED7FF91E46BF11411787C1E2B35D0596D9DAECB14B748E07923043490C9770EF9BF6A7130BBB37xAd6H" TargetMode="External"/><Relationship Id="rId4" Type="http://schemas.openxmlformats.org/officeDocument/2006/relationships/hyperlink" Target="consultantplus://offline/ref=8E52814F4F4AB55C8A4D3CFD6037D96AED7FFB1949B31D411787C1E2B35D0596D9DAECB14B718B0A9067195908DE25E485F1BB0C0BA537A4C8xAd9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Савкова</dc:creator>
  <cp:keywords/>
  <dc:description/>
  <cp:lastModifiedBy>Людмила Савкова</cp:lastModifiedBy>
  <cp:revision>9</cp:revision>
  <dcterms:created xsi:type="dcterms:W3CDTF">2022-12-06T07:07:00Z</dcterms:created>
  <dcterms:modified xsi:type="dcterms:W3CDTF">2022-12-06T08:53:00Z</dcterms:modified>
</cp:coreProperties>
</file>