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7100"/>
        <w:gridCol w:w="7100"/>
      </w:tblGrid>
      <w:tr w:rsidR="00D22746">
        <w:tblPrEx>
          <w:tblCellMar>
            <w:top w:w="0" w:type="dxa"/>
            <w:bottom w:w="0" w:type="dxa"/>
          </w:tblCellMar>
        </w:tblPrEx>
        <w:tc>
          <w:tcPr>
            <w:tcW w:w="142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rsidP="00D22746">
            <w:pPr>
              <w:spacing w:after="1" w:line="200" w:lineRule="atLeast"/>
            </w:pPr>
            <w:r>
              <w:rPr>
                <w:rFonts w:ascii="Arial" w:hAnsi="Arial" w:cs="Arial"/>
                <w:sz w:val="20"/>
              </w:rPr>
              <w:t> </w:t>
            </w:r>
            <w:r>
              <w:rPr>
                <w:rFonts w:ascii="Arial" w:hAnsi="Arial" w:cs="Arial"/>
                <w:sz w:val="20"/>
              </w:rPr>
              <w:br/>
              <w:t>Федеральный закон от 27.07.2006 N 152-ФЗ</w:t>
            </w:r>
            <w:r>
              <w:rPr>
                <w:rFonts w:ascii="Arial" w:hAnsi="Arial" w:cs="Arial"/>
                <w:sz w:val="20"/>
              </w:rPr>
              <w:br/>
              <w:t>"О персональных данных"</w:t>
            </w:r>
            <w:r>
              <w:rPr>
                <w:rFonts w:ascii="Arial" w:hAnsi="Arial" w:cs="Arial"/>
                <w:sz w:val="20"/>
              </w:rPr>
              <w:br/>
              <w:t> </w:t>
            </w:r>
          </w:p>
        </w:tc>
      </w:tr>
      <w:tr w:rsidR="00D22746">
        <w:tblPrEx>
          <w:tblCellMar>
            <w:top w:w="0" w:type="dxa"/>
            <w:bottom w:w="0" w:type="dxa"/>
          </w:tblCellMar>
        </w:tblPrEx>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sz w:val="20"/>
              </w:rPr>
              <w:t> </w:t>
            </w:r>
            <w:r>
              <w:rPr>
                <w:rFonts w:ascii="Arial" w:hAnsi="Arial" w:cs="Arial"/>
                <w:sz w:val="20"/>
              </w:rPr>
              <w:br/>
            </w:r>
            <w:hyperlink r:id="rId5" w:history="1">
              <w:r>
                <w:rPr>
                  <w:rFonts w:ascii="Arial" w:hAnsi="Arial" w:cs="Arial"/>
                  <w:color w:val="0000FF"/>
                  <w:sz w:val="20"/>
                </w:rPr>
                <w:t>Ред. от 02.07.2021, недействующая</w:t>
              </w:r>
            </w:hyperlink>
            <w:r>
              <w:rPr>
                <w:rFonts w:ascii="Arial" w:hAnsi="Arial" w:cs="Arial"/>
                <w:sz w:val="20"/>
              </w:rPr>
              <w:br/>
              <w:t> </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sz w:val="20"/>
              </w:rPr>
              <w:t> </w:t>
            </w:r>
            <w:r>
              <w:rPr>
                <w:rFonts w:ascii="Arial" w:hAnsi="Arial" w:cs="Arial"/>
                <w:sz w:val="20"/>
              </w:rPr>
              <w:br/>
            </w:r>
            <w:hyperlink r:id="rId6" w:history="1">
              <w:r>
                <w:rPr>
                  <w:rFonts w:ascii="Arial" w:hAnsi="Arial" w:cs="Arial"/>
                  <w:color w:val="0000FF"/>
                  <w:sz w:val="20"/>
                </w:rPr>
                <w:t xml:space="preserve">Ред. от 14.07.2022, </w:t>
              </w:r>
              <w:proofErr w:type="gramStart"/>
              <w:r>
                <w:rPr>
                  <w:rFonts w:ascii="Arial" w:hAnsi="Arial" w:cs="Arial"/>
                  <w:color w:val="0000FF"/>
                  <w:sz w:val="20"/>
                </w:rPr>
                <w:t>действующая</w:t>
              </w:r>
              <w:proofErr w:type="gramEnd"/>
            </w:hyperlink>
            <w:r>
              <w:rPr>
                <w:rFonts w:ascii="Arial" w:hAnsi="Arial" w:cs="Arial"/>
                <w:sz w:val="20"/>
              </w:rPr>
              <w:br/>
            </w:r>
            <w:r>
              <w:rPr>
                <w:rFonts w:ascii="Arial" w:hAnsi="Arial" w:cs="Arial"/>
                <w:color w:val="0000FF"/>
                <w:sz w:val="20"/>
              </w:rPr>
              <w:t>(</w:t>
            </w:r>
            <w:r w:rsidRPr="00F45402">
              <w:rPr>
                <w:rFonts w:ascii="Arial" w:hAnsi="Arial" w:cs="Arial"/>
                <w:color w:val="0000FF"/>
                <w:sz w:val="20"/>
              </w:rPr>
              <w:t>Федеральный закон от 14.07.2022 N 266-ФЗ</w:t>
            </w:r>
            <w:r>
              <w:rPr>
                <w:rFonts w:ascii="Arial" w:hAnsi="Arial" w:cs="Arial"/>
                <w:color w:val="0000FF"/>
                <w:sz w:val="20"/>
              </w:rPr>
              <w:t xml:space="preserve"> «</w:t>
            </w:r>
            <w:r w:rsidRPr="00F45402">
              <w:rPr>
                <w:rFonts w:ascii="Arial" w:hAnsi="Arial" w:cs="Arial"/>
                <w:color w:val="0000FF"/>
                <w:sz w:val="20"/>
              </w:rPr>
              <w:t>О внесении изменений</w:t>
            </w:r>
            <w:r>
              <w:rPr>
                <w:rFonts w:ascii="Arial" w:hAnsi="Arial" w:cs="Arial"/>
                <w:color w:val="0000FF"/>
                <w:sz w:val="20"/>
              </w:rPr>
              <w:t>…»</w:t>
            </w:r>
            <w:r>
              <w:rPr>
                <w:rFonts w:ascii="Arial" w:hAnsi="Arial" w:cs="Arial"/>
                <w:color w:val="0000FF"/>
                <w:sz w:val="20"/>
              </w:rPr>
              <w:t>)</w:t>
            </w:r>
            <w:bookmarkStart w:id="0" w:name="_GoBack"/>
            <w:bookmarkEnd w:id="0"/>
          </w:p>
        </w:tc>
      </w:tr>
      <w:tr w:rsidR="00D22746">
        <w:tblPrEx>
          <w:tblCellMar>
            <w:top w:w="0" w:type="dxa"/>
            <w:bottom w:w="0" w:type="dxa"/>
          </w:tblCellMar>
        </w:tblPrEx>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1. Общие положения</w:t>
            </w:r>
          </w:p>
          <w:p w:rsidR="00D22746" w:rsidRDefault="00D22746">
            <w:pPr>
              <w:spacing w:after="1" w:line="200" w:lineRule="atLeast"/>
              <w:ind w:left="240"/>
            </w:pPr>
            <w:r>
              <w:rPr>
                <w:rFonts w:ascii="Arial" w:hAnsi="Arial" w:cs="Arial"/>
                <w:b/>
                <w:sz w:val="20"/>
              </w:rPr>
              <w:t>Статья 1. Сфера действия настоящего Федерального закона</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1. Общие положения</w:t>
            </w:r>
          </w:p>
          <w:p w:rsidR="00D22746" w:rsidRDefault="00D22746">
            <w:pPr>
              <w:spacing w:after="1" w:line="200" w:lineRule="atLeast"/>
              <w:ind w:left="240"/>
            </w:pPr>
            <w:r>
              <w:rPr>
                <w:rFonts w:ascii="Arial" w:hAnsi="Arial" w:cs="Arial"/>
                <w:b/>
                <w:sz w:val="20"/>
              </w:rPr>
              <w:t>Статья 1. Сфера действия настоящего Федерального закона</w:t>
            </w:r>
            <w:r>
              <w:rPr>
                <w:rFonts w:ascii="Arial" w:hAnsi="Arial" w:cs="Arial"/>
                <w:b/>
                <w:sz w:val="20"/>
              </w:rPr>
              <w:br/>
            </w:r>
          </w:p>
        </w:tc>
      </w:tr>
      <w:tr w:rsidR="00D22746">
        <w:tblPrEx>
          <w:tblCellMar>
            <w:top w:w="0" w:type="dxa"/>
            <w:bottom w:w="0" w:type="dxa"/>
          </w:tblCellMar>
        </w:tblPrEx>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shd w:val="clear" w:color="auto" w:fill="C0C0C0"/>
              </w:rPr>
              <w:t xml:space="preserve">1.1. </w:t>
            </w:r>
            <w:proofErr w:type="gramStart"/>
            <w:r>
              <w:rPr>
                <w:rFonts w:ascii="Arial" w:hAnsi="Arial" w:cs="Arial"/>
                <w:sz w:val="20"/>
                <w:shd w:val="clear" w:color="auto" w:fill="C0C0C0"/>
              </w:rPr>
              <w:t>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roofErr w:type="gramEnd"/>
          </w:p>
        </w:tc>
      </w:tr>
      <w:tr w:rsidR="00D22746">
        <w:tblPrEx>
          <w:tblCellMar>
            <w:top w:w="0" w:type="dxa"/>
            <w:bottom w:w="0" w:type="dxa"/>
          </w:tblCellMar>
        </w:tblPrEx>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1. Общие положения</w:t>
            </w:r>
          </w:p>
          <w:p w:rsidR="00D22746" w:rsidRDefault="00D22746">
            <w:pPr>
              <w:spacing w:after="1" w:line="200" w:lineRule="atLeast"/>
              <w:ind w:left="240"/>
            </w:pPr>
            <w:r>
              <w:rPr>
                <w:rFonts w:ascii="Arial" w:hAnsi="Arial" w:cs="Arial"/>
                <w:b/>
                <w:sz w:val="20"/>
              </w:rPr>
              <w:t>Статья 4. Законодательство Российской Федерации в области персональных данных</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1. Общие положения</w:t>
            </w:r>
          </w:p>
          <w:p w:rsidR="00D22746" w:rsidRDefault="00D22746">
            <w:pPr>
              <w:spacing w:after="1" w:line="200" w:lineRule="atLeast"/>
              <w:ind w:left="240"/>
            </w:pPr>
            <w:r>
              <w:rPr>
                <w:rFonts w:ascii="Arial" w:hAnsi="Arial" w:cs="Arial"/>
                <w:b/>
                <w:sz w:val="20"/>
              </w:rPr>
              <w:t>Статья 4. Законодательство Российской Федерации в области персональных данных</w:t>
            </w:r>
            <w:r>
              <w:rPr>
                <w:rFonts w:ascii="Arial" w:hAnsi="Arial" w:cs="Arial"/>
                <w:b/>
                <w:sz w:val="20"/>
              </w:rPr>
              <w:br/>
            </w:r>
          </w:p>
        </w:tc>
      </w:tr>
      <w:tr w:rsidR="00D22746">
        <w:tblPrEx>
          <w:tblCellMar>
            <w:top w:w="0" w:type="dxa"/>
            <w:bottom w:w="0" w:type="dxa"/>
          </w:tblCellMar>
        </w:tblPrEx>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shd w:val="clear" w:color="auto" w:fill="C0C0C0"/>
              </w:rPr>
              <w:t xml:space="preserve">3.1. </w:t>
            </w:r>
            <w:proofErr w:type="gramStart"/>
            <w:r>
              <w:rPr>
                <w:rFonts w:ascii="Arial" w:hAnsi="Arial" w:cs="Arial"/>
                <w:sz w:val="20"/>
                <w:shd w:val="clear" w:color="auto" w:fill="C0C0C0"/>
              </w:rPr>
              <w:t xml:space="preserve">Нормативные правовые акты, принимаемые в соответствии с </w:t>
            </w:r>
            <w:hyperlink r:id="rId7" w:history="1">
              <w:r>
                <w:rPr>
                  <w:rFonts w:ascii="Arial" w:hAnsi="Arial" w:cs="Arial"/>
                  <w:color w:val="0000FF"/>
                  <w:sz w:val="20"/>
                  <w:shd w:val="clear" w:color="auto" w:fill="C0C0C0"/>
                </w:rPr>
                <w:t>частью 2</w:t>
              </w:r>
            </w:hyperlink>
            <w:r>
              <w:rPr>
                <w:rFonts w:ascii="Arial" w:hAnsi="Arial" w:cs="Arial"/>
                <w:sz w:val="20"/>
                <w:shd w:val="clear" w:color="auto" w:fill="C0C0C0"/>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w:t>
            </w:r>
            <w:r>
              <w:rPr>
                <w:rFonts w:ascii="Arial" w:hAnsi="Arial" w:cs="Arial"/>
                <w:sz w:val="20"/>
                <w:shd w:val="clear" w:color="auto" w:fill="C0C0C0"/>
              </w:rPr>
              <w:lastRenderedPageBreak/>
              <w:t>обезличивания.</w:t>
            </w:r>
            <w:proofErr w:type="gramEnd"/>
            <w:r>
              <w:rPr>
                <w:rFonts w:ascii="Arial" w:hAnsi="Arial" w:cs="Arial"/>
                <w:sz w:val="20"/>
                <w:shd w:val="clear" w:color="auto" w:fill="C0C0C0"/>
              </w:rPr>
              <w:t xml:space="preserve"> Срок указанного согласования не может превышать тридцать дней </w:t>
            </w:r>
            <w:proofErr w:type="gramStart"/>
            <w:r>
              <w:rPr>
                <w:rFonts w:ascii="Arial" w:hAnsi="Arial" w:cs="Arial"/>
                <w:sz w:val="20"/>
                <w:shd w:val="clear" w:color="auto" w:fill="C0C0C0"/>
              </w:rPr>
              <w:t>с даты поступления</w:t>
            </w:r>
            <w:proofErr w:type="gramEnd"/>
            <w:r>
              <w:rPr>
                <w:rFonts w:ascii="Arial" w:hAnsi="Arial" w:cs="Arial"/>
                <w:sz w:val="20"/>
                <w:shd w:val="clear" w:color="auto" w:fill="C0C0C0"/>
              </w:rPr>
              <w:t xml:space="preserve"> соответствующего нормативного правового акта в уполномоченный орган по защите прав субъектов персональных данных.</w:t>
            </w:r>
          </w:p>
        </w:tc>
      </w:tr>
      <w:tr w:rsidR="00D22746">
        <w:tblPrEx>
          <w:tblCellMar>
            <w:top w:w="0" w:type="dxa"/>
            <w:bottom w:w="0" w:type="dxa"/>
          </w:tblCellMar>
        </w:tblPrEx>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lastRenderedPageBreak/>
              <w:br/>
              <w:t>Глава 2. Принципы и условия обработки персональных данных</w:t>
            </w:r>
          </w:p>
          <w:p w:rsidR="00D22746" w:rsidRDefault="00D22746">
            <w:pPr>
              <w:spacing w:after="1" w:line="200" w:lineRule="atLeast"/>
              <w:ind w:left="240"/>
            </w:pPr>
            <w:r>
              <w:rPr>
                <w:rFonts w:ascii="Arial" w:hAnsi="Arial" w:cs="Arial"/>
                <w:b/>
                <w:sz w:val="20"/>
              </w:rPr>
              <w:t>Статья 6. Условия обработки персональных данных</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2. Принципы и условия обработки персональных данных</w:t>
            </w:r>
          </w:p>
          <w:p w:rsidR="00D22746" w:rsidRDefault="00D22746">
            <w:pPr>
              <w:spacing w:after="1" w:line="200" w:lineRule="atLeast"/>
              <w:ind w:left="240"/>
            </w:pPr>
            <w:r>
              <w:rPr>
                <w:rFonts w:ascii="Arial" w:hAnsi="Arial" w:cs="Arial"/>
                <w:b/>
                <w:sz w:val="20"/>
              </w:rPr>
              <w:t>Статья 6. Условия обработки персональных данных</w:t>
            </w:r>
            <w:r>
              <w:rPr>
                <w:rFonts w:ascii="Arial" w:hAnsi="Arial" w:cs="Arial"/>
                <w:b/>
                <w:sz w:val="20"/>
              </w:rPr>
              <w:br/>
            </w:r>
          </w:p>
        </w:tc>
      </w:tr>
      <w:tr w:rsidR="00D22746">
        <w:tblPrEx>
          <w:tblBorders>
            <w:bottom w:val="dashed" w:sz="8" w:space="0" w:color="auto"/>
          </w:tblBorders>
          <w:tblCellMar>
            <w:top w:w="0" w:type="dxa"/>
            <w:bottom w:w="0" w:type="dxa"/>
          </w:tblCellMar>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proofErr w:type="gramStart"/>
            <w:r>
              <w:rPr>
                <w:rFonts w:ascii="Arial" w:hAnsi="Arial" w:cs="Arial"/>
                <w:sz w:val="20"/>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Pr>
                <w:rFonts w:ascii="Arial" w:hAnsi="Arial" w:cs="Arial"/>
                <w:strike/>
                <w:color w:val="FF0000"/>
                <w:sz w:val="20"/>
              </w:rPr>
              <w:t>;</w:t>
            </w:r>
            <w:proofErr w:type="gramEnd"/>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proofErr w:type="gramStart"/>
            <w:r>
              <w:rPr>
                <w:rFonts w:ascii="Arial" w:hAnsi="Arial" w:cs="Arial"/>
                <w:sz w:val="20"/>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Pr>
                <w:rFonts w:ascii="Arial" w:hAnsi="Arial" w:cs="Arial"/>
                <w:sz w:val="20"/>
                <w:shd w:val="clear" w:color="auto" w:fill="C0C0C0"/>
              </w:rPr>
              <w:t>.</w:t>
            </w:r>
            <w:proofErr w:type="gramEnd"/>
            <w:r>
              <w:rPr>
                <w:rFonts w:ascii="Arial" w:hAnsi="Arial" w:cs="Arial"/>
                <w:sz w:val="20"/>
                <w:shd w:val="clear" w:color="auto" w:fill="C0C0C0"/>
              </w:rPr>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tc>
      </w:tr>
      <w:tr w:rsidR="00D22746">
        <w:tblPrEx>
          <w:tblBorders>
            <w:top w:val="nil"/>
            <w:bottom w:val="dashed" w:sz="8" w:space="0" w:color="auto"/>
          </w:tblBorders>
          <w:tblCellMar>
            <w:top w:w="0" w:type="dxa"/>
            <w:bottom w:w="0" w:type="dxa"/>
          </w:tblCellMar>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Pr>
                <w:rFonts w:ascii="Arial" w:hAnsi="Arial" w:cs="Arial"/>
                <w:sz w:val="20"/>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w:t>
            </w:r>
            <w:r>
              <w:rPr>
                <w:rFonts w:ascii="Arial" w:hAnsi="Arial" w:cs="Arial"/>
                <w:strike/>
                <w:color w:val="FF0000"/>
                <w:sz w:val="20"/>
              </w:rPr>
              <w:t>и цели</w:t>
            </w:r>
            <w:r>
              <w:rPr>
                <w:rFonts w:ascii="Arial" w:hAnsi="Arial" w:cs="Arial"/>
                <w:sz w:val="20"/>
              </w:rPr>
              <w:t xml:space="preserve"> обработки, должна быть установлена обязанность такого лица соблюдать конфиденциальность персональных данных </w:t>
            </w:r>
            <w:r>
              <w:rPr>
                <w:rFonts w:ascii="Arial" w:hAnsi="Arial" w:cs="Arial"/>
                <w:strike/>
                <w:color w:val="FF0000"/>
                <w:sz w:val="20"/>
              </w:rPr>
              <w:t>и</w:t>
            </w:r>
            <w:r>
              <w:rPr>
                <w:rFonts w:ascii="Arial" w:hAnsi="Arial" w:cs="Arial"/>
                <w:sz w:val="20"/>
              </w:rPr>
              <w:t xml:space="preserve"> обеспечивать безопасность персональных данных при их обработке, а также должны </w:t>
            </w:r>
            <w:r>
              <w:rPr>
                <w:rFonts w:ascii="Arial" w:hAnsi="Arial" w:cs="Arial"/>
                <w:sz w:val="20"/>
              </w:rPr>
              <w:lastRenderedPageBreak/>
              <w:t xml:space="preserve">быть указаны требования к защите обрабатываемых персональных данных в соответствии со </w:t>
            </w:r>
            <w:hyperlink r:id="rId8" w:history="1">
              <w:r>
                <w:rPr>
                  <w:rFonts w:ascii="Arial" w:hAnsi="Arial" w:cs="Arial"/>
                  <w:color w:val="0000FF"/>
                  <w:sz w:val="20"/>
                </w:rPr>
                <w:t>статьей 19</w:t>
              </w:r>
            </w:hyperlink>
            <w:r>
              <w:rPr>
                <w:rFonts w:ascii="Arial" w:hAnsi="Arial" w:cs="Arial"/>
                <w:sz w:val="20"/>
              </w:rPr>
              <w:t xml:space="preserve"> настоящего Федерального закона.</w:t>
            </w:r>
            <w:proofErr w:type="gramEnd"/>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w:t>
            </w:r>
            <w:r>
              <w:rPr>
                <w:rFonts w:ascii="Arial" w:hAnsi="Arial" w:cs="Arial"/>
                <w:sz w:val="20"/>
                <w:shd w:val="clear" w:color="auto" w:fill="C0C0C0"/>
              </w:rPr>
              <w:t>органом</w:t>
            </w:r>
            <w:r>
              <w:rPr>
                <w:rFonts w:ascii="Arial" w:hAnsi="Arial" w:cs="Arial"/>
                <w:sz w:val="20"/>
              </w:rPr>
              <w:t xml:space="preserve">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r>
              <w:rPr>
                <w:rFonts w:ascii="Arial" w:hAnsi="Arial" w:cs="Arial"/>
                <w:sz w:val="20"/>
                <w:shd w:val="clear" w:color="auto" w:fill="C0C0C0"/>
              </w:rPr>
              <w:t>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w:t>
            </w:r>
            <w:r>
              <w:rPr>
                <w:rFonts w:ascii="Arial" w:hAnsi="Arial" w:cs="Arial"/>
                <w:sz w:val="20"/>
              </w:rPr>
              <w:t xml:space="preserve"> настоящим Федеральным законом. </w:t>
            </w:r>
            <w:proofErr w:type="gramStart"/>
            <w:r>
              <w:rPr>
                <w:rFonts w:ascii="Arial" w:hAnsi="Arial" w:cs="Arial"/>
                <w:sz w:val="20"/>
              </w:rPr>
              <w:t xml:space="preserve">В поручении оператора должны быть определены </w:t>
            </w:r>
            <w:r>
              <w:rPr>
                <w:rFonts w:ascii="Arial" w:hAnsi="Arial" w:cs="Arial"/>
                <w:sz w:val="20"/>
                <w:shd w:val="clear" w:color="auto" w:fill="C0C0C0"/>
              </w:rPr>
              <w:t>перечень персональных данных,</w:t>
            </w:r>
            <w:r>
              <w:rPr>
                <w:rFonts w:ascii="Arial" w:hAnsi="Arial" w:cs="Arial"/>
                <w:sz w:val="20"/>
              </w:rPr>
              <w:t xml:space="preserve"> перечень действий (операций) с персональными данными, которые будут совершаться лицом, осуществляющим </w:t>
            </w:r>
            <w:r>
              <w:rPr>
                <w:rFonts w:ascii="Arial" w:hAnsi="Arial" w:cs="Arial"/>
                <w:sz w:val="20"/>
              </w:rPr>
              <w:lastRenderedPageBreak/>
              <w:t xml:space="preserve">обработку персональных данных, </w:t>
            </w:r>
            <w:r>
              <w:rPr>
                <w:rFonts w:ascii="Arial" w:hAnsi="Arial" w:cs="Arial"/>
                <w:sz w:val="20"/>
                <w:shd w:val="clear" w:color="auto" w:fill="C0C0C0"/>
              </w:rPr>
              <w:t>цели их</w:t>
            </w:r>
            <w:r>
              <w:rPr>
                <w:rFonts w:ascii="Arial" w:hAnsi="Arial" w:cs="Arial"/>
                <w:sz w:val="20"/>
              </w:rPr>
              <w:t xml:space="preserve"> обработки, должна быть установлена обязанность такого лица соблюдать конфиденциальность персональных данных</w:t>
            </w:r>
            <w:r>
              <w:rPr>
                <w:rFonts w:ascii="Arial" w:hAnsi="Arial" w:cs="Arial"/>
                <w:sz w:val="20"/>
                <w:shd w:val="clear" w:color="auto" w:fill="C0C0C0"/>
              </w:rPr>
              <w:t xml:space="preserve">, требования, предусмотренные </w:t>
            </w:r>
            <w:hyperlink r:id="rId9" w:history="1">
              <w:r>
                <w:rPr>
                  <w:rFonts w:ascii="Arial" w:hAnsi="Arial" w:cs="Arial"/>
                  <w:color w:val="0000FF"/>
                  <w:sz w:val="20"/>
                  <w:shd w:val="clear" w:color="auto" w:fill="C0C0C0"/>
                </w:rPr>
                <w:t>частью 5 статьи 18</w:t>
              </w:r>
            </w:hyperlink>
            <w:r>
              <w:rPr>
                <w:rFonts w:ascii="Arial" w:hAnsi="Arial" w:cs="Arial"/>
                <w:sz w:val="20"/>
                <w:shd w:val="clear" w:color="auto" w:fill="C0C0C0"/>
              </w:rPr>
              <w:t xml:space="preserve"> и </w:t>
            </w:r>
            <w:hyperlink r:id="rId10" w:history="1">
              <w:r>
                <w:rPr>
                  <w:rFonts w:ascii="Arial" w:hAnsi="Arial" w:cs="Arial"/>
                  <w:color w:val="0000FF"/>
                  <w:sz w:val="20"/>
                  <w:shd w:val="clear" w:color="auto" w:fill="C0C0C0"/>
                </w:rPr>
                <w:t>статьей 18.1</w:t>
              </w:r>
            </w:hyperlink>
            <w:r>
              <w:rPr>
                <w:rFonts w:ascii="Arial" w:hAnsi="Arial" w:cs="Arial"/>
                <w:sz w:val="20"/>
                <w:shd w:val="clear" w:color="auto" w:fill="C0C0C0"/>
              </w:rPr>
              <w:t xml:space="preserve"> настоящего Федерального закона, обязанность по запросу оператора персональных данных в течение срока действия поручения оператора</w:t>
            </w:r>
            <w:proofErr w:type="gramEnd"/>
            <w:r>
              <w:rPr>
                <w:rFonts w:ascii="Arial" w:hAnsi="Arial" w:cs="Arial"/>
                <w:sz w:val="20"/>
                <w:shd w:val="clear" w:color="auto" w:fill="C0C0C0"/>
              </w:rPr>
              <w:t xml:space="preserve">, </w:t>
            </w:r>
            <w:proofErr w:type="gramStart"/>
            <w:r>
              <w:rPr>
                <w:rFonts w:ascii="Arial" w:hAnsi="Arial" w:cs="Arial"/>
                <w:sz w:val="20"/>
                <w:shd w:val="clear" w:color="auto" w:fill="C0C0C0"/>
              </w:rPr>
              <w:t>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w:t>
            </w:r>
            <w:r>
              <w:rPr>
                <w:rFonts w:ascii="Arial" w:hAnsi="Arial" w:cs="Arial"/>
                <w:sz w:val="20"/>
              </w:rPr>
              <w:t xml:space="preserve">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11" w:history="1">
              <w:r>
                <w:rPr>
                  <w:rFonts w:ascii="Arial" w:hAnsi="Arial" w:cs="Arial"/>
                  <w:color w:val="0000FF"/>
                  <w:sz w:val="20"/>
                </w:rPr>
                <w:t>статьей 19</w:t>
              </w:r>
            </w:hyperlink>
            <w:r>
              <w:rPr>
                <w:rFonts w:ascii="Arial" w:hAnsi="Arial" w:cs="Arial"/>
                <w:sz w:val="20"/>
              </w:rPr>
              <w:t xml:space="preserve"> </w:t>
            </w:r>
            <w:r>
              <w:rPr>
                <w:rFonts w:ascii="Arial" w:hAnsi="Arial" w:cs="Arial"/>
                <w:sz w:val="20"/>
                <w:shd w:val="clear" w:color="auto" w:fill="C0C0C0"/>
              </w:rPr>
              <w:t>настоящего Федерального закона, в том числе требование</w:t>
            </w:r>
            <w:proofErr w:type="gramEnd"/>
            <w:r>
              <w:rPr>
                <w:rFonts w:ascii="Arial" w:hAnsi="Arial" w:cs="Arial"/>
                <w:sz w:val="20"/>
                <w:shd w:val="clear" w:color="auto" w:fill="C0C0C0"/>
              </w:rPr>
              <w:t xml:space="preserve"> об уведомлении оператора о случаях, предусмотренных </w:t>
            </w:r>
            <w:hyperlink r:id="rId12" w:history="1">
              <w:r>
                <w:rPr>
                  <w:rFonts w:ascii="Arial" w:hAnsi="Arial" w:cs="Arial"/>
                  <w:color w:val="0000FF"/>
                  <w:sz w:val="20"/>
                  <w:shd w:val="clear" w:color="auto" w:fill="C0C0C0"/>
                </w:rPr>
                <w:t>частью 3.1 статьи 21</w:t>
              </w:r>
            </w:hyperlink>
            <w:r>
              <w:rPr>
                <w:rFonts w:ascii="Arial" w:hAnsi="Arial" w:cs="Arial"/>
                <w:sz w:val="20"/>
              </w:rPr>
              <w:t xml:space="preserve"> настоящего Федерального закона.</w:t>
            </w:r>
          </w:p>
        </w:tc>
      </w:tr>
      <w:tr w:rsidR="00D22746">
        <w:tblPrEx>
          <w:tblBorders>
            <w:top w:val="nil"/>
          </w:tblBorders>
          <w:tblCellMar>
            <w:top w:w="0" w:type="dxa"/>
            <w:bottom w:w="0" w:type="dxa"/>
          </w:tblCellMar>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jc w:val="center"/>
            </w:pPr>
            <w:r>
              <w:rPr>
                <w:rFonts w:ascii="Arial" w:hAnsi="Arial" w:cs="Arial"/>
                <w:sz w:val="20"/>
              </w:rPr>
              <w:lastRenderedPageBreak/>
              <w:t> </w:t>
            </w:r>
            <w:r>
              <w:rPr>
                <w:rFonts w:ascii="Arial" w:hAnsi="Arial" w:cs="Arial"/>
                <w:sz w:val="20"/>
              </w:rPr>
              <w:br/>
              <w:t>&lt;фрагмент не существовал&gt;</w:t>
            </w:r>
            <w:r>
              <w:rPr>
                <w:rFonts w:ascii="Arial" w:hAnsi="Arial" w:cs="Arial"/>
                <w:sz w:val="20"/>
              </w:rPr>
              <w:br/>
              <w:t> </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shd w:val="clear" w:color="auto" w:fill="C0C0C0"/>
              </w:rPr>
              <w:t>6. В случае</w:t>
            </w:r>
            <w:proofErr w:type="gramStart"/>
            <w:r>
              <w:rPr>
                <w:rFonts w:ascii="Arial" w:hAnsi="Arial" w:cs="Arial"/>
                <w:sz w:val="20"/>
                <w:shd w:val="clear" w:color="auto" w:fill="C0C0C0"/>
              </w:rPr>
              <w:t>,</w:t>
            </w:r>
            <w:proofErr w:type="gramEnd"/>
            <w:r>
              <w:rPr>
                <w:rFonts w:ascii="Arial" w:hAnsi="Arial" w:cs="Arial"/>
                <w:sz w:val="20"/>
                <w:shd w:val="clear" w:color="auto" w:fill="C0C0C0"/>
              </w:rPr>
              <w:t xml:space="preserve">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tc>
      </w:tr>
      <w:tr w:rsidR="00D22746">
        <w:tblPrEx>
          <w:tblCellMar>
            <w:top w:w="0" w:type="dxa"/>
            <w:bottom w:w="0" w:type="dxa"/>
          </w:tblCellMar>
        </w:tblPrEx>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2. Принципы и условия обработки персональных данных</w:t>
            </w:r>
          </w:p>
          <w:p w:rsidR="00D22746" w:rsidRDefault="00D22746">
            <w:pPr>
              <w:spacing w:after="1" w:line="200" w:lineRule="atLeast"/>
              <w:ind w:left="240"/>
            </w:pPr>
            <w:r>
              <w:rPr>
                <w:rFonts w:ascii="Arial" w:hAnsi="Arial" w:cs="Arial"/>
                <w:b/>
                <w:sz w:val="20"/>
              </w:rPr>
              <w:t>Статья 9. Согласие субъекта персональных данных на обработку его персональных данных</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2. Принципы и условия обработки персональных данных</w:t>
            </w:r>
          </w:p>
          <w:p w:rsidR="00D22746" w:rsidRDefault="00D22746">
            <w:pPr>
              <w:spacing w:after="1" w:line="200" w:lineRule="atLeast"/>
              <w:ind w:left="240"/>
            </w:pPr>
            <w:r>
              <w:rPr>
                <w:rFonts w:ascii="Arial" w:hAnsi="Arial" w:cs="Arial"/>
                <w:b/>
                <w:sz w:val="20"/>
              </w:rPr>
              <w:t>Статья 9. Согласие субъекта персональных данных на обработку его персональных данных</w:t>
            </w:r>
            <w:r>
              <w:rPr>
                <w:rFonts w:ascii="Arial" w:hAnsi="Arial" w:cs="Arial"/>
                <w:b/>
                <w:sz w:val="20"/>
              </w:rPr>
              <w:br/>
            </w:r>
          </w:p>
        </w:tc>
      </w:tr>
      <w:tr w:rsidR="00D22746">
        <w:tblPrEx>
          <w:tblCellMar>
            <w:top w:w="0" w:type="dxa"/>
            <w:bottom w:w="0" w:type="dxa"/>
          </w:tblCellMar>
        </w:tblPrEx>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ind w:firstLine="540"/>
              <w:jc w:val="both"/>
            </w:pPr>
            <w:r>
              <w:rPr>
                <w:rFonts w:ascii="Arial" w:hAnsi="Arial" w:cs="Arial"/>
                <w:sz w:val="2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w:t>
            </w:r>
            <w:r>
              <w:rPr>
                <w:rFonts w:ascii="Arial" w:hAnsi="Arial" w:cs="Arial"/>
                <w:strike/>
                <w:color w:val="FF0000"/>
                <w:sz w:val="20"/>
              </w:rPr>
              <w:t>и</w:t>
            </w:r>
            <w:r>
              <w:rPr>
                <w:rFonts w:ascii="Arial" w:hAnsi="Arial" w:cs="Arial"/>
                <w:sz w:val="20"/>
              </w:rPr>
              <w:t xml:space="preserve">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Pr>
                <w:rFonts w:ascii="Arial" w:hAnsi="Arial" w:cs="Arial"/>
                <w:sz w:val="20"/>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Pr>
                <w:rFonts w:ascii="Arial" w:hAnsi="Arial" w:cs="Arial"/>
                <w:sz w:val="20"/>
              </w:rPr>
              <w:t xml:space="preserve"> субъекта персональных </w:t>
            </w:r>
            <w:r>
              <w:rPr>
                <w:rFonts w:ascii="Arial" w:hAnsi="Arial" w:cs="Arial"/>
                <w:sz w:val="20"/>
              </w:rPr>
              <w:lastRenderedPageBreak/>
              <w:t>данных проверяются оператором.</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ind w:firstLine="540"/>
              <w:jc w:val="both"/>
            </w:pPr>
            <w:r>
              <w:rPr>
                <w:rFonts w:ascii="Arial" w:hAnsi="Arial" w:cs="Arial"/>
                <w:sz w:val="20"/>
              </w:rPr>
              <w:lastRenderedPageBreak/>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w:t>
            </w:r>
            <w:r>
              <w:rPr>
                <w:rFonts w:ascii="Arial" w:hAnsi="Arial" w:cs="Arial"/>
                <w:sz w:val="20"/>
                <w:shd w:val="clear" w:color="auto" w:fill="C0C0C0"/>
              </w:rPr>
              <w:t>предметным,</w:t>
            </w:r>
            <w:r>
              <w:rPr>
                <w:rFonts w:ascii="Arial" w:hAnsi="Arial" w:cs="Arial"/>
                <w:sz w:val="20"/>
              </w:rPr>
              <w:t xml:space="preserve"> информированным</w:t>
            </w:r>
            <w:r>
              <w:rPr>
                <w:rFonts w:ascii="Arial" w:hAnsi="Arial" w:cs="Arial"/>
                <w:sz w:val="20"/>
                <w:shd w:val="clear" w:color="auto" w:fill="C0C0C0"/>
              </w:rPr>
              <w:t>,</w:t>
            </w:r>
            <w:r>
              <w:rPr>
                <w:rFonts w:ascii="Arial" w:hAnsi="Arial" w:cs="Arial"/>
                <w:sz w:val="20"/>
              </w:rPr>
              <w:t xml:space="preserve"> сознательным </w:t>
            </w:r>
            <w:r>
              <w:rPr>
                <w:rFonts w:ascii="Arial" w:hAnsi="Arial" w:cs="Arial"/>
                <w:sz w:val="20"/>
                <w:shd w:val="clear" w:color="auto" w:fill="C0C0C0"/>
              </w:rPr>
              <w:t>и однозначным</w:t>
            </w:r>
            <w:r>
              <w:rPr>
                <w:rFonts w:ascii="Arial" w:hAnsi="Arial" w:cs="Arial"/>
                <w:sz w:val="20"/>
              </w:rPr>
              <w:t xml:space="preserve">.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Pr>
                <w:rFonts w:ascii="Arial" w:hAnsi="Arial" w:cs="Arial"/>
                <w:sz w:val="20"/>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Pr>
                <w:rFonts w:ascii="Arial" w:hAnsi="Arial" w:cs="Arial"/>
                <w:sz w:val="20"/>
              </w:rPr>
              <w:t xml:space="preserve"> субъекта </w:t>
            </w:r>
            <w:r>
              <w:rPr>
                <w:rFonts w:ascii="Arial" w:hAnsi="Arial" w:cs="Arial"/>
                <w:sz w:val="20"/>
              </w:rPr>
              <w:lastRenderedPageBreak/>
              <w:t>персональных данных проверяются оператором.</w:t>
            </w:r>
          </w:p>
        </w:tc>
      </w:tr>
      <w:tr w:rsidR="00D22746">
        <w:tblPrEx>
          <w:tblCellMar>
            <w:top w:w="0" w:type="dxa"/>
            <w:bottom w:w="0" w:type="dxa"/>
          </w:tblCellMar>
        </w:tblPrEx>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lastRenderedPageBreak/>
              <w:br/>
              <w:t>Глава 2. Принципы и условия обработки персональных данных</w:t>
            </w:r>
          </w:p>
          <w:p w:rsidR="00D22746" w:rsidRDefault="00D22746">
            <w:pPr>
              <w:spacing w:after="1" w:line="200" w:lineRule="atLeast"/>
              <w:ind w:left="240"/>
            </w:pPr>
            <w:r>
              <w:rPr>
                <w:rFonts w:ascii="Arial" w:hAnsi="Arial" w:cs="Arial"/>
                <w:b/>
                <w:sz w:val="20"/>
              </w:rPr>
              <w:t>Статья 10.1. Особенности обработки персональных данных, разрешенных субъектом персональных данных для распространения</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2. Принципы и условия обработки персональных данных</w:t>
            </w:r>
          </w:p>
          <w:p w:rsidR="00D22746" w:rsidRDefault="00D22746">
            <w:pPr>
              <w:spacing w:after="1" w:line="200" w:lineRule="atLeast"/>
              <w:ind w:left="240"/>
            </w:pPr>
            <w:r>
              <w:rPr>
                <w:rFonts w:ascii="Arial" w:hAnsi="Arial" w:cs="Arial"/>
                <w:b/>
                <w:sz w:val="20"/>
              </w:rPr>
              <w:t>Статья 10.1. Особенности обработки персональных данных, разрешенных субъектом персональных данных для распространения</w:t>
            </w:r>
            <w:r>
              <w:rPr>
                <w:rFonts w:ascii="Arial" w:hAnsi="Arial" w:cs="Arial"/>
                <w:b/>
                <w:sz w:val="20"/>
              </w:rPr>
              <w:br/>
            </w:r>
          </w:p>
        </w:tc>
      </w:tr>
      <w:tr w:rsidR="00D22746">
        <w:tblPrEx>
          <w:tblCellMar>
            <w:top w:w="0" w:type="dxa"/>
            <w:bottom w:w="0" w:type="dxa"/>
          </w:tblCellMar>
        </w:tblPrEx>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w:t>
            </w:r>
            <w:r>
              <w:rPr>
                <w:rFonts w:ascii="Arial" w:hAnsi="Arial" w:cs="Arial"/>
                <w:strike/>
                <w:color w:val="FF0000"/>
                <w:sz w:val="20"/>
              </w:rPr>
              <w:t>федеральные органы исполнительной власти, органы исполнительной власти субъектов Российской Федерации, органы местного самоуправления</w:t>
            </w:r>
            <w:r>
              <w:rPr>
                <w:rFonts w:ascii="Arial" w:hAnsi="Arial" w:cs="Arial"/>
                <w:sz w:val="20"/>
              </w:rPr>
              <w:t xml:space="preserve"> функций, полномочий и обязанностей.</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w:t>
            </w:r>
            <w:r>
              <w:rPr>
                <w:rFonts w:ascii="Arial" w:hAnsi="Arial" w:cs="Arial"/>
                <w:sz w:val="20"/>
                <w:shd w:val="clear" w:color="auto" w:fill="C0C0C0"/>
              </w:rPr>
              <w:t>государственные органы, муниципальные органы, а также на подведомственные таким органам организации</w:t>
            </w:r>
            <w:r>
              <w:rPr>
                <w:rFonts w:ascii="Arial" w:hAnsi="Arial" w:cs="Arial"/>
                <w:sz w:val="20"/>
              </w:rPr>
              <w:t xml:space="preserve"> функций, полномочий и обязанностей.</w:t>
            </w:r>
          </w:p>
        </w:tc>
      </w:tr>
      <w:tr w:rsidR="00D22746">
        <w:tblPrEx>
          <w:tblCellMar>
            <w:top w:w="0" w:type="dxa"/>
            <w:bottom w:w="0" w:type="dxa"/>
          </w:tblCellMar>
        </w:tblPrEx>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2. Принципы и условия обработки персональных данных</w:t>
            </w:r>
          </w:p>
          <w:p w:rsidR="00D22746" w:rsidRDefault="00D22746">
            <w:pPr>
              <w:spacing w:after="1" w:line="200" w:lineRule="atLeast"/>
              <w:ind w:left="240"/>
            </w:pPr>
            <w:r>
              <w:rPr>
                <w:rFonts w:ascii="Arial" w:hAnsi="Arial" w:cs="Arial"/>
                <w:b/>
                <w:sz w:val="20"/>
              </w:rPr>
              <w:t>Статья 11. Биометрические персональные данные</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2. Принципы и условия обработки персональных данных</w:t>
            </w:r>
          </w:p>
          <w:p w:rsidR="00D22746" w:rsidRDefault="00D22746">
            <w:pPr>
              <w:spacing w:after="1" w:line="200" w:lineRule="atLeast"/>
              <w:ind w:left="240"/>
            </w:pPr>
            <w:r>
              <w:rPr>
                <w:rFonts w:ascii="Arial" w:hAnsi="Arial" w:cs="Arial"/>
                <w:b/>
                <w:sz w:val="20"/>
              </w:rPr>
              <w:t>Статья 11. Биометрические персональные данные</w:t>
            </w:r>
            <w:r>
              <w:rPr>
                <w:rFonts w:ascii="Arial" w:hAnsi="Arial" w:cs="Arial"/>
                <w:b/>
                <w:sz w:val="20"/>
              </w:rPr>
              <w:br/>
            </w:r>
          </w:p>
        </w:tc>
      </w:tr>
      <w:tr w:rsidR="00D22746">
        <w:tblPrEx>
          <w:tblCellMar>
            <w:top w:w="0" w:type="dxa"/>
            <w:bottom w:w="0" w:type="dxa"/>
          </w:tblCellMar>
        </w:tblPrEx>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shd w:val="clear" w:color="auto" w:fill="C0C0C0"/>
              </w:rPr>
              <w:t xml:space="preserve">3. Предоставление биометрических персональных данных не может быть обязательным, за исключением случаев, предусмотренных </w:t>
            </w:r>
            <w:hyperlink r:id="rId13" w:history="1">
              <w:r>
                <w:rPr>
                  <w:rFonts w:ascii="Arial" w:hAnsi="Arial" w:cs="Arial"/>
                  <w:color w:val="0000FF"/>
                  <w:sz w:val="20"/>
                  <w:shd w:val="clear" w:color="auto" w:fill="C0C0C0"/>
                </w:rPr>
                <w:t>частью 2</w:t>
              </w:r>
            </w:hyperlink>
            <w:r>
              <w:rPr>
                <w:rFonts w:ascii="Arial" w:hAnsi="Arial" w:cs="Arial"/>
                <w:sz w:val="20"/>
                <w:shd w:val="clear" w:color="auto" w:fill="C0C0C0"/>
              </w:rPr>
              <w:t xml:space="preserve"> настоящей статьи. Оператор не вправе </w:t>
            </w:r>
            <w:proofErr w:type="gramStart"/>
            <w:r>
              <w:rPr>
                <w:rFonts w:ascii="Arial" w:hAnsi="Arial" w:cs="Arial"/>
                <w:sz w:val="20"/>
                <w:shd w:val="clear" w:color="auto" w:fill="C0C0C0"/>
              </w:rPr>
              <w:t>отказывать в обслуживании в случае отказа субъекта персональных данных предоставить</w:t>
            </w:r>
            <w:proofErr w:type="gramEnd"/>
            <w:r>
              <w:rPr>
                <w:rFonts w:ascii="Arial" w:hAnsi="Arial" w:cs="Arial"/>
                <w:sz w:val="20"/>
                <w:shd w:val="clear" w:color="auto" w:fill="C0C0C0"/>
              </w:rPr>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D22746" w:rsidRDefault="00D22746">
            <w:pPr>
              <w:spacing w:after="1" w:line="200" w:lineRule="atLeast"/>
              <w:ind w:firstLine="540"/>
              <w:jc w:val="both"/>
              <w:outlineLvl w:val="0"/>
            </w:pPr>
          </w:p>
        </w:tc>
      </w:tr>
      <w:tr w:rsidR="00D22746">
        <w:tblPrEx>
          <w:tblCellMar>
            <w:top w:w="0" w:type="dxa"/>
            <w:bottom w:w="0" w:type="dxa"/>
          </w:tblCellMar>
        </w:tblPrEx>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3. Права субъекта персональных данных</w:t>
            </w:r>
          </w:p>
          <w:p w:rsidR="00D22746" w:rsidRDefault="00D22746">
            <w:pPr>
              <w:spacing w:after="1" w:line="200" w:lineRule="atLeast"/>
              <w:ind w:left="240"/>
            </w:pPr>
            <w:r>
              <w:rPr>
                <w:rFonts w:ascii="Arial" w:hAnsi="Arial" w:cs="Arial"/>
                <w:b/>
                <w:sz w:val="20"/>
              </w:rPr>
              <w:t>Статья 14. Право субъекта персональных данных на доступ к его персональным данным</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3. Права субъекта персональных данных</w:t>
            </w:r>
          </w:p>
          <w:p w:rsidR="00D22746" w:rsidRDefault="00D22746">
            <w:pPr>
              <w:spacing w:after="1" w:line="200" w:lineRule="atLeast"/>
              <w:ind w:left="240"/>
            </w:pPr>
            <w:r>
              <w:rPr>
                <w:rFonts w:ascii="Arial" w:hAnsi="Arial" w:cs="Arial"/>
                <w:b/>
                <w:sz w:val="20"/>
              </w:rPr>
              <w:t>Статья 14. Право субъекта персональных данных на доступ к его персональным данным</w:t>
            </w:r>
            <w:r>
              <w:rPr>
                <w:rFonts w:ascii="Arial" w:hAnsi="Arial" w:cs="Arial"/>
                <w:b/>
                <w:sz w:val="20"/>
              </w:rPr>
              <w:br/>
            </w:r>
          </w:p>
        </w:tc>
      </w:tr>
      <w:tr w:rsidR="00D22746">
        <w:tblPrEx>
          <w:tblBorders>
            <w:bottom w:val="dashed" w:sz="8" w:space="0" w:color="auto"/>
          </w:tblBorders>
          <w:tblCellMar>
            <w:top w:w="0" w:type="dxa"/>
            <w:bottom w:w="0" w:type="dxa"/>
          </w:tblCellMar>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t xml:space="preserve">3. Сведения, указанные в </w:t>
            </w:r>
            <w:hyperlink r:id="rId14" w:history="1">
              <w:r>
                <w:rPr>
                  <w:rFonts w:ascii="Arial" w:hAnsi="Arial" w:cs="Arial"/>
                  <w:color w:val="0000FF"/>
                  <w:sz w:val="20"/>
                </w:rPr>
                <w:t>части 7</w:t>
              </w:r>
            </w:hyperlink>
            <w:r>
              <w:rPr>
                <w:rFonts w:ascii="Arial" w:hAnsi="Arial" w:cs="Arial"/>
                <w:sz w:val="20"/>
              </w:rPr>
              <w:t xml:space="preserve"> настоящей статьи, предоставляются субъекту персональных данных или его представителю </w:t>
            </w:r>
            <w:r>
              <w:rPr>
                <w:rFonts w:ascii="Arial" w:hAnsi="Arial" w:cs="Arial"/>
                <w:sz w:val="20"/>
              </w:rPr>
              <w:lastRenderedPageBreak/>
              <w:t xml:space="preserve">оператором </w:t>
            </w:r>
            <w:r>
              <w:rPr>
                <w:rFonts w:ascii="Arial" w:hAnsi="Arial" w:cs="Arial"/>
                <w:strike/>
                <w:color w:val="FF0000"/>
                <w:sz w:val="20"/>
              </w:rPr>
              <w:t>при обращении либо при получении</w:t>
            </w:r>
            <w:r>
              <w:rPr>
                <w:rFonts w:ascii="Arial" w:hAnsi="Arial" w:cs="Arial"/>
                <w:sz w:val="20"/>
              </w:rPr>
              <w:t xml:space="preserve"> запроса субъекта персональных данных или его представителя. </w:t>
            </w:r>
            <w:proofErr w:type="gramStart"/>
            <w:r>
              <w:rPr>
                <w:rFonts w:ascii="Arial" w:hAnsi="Arial" w:cs="Arial"/>
                <w:sz w:val="20"/>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Pr>
                <w:rFonts w:ascii="Arial" w:hAnsi="Arial" w:cs="Arial"/>
                <w:sz w:val="20"/>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5" w:history="1">
              <w:r>
                <w:rPr>
                  <w:rFonts w:ascii="Arial" w:hAnsi="Arial" w:cs="Arial"/>
                  <w:color w:val="0000FF"/>
                  <w:sz w:val="20"/>
                </w:rPr>
                <w:t>законодательством</w:t>
              </w:r>
            </w:hyperlink>
            <w:r>
              <w:rPr>
                <w:rFonts w:ascii="Arial" w:hAnsi="Arial" w:cs="Arial"/>
                <w:sz w:val="20"/>
              </w:rPr>
              <w:t xml:space="preserve"> Российской Федерации.</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lastRenderedPageBreak/>
              <w:t xml:space="preserve">3. Сведения, указанные в </w:t>
            </w:r>
            <w:hyperlink r:id="rId16" w:history="1">
              <w:r>
                <w:rPr>
                  <w:rFonts w:ascii="Arial" w:hAnsi="Arial" w:cs="Arial"/>
                  <w:color w:val="0000FF"/>
                  <w:sz w:val="20"/>
                </w:rPr>
                <w:t>части 7</w:t>
              </w:r>
            </w:hyperlink>
            <w:r>
              <w:rPr>
                <w:rFonts w:ascii="Arial" w:hAnsi="Arial" w:cs="Arial"/>
                <w:sz w:val="20"/>
              </w:rPr>
              <w:t xml:space="preserve"> настоящей статьи, предоставляются субъекту персональных данных или его представителю </w:t>
            </w:r>
            <w:r>
              <w:rPr>
                <w:rFonts w:ascii="Arial" w:hAnsi="Arial" w:cs="Arial"/>
                <w:sz w:val="20"/>
              </w:rPr>
              <w:lastRenderedPageBreak/>
              <w:t xml:space="preserve">оператором </w:t>
            </w:r>
            <w:r>
              <w:rPr>
                <w:rFonts w:ascii="Arial" w:hAnsi="Arial" w:cs="Arial"/>
                <w:sz w:val="20"/>
                <w:shd w:val="clear" w:color="auto" w:fill="C0C0C0"/>
              </w:rPr>
              <w:t>в течение десяти рабочих дней с момента обращения либо получения оператором</w:t>
            </w:r>
            <w:r>
              <w:rPr>
                <w:rFonts w:ascii="Arial" w:hAnsi="Arial" w:cs="Arial"/>
                <w:sz w:val="20"/>
              </w:rPr>
              <w:t xml:space="preserve"> запроса субъекта персональных данных или его представителя. </w:t>
            </w:r>
            <w:r>
              <w:rPr>
                <w:rFonts w:ascii="Arial" w:hAnsi="Arial" w:cs="Arial"/>
                <w:sz w:val="20"/>
                <w:shd w:val="clear" w:color="auto" w:fill="C0C0C0"/>
              </w:rPr>
              <w:t xml:space="preserve">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Pr>
                <w:rFonts w:ascii="Arial" w:hAnsi="Arial" w:cs="Arial"/>
                <w:sz w:val="20"/>
                <w:shd w:val="clear" w:color="auto" w:fill="C0C0C0"/>
              </w:rPr>
              <w:t>причин продления срока предоставления запрашиваемой информации</w:t>
            </w:r>
            <w:proofErr w:type="gramEnd"/>
            <w:r>
              <w:rPr>
                <w:rFonts w:ascii="Arial" w:hAnsi="Arial" w:cs="Arial"/>
                <w:sz w:val="20"/>
                <w:shd w:val="clear" w:color="auto" w:fill="C0C0C0"/>
              </w:rPr>
              <w:t>.</w:t>
            </w:r>
            <w:r>
              <w:rPr>
                <w:rFonts w:ascii="Arial" w:hAnsi="Arial" w:cs="Arial"/>
                <w:sz w:val="20"/>
              </w:rPr>
              <w:t xml:space="preserve"> </w:t>
            </w:r>
            <w:proofErr w:type="gramStart"/>
            <w:r>
              <w:rPr>
                <w:rFonts w:ascii="Arial" w:hAnsi="Arial" w:cs="Arial"/>
                <w:sz w:val="20"/>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Pr>
                <w:rFonts w:ascii="Arial" w:hAnsi="Arial" w:cs="Arial"/>
                <w:sz w:val="20"/>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Pr>
                  <w:rFonts w:ascii="Arial" w:hAnsi="Arial" w:cs="Arial"/>
                  <w:color w:val="0000FF"/>
                  <w:sz w:val="20"/>
                </w:rPr>
                <w:t>законодательством</w:t>
              </w:r>
            </w:hyperlink>
            <w:r>
              <w:rPr>
                <w:rFonts w:ascii="Arial" w:hAnsi="Arial" w:cs="Arial"/>
                <w:sz w:val="20"/>
              </w:rPr>
              <w:t xml:space="preserve"> Российской Федерации. </w:t>
            </w:r>
            <w:r>
              <w:rPr>
                <w:rFonts w:ascii="Arial" w:hAnsi="Arial" w:cs="Arial"/>
                <w:sz w:val="20"/>
                <w:shd w:val="clear" w:color="auto" w:fill="C0C0C0"/>
              </w:rPr>
              <w:t xml:space="preserve">Оператор предоставляет сведения, указанные в </w:t>
            </w:r>
            <w:hyperlink r:id="rId18" w:history="1">
              <w:r>
                <w:rPr>
                  <w:rFonts w:ascii="Arial" w:hAnsi="Arial" w:cs="Arial"/>
                  <w:color w:val="0000FF"/>
                  <w:sz w:val="20"/>
                  <w:shd w:val="clear" w:color="auto" w:fill="C0C0C0"/>
                </w:rPr>
                <w:t>части 7</w:t>
              </w:r>
            </w:hyperlink>
            <w:r>
              <w:rPr>
                <w:rFonts w:ascii="Arial" w:hAnsi="Arial" w:cs="Arial"/>
                <w:sz w:val="20"/>
                <w:shd w:val="clear" w:color="auto" w:fill="C0C0C0"/>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tc>
      </w:tr>
      <w:tr w:rsidR="00D22746">
        <w:tblPrEx>
          <w:tblBorders>
            <w:top w:val="nil"/>
          </w:tblBorders>
          <w:tblCellMar>
            <w:top w:w="0" w:type="dxa"/>
            <w:bottom w:w="0" w:type="dxa"/>
          </w:tblCellMar>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jc w:val="center"/>
            </w:pPr>
            <w:r>
              <w:rPr>
                <w:rFonts w:ascii="Arial" w:hAnsi="Arial" w:cs="Arial"/>
                <w:sz w:val="20"/>
              </w:rPr>
              <w:lastRenderedPageBreak/>
              <w:t> </w:t>
            </w:r>
            <w:r>
              <w:rPr>
                <w:rFonts w:ascii="Arial" w:hAnsi="Arial" w:cs="Arial"/>
                <w:sz w:val="20"/>
              </w:rPr>
              <w:br/>
              <w:t>&lt;</w:t>
            </w:r>
            <w:proofErr w:type="gramStart"/>
            <w:r>
              <w:rPr>
                <w:rFonts w:ascii="Arial" w:hAnsi="Arial" w:cs="Arial"/>
                <w:sz w:val="20"/>
              </w:rPr>
              <w:t>ф</w:t>
            </w:r>
            <w:proofErr w:type="gramEnd"/>
            <w:r>
              <w:rPr>
                <w:rFonts w:ascii="Arial" w:hAnsi="Arial" w:cs="Arial"/>
                <w:sz w:val="20"/>
              </w:rPr>
              <w:t>рагмент не существовал&gt;</w:t>
            </w:r>
            <w:r>
              <w:rPr>
                <w:rFonts w:ascii="Arial" w:hAnsi="Arial" w:cs="Arial"/>
                <w:sz w:val="20"/>
              </w:rPr>
              <w:br/>
              <w:t> </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shd w:val="clear" w:color="auto" w:fill="C0C0C0"/>
              </w:rPr>
              <w:t xml:space="preserve">9.1) информацию о способах исполнения оператором обязанностей, установленных </w:t>
            </w:r>
            <w:hyperlink r:id="rId19" w:history="1">
              <w:r>
                <w:rPr>
                  <w:rFonts w:ascii="Arial" w:hAnsi="Arial" w:cs="Arial"/>
                  <w:color w:val="0000FF"/>
                  <w:sz w:val="20"/>
                  <w:shd w:val="clear" w:color="auto" w:fill="C0C0C0"/>
                </w:rPr>
                <w:t>статьей 18.1</w:t>
              </w:r>
            </w:hyperlink>
            <w:r>
              <w:rPr>
                <w:rFonts w:ascii="Arial" w:hAnsi="Arial" w:cs="Arial"/>
                <w:sz w:val="20"/>
                <w:shd w:val="clear" w:color="auto" w:fill="C0C0C0"/>
              </w:rPr>
              <w:t xml:space="preserve"> настоящего Федерального закона;</w:t>
            </w:r>
          </w:p>
        </w:tc>
      </w:tr>
      <w:tr w:rsidR="00D22746">
        <w:tblPrEx>
          <w:tblCellMar>
            <w:top w:w="0" w:type="dxa"/>
            <w:bottom w:w="0" w:type="dxa"/>
          </w:tblCellMar>
        </w:tblPrEx>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4. Обязанности оператора</w:t>
            </w:r>
          </w:p>
          <w:p w:rsidR="00D22746" w:rsidRDefault="00D22746">
            <w:pPr>
              <w:spacing w:after="1" w:line="200" w:lineRule="atLeast"/>
              <w:ind w:left="240"/>
            </w:pPr>
            <w:r>
              <w:rPr>
                <w:rFonts w:ascii="Arial" w:hAnsi="Arial" w:cs="Arial"/>
                <w:b/>
                <w:sz w:val="20"/>
              </w:rPr>
              <w:t>Статья 18. Обязанности оператора при сборе персональных данных</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4. Обязанности оператора</w:t>
            </w:r>
          </w:p>
          <w:p w:rsidR="00D22746" w:rsidRDefault="00D22746">
            <w:pPr>
              <w:spacing w:after="1" w:line="200" w:lineRule="atLeast"/>
              <w:ind w:left="240"/>
            </w:pPr>
            <w:r>
              <w:rPr>
                <w:rFonts w:ascii="Arial" w:hAnsi="Arial" w:cs="Arial"/>
                <w:b/>
                <w:sz w:val="20"/>
              </w:rPr>
              <w:t>Статья 18. Обязанности оператора при сборе персональных данных</w:t>
            </w:r>
            <w:r>
              <w:rPr>
                <w:rFonts w:ascii="Arial" w:hAnsi="Arial" w:cs="Arial"/>
                <w:b/>
                <w:sz w:val="20"/>
              </w:rPr>
              <w:br/>
            </w:r>
          </w:p>
        </w:tc>
      </w:tr>
      <w:tr w:rsidR="00D22746">
        <w:tblPrEx>
          <w:tblBorders>
            <w:bottom w:val="dashed" w:sz="8" w:space="0" w:color="auto"/>
          </w:tblBorders>
          <w:tblCellMar>
            <w:top w:w="0" w:type="dxa"/>
            <w:bottom w:w="0" w:type="dxa"/>
          </w:tblCellMar>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t xml:space="preserve">2. Если </w:t>
            </w:r>
            <w:r>
              <w:rPr>
                <w:rFonts w:ascii="Arial" w:hAnsi="Arial" w:cs="Arial"/>
                <w:strike/>
                <w:color w:val="FF0000"/>
                <w:sz w:val="20"/>
              </w:rPr>
              <w:t>предоставление персональных данных является обязательным</w:t>
            </w:r>
            <w:r>
              <w:rPr>
                <w:rFonts w:ascii="Arial" w:hAnsi="Arial" w:cs="Arial"/>
                <w:sz w:val="20"/>
              </w:rPr>
              <w:t xml:space="preserve">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t xml:space="preserve">2. Если в соответствии с федеральным законом </w:t>
            </w:r>
            <w:r>
              <w:rPr>
                <w:rFonts w:ascii="Arial" w:hAnsi="Arial" w:cs="Arial"/>
                <w:sz w:val="20"/>
                <w:shd w:val="clear" w:color="auto" w:fill="C0C0C0"/>
              </w:rPr>
              <w:t>предоставление персональных данных и (или) получение оператором согласия на обработку персональных данных являются обязательными</w:t>
            </w:r>
            <w:r>
              <w:rPr>
                <w:rFonts w:ascii="Arial" w:hAnsi="Arial" w:cs="Arial"/>
                <w:sz w:val="20"/>
              </w:rPr>
              <w:t xml:space="preserve">, оператор обязан разъяснить субъекту персональных данных юридические последствия отказа предоставить его персональные данные </w:t>
            </w:r>
            <w:r>
              <w:rPr>
                <w:rFonts w:ascii="Arial" w:hAnsi="Arial" w:cs="Arial"/>
                <w:sz w:val="20"/>
                <w:shd w:val="clear" w:color="auto" w:fill="C0C0C0"/>
              </w:rPr>
              <w:t>и (или) дать согласие на их обработку</w:t>
            </w:r>
            <w:r>
              <w:rPr>
                <w:rFonts w:ascii="Arial" w:hAnsi="Arial" w:cs="Arial"/>
                <w:sz w:val="20"/>
              </w:rPr>
              <w:t>.</w:t>
            </w:r>
          </w:p>
        </w:tc>
      </w:tr>
      <w:tr w:rsidR="00D22746">
        <w:tblPrEx>
          <w:tblBorders>
            <w:top w:val="nil"/>
          </w:tblBorders>
          <w:tblCellMar>
            <w:top w:w="0" w:type="dxa"/>
            <w:bottom w:w="0" w:type="dxa"/>
          </w:tblCellMar>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jc w:val="center"/>
            </w:pPr>
            <w:r>
              <w:rPr>
                <w:rFonts w:ascii="Arial" w:hAnsi="Arial" w:cs="Arial"/>
                <w:sz w:val="20"/>
              </w:rPr>
              <w:lastRenderedPageBreak/>
              <w:t> </w:t>
            </w:r>
            <w:r>
              <w:rPr>
                <w:rFonts w:ascii="Arial" w:hAnsi="Arial" w:cs="Arial"/>
                <w:sz w:val="20"/>
              </w:rPr>
              <w:br/>
              <w:t>&lt;фрагмент не существовал&gt;</w:t>
            </w:r>
            <w:r>
              <w:rPr>
                <w:rFonts w:ascii="Arial" w:hAnsi="Arial" w:cs="Arial"/>
                <w:sz w:val="20"/>
              </w:rPr>
              <w:br/>
              <w:t> </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shd w:val="clear" w:color="auto" w:fill="C0C0C0"/>
              </w:rPr>
              <w:t>2.1) перечень персональных данных;</w:t>
            </w:r>
          </w:p>
        </w:tc>
      </w:tr>
      <w:tr w:rsidR="00D22746">
        <w:tblPrEx>
          <w:tblCellMar>
            <w:top w:w="0" w:type="dxa"/>
            <w:bottom w:w="0" w:type="dxa"/>
          </w:tblCellMar>
        </w:tblPrEx>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4. Обязанности оператора</w:t>
            </w:r>
          </w:p>
          <w:p w:rsidR="00D22746" w:rsidRDefault="00D22746">
            <w:pPr>
              <w:spacing w:after="1" w:line="200" w:lineRule="atLeast"/>
              <w:ind w:left="240"/>
            </w:pPr>
            <w:r>
              <w:rPr>
                <w:rFonts w:ascii="Arial" w:hAnsi="Arial" w:cs="Arial"/>
                <w:b/>
                <w:sz w:val="20"/>
              </w:rPr>
              <w:t>Статья 18.1. Меры, направленные на обеспечение выполнения оператором обязанностей, предусмотренных настоящим Федеральным законом</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4. Обязанности оператора</w:t>
            </w:r>
          </w:p>
          <w:p w:rsidR="00D22746" w:rsidRDefault="00D22746">
            <w:pPr>
              <w:spacing w:after="1" w:line="200" w:lineRule="atLeast"/>
              <w:ind w:left="240"/>
            </w:pPr>
            <w:r>
              <w:rPr>
                <w:rFonts w:ascii="Arial" w:hAnsi="Arial" w:cs="Arial"/>
                <w:b/>
                <w:sz w:val="20"/>
              </w:rPr>
              <w:t>Статья 18.1. Меры, направленные на обеспечение выполнения оператором обязанностей, предусмотренных настоящим Федеральным законом</w:t>
            </w:r>
            <w:r>
              <w:rPr>
                <w:rFonts w:ascii="Arial" w:hAnsi="Arial" w:cs="Arial"/>
                <w:b/>
                <w:sz w:val="20"/>
              </w:rPr>
              <w:br/>
            </w:r>
          </w:p>
        </w:tc>
      </w:tr>
      <w:tr w:rsidR="00D22746">
        <w:tblPrEx>
          <w:tblBorders>
            <w:bottom w:val="dashed" w:sz="8" w:space="0" w:color="auto"/>
          </w:tblBorders>
          <w:tblCellMar>
            <w:top w:w="0" w:type="dxa"/>
            <w:bottom w:w="0" w:type="dxa"/>
          </w:tblCellMar>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after="1" w:line="200" w:lineRule="atLeast"/>
              <w:ind w:firstLine="540"/>
              <w:jc w:val="both"/>
            </w:pPr>
            <w:r>
              <w:rPr>
                <w:rFonts w:ascii="Arial" w:hAnsi="Arial" w:cs="Arial"/>
                <w:sz w:val="20"/>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w:t>
            </w:r>
            <w:r>
              <w:rPr>
                <w:rFonts w:ascii="Arial" w:hAnsi="Arial" w:cs="Arial"/>
                <w:strike/>
                <w:color w:val="FF0000"/>
                <w:sz w:val="20"/>
              </w:rPr>
              <w:t>могут</w:t>
            </w:r>
            <w:r>
              <w:rPr>
                <w:rFonts w:ascii="Arial" w:hAnsi="Arial" w:cs="Arial"/>
                <w:sz w:val="20"/>
              </w:rPr>
              <w:t xml:space="preserve">, в частности, </w:t>
            </w:r>
            <w:r>
              <w:rPr>
                <w:rFonts w:ascii="Arial" w:hAnsi="Arial" w:cs="Arial"/>
                <w:strike/>
                <w:color w:val="FF0000"/>
                <w:sz w:val="20"/>
              </w:rPr>
              <w:t>относиться</w:t>
            </w:r>
            <w:r>
              <w:rPr>
                <w:rFonts w:ascii="Arial" w:hAnsi="Arial" w:cs="Arial"/>
                <w:sz w:val="20"/>
              </w:rPr>
              <w:t>:</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after="1" w:line="200" w:lineRule="atLeast"/>
              <w:ind w:firstLine="540"/>
              <w:jc w:val="both"/>
            </w:pPr>
            <w:r>
              <w:rPr>
                <w:rFonts w:ascii="Arial" w:hAnsi="Arial" w:cs="Arial"/>
                <w:sz w:val="20"/>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w:t>
            </w:r>
            <w:r>
              <w:rPr>
                <w:rFonts w:ascii="Arial" w:hAnsi="Arial" w:cs="Arial"/>
                <w:sz w:val="20"/>
                <w:shd w:val="clear" w:color="auto" w:fill="C0C0C0"/>
              </w:rPr>
              <w:t>относятся</w:t>
            </w:r>
            <w:r>
              <w:rPr>
                <w:rFonts w:ascii="Arial" w:hAnsi="Arial" w:cs="Arial"/>
                <w:sz w:val="20"/>
              </w:rPr>
              <w:t>:</w:t>
            </w:r>
          </w:p>
        </w:tc>
      </w:tr>
      <w:tr w:rsidR="00D22746">
        <w:tblPrEx>
          <w:tblBorders>
            <w:top w:val="nil"/>
            <w:bottom w:val="dashed" w:sz="8" w:space="0" w:color="auto"/>
          </w:tblBorders>
          <w:tblCellMar>
            <w:top w:w="0" w:type="dxa"/>
            <w:bottom w:w="0" w:type="dxa"/>
          </w:tblCellMar>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proofErr w:type="gramStart"/>
            <w:r>
              <w:rPr>
                <w:rFonts w:ascii="Arial" w:hAnsi="Arial" w:cs="Arial"/>
                <w:sz w:val="20"/>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Pr>
                <w:rFonts w:ascii="Arial" w:hAnsi="Arial" w:cs="Arial"/>
                <w:strike/>
                <w:color w:val="FF0000"/>
                <w:sz w:val="20"/>
              </w:rPr>
              <w:t>;</w:t>
            </w:r>
            <w:proofErr w:type="gramEnd"/>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proofErr w:type="gramStart"/>
            <w:r>
              <w:rPr>
                <w:rFonts w:ascii="Arial" w:hAnsi="Arial" w:cs="Arial"/>
                <w:sz w:val="20"/>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w:t>
            </w:r>
            <w:r>
              <w:rPr>
                <w:rFonts w:ascii="Arial" w:hAnsi="Arial" w:cs="Arial"/>
                <w:sz w:val="20"/>
                <w:shd w:val="clear" w:color="auto" w:fill="C0C0C0"/>
              </w:rPr>
              <w:t>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w:t>
            </w:r>
            <w:proofErr w:type="gramEnd"/>
            <w:r>
              <w:rPr>
                <w:rFonts w:ascii="Arial" w:hAnsi="Arial" w:cs="Arial"/>
                <w:sz w:val="20"/>
                <w:shd w:val="clear" w:color="auto" w:fill="C0C0C0"/>
              </w:rPr>
              <w:t xml:space="preserve"> законных оснований,</w:t>
            </w:r>
            <w:r>
              <w:rPr>
                <w:rFonts w:ascii="Arial" w:hAnsi="Arial" w:cs="Arial"/>
                <w:sz w:val="20"/>
              </w:rPr>
              <w:t xml:space="preserve">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Pr>
                <w:rFonts w:ascii="Arial" w:hAnsi="Arial" w:cs="Arial"/>
                <w:sz w:val="20"/>
                <w:shd w:val="clear" w:color="auto" w:fill="C0C0C0"/>
              </w:rPr>
              <w:t>.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tc>
      </w:tr>
      <w:tr w:rsidR="00D22746">
        <w:tblPrEx>
          <w:tblBorders>
            <w:top w:val="nil"/>
          </w:tblBorders>
          <w:tblCellMar>
            <w:top w:w="0" w:type="dxa"/>
            <w:bottom w:w="0" w:type="dxa"/>
          </w:tblCellMar>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lastRenderedPageBreak/>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roofErr w:type="gramStart"/>
            <w:r>
              <w:rPr>
                <w:rFonts w:ascii="Arial" w:hAnsi="Arial" w:cs="Arial"/>
                <w:sz w:val="20"/>
              </w:rP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w:t>
            </w:r>
            <w:r>
              <w:rPr>
                <w:rFonts w:ascii="Arial" w:hAnsi="Arial" w:cs="Arial"/>
                <w:sz w:val="20"/>
                <w:shd w:val="clear" w:color="auto" w:fill="C0C0C0"/>
              </w:rPr>
              <w:t>,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w:t>
            </w:r>
            <w:r>
              <w:rPr>
                <w:rFonts w:ascii="Arial" w:hAnsi="Arial" w:cs="Arial"/>
                <w:sz w:val="20"/>
              </w:rPr>
              <w:t xml:space="preserve">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w:t>
            </w:r>
            <w:proofErr w:type="gramEnd"/>
            <w:r>
              <w:rPr>
                <w:rFonts w:ascii="Arial" w:hAnsi="Arial" w:cs="Arial"/>
                <w:sz w:val="20"/>
              </w:rPr>
              <w:t xml:space="preserve"> с использованием средств соответствующей информационно-телекоммуникационной сети.</w:t>
            </w:r>
          </w:p>
        </w:tc>
      </w:tr>
      <w:tr w:rsidR="00D22746">
        <w:tblPrEx>
          <w:tblCellMar>
            <w:top w:w="0" w:type="dxa"/>
            <w:bottom w:w="0" w:type="dxa"/>
          </w:tblCellMar>
        </w:tblPrEx>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4. Обязанности оператора</w:t>
            </w:r>
          </w:p>
          <w:p w:rsidR="00D22746" w:rsidRDefault="00D22746">
            <w:pPr>
              <w:spacing w:after="1" w:line="200" w:lineRule="atLeast"/>
              <w:ind w:left="240"/>
            </w:pPr>
            <w:r>
              <w:rPr>
                <w:rFonts w:ascii="Arial" w:hAnsi="Arial" w:cs="Arial"/>
                <w:b/>
                <w:sz w:val="20"/>
              </w:rPr>
              <w:t>Статья 19. Меры по обеспечению безопасности персональных данных при их обработке</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4. Обязанности оператора</w:t>
            </w:r>
          </w:p>
          <w:p w:rsidR="00D22746" w:rsidRDefault="00D22746">
            <w:pPr>
              <w:spacing w:after="1" w:line="200" w:lineRule="atLeast"/>
              <w:ind w:left="240"/>
            </w:pPr>
            <w:r>
              <w:rPr>
                <w:rFonts w:ascii="Arial" w:hAnsi="Arial" w:cs="Arial"/>
                <w:b/>
                <w:sz w:val="20"/>
              </w:rPr>
              <w:t>Статья 19. Меры по обеспечению безопасности персональных данных при их обработке</w:t>
            </w:r>
            <w:r>
              <w:rPr>
                <w:rFonts w:ascii="Arial" w:hAnsi="Arial" w:cs="Arial"/>
                <w:b/>
                <w:sz w:val="20"/>
              </w:rPr>
              <w:br/>
            </w:r>
          </w:p>
        </w:tc>
      </w:tr>
      <w:tr w:rsidR="00D22746">
        <w:tblPrEx>
          <w:tblCellMar>
            <w:top w:w="0" w:type="dxa"/>
            <w:bottom w:w="0" w:type="dxa"/>
          </w:tblCellMar>
        </w:tblPrEx>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shd w:val="clear" w:color="auto" w:fill="C0C0C0"/>
              </w:rP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D22746" w:rsidRDefault="00D22746">
            <w:pPr>
              <w:spacing w:before="200" w:after="1" w:line="200" w:lineRule="atLeast"/>
              <w:ind w:firstLine="540"/>
              <w:jc w:val="both"/>
            </w:pPr>
            <w:r>
              <w:rPr>
                <w:rFonts w:ascii="Arial" w:hAnsi="Arial" w:cs="Arial"/>
                <w:sz w:val="20"/>
                <w:shd w:val="clear" w:color="auto" w:fill="C0C0C0"/>
              </w:rPr>
              <w:t xml:space="preserve">13. Указанная в </w:t>
            </w:r>
            <w:hyperlink r:id="rId20" w:history="1">
              <w:r>
                <w:rPr>
                  <w:rFonts w:ascii="Arial" w:hAnsi="Arial" w:cs="Arial"/>
                  <w:color w:val="0000FF"/>
                  <w:sz w:val="20"/>
                  <w:shd w:val="clear" w:color="auto" w:fill="C0C0C0"/>
                </w:rPr>
                <w:t>части 12</w:t>
              </w:r>
            </w:hyperlink>
            <w:r>
              <w:rPr>
                <w:rFonts w:ascii="Arial" w:hAnsi="Arial" w:cs="Arial"/>
                <w:sz w:val="20"/>
                <w:shd w:val="clear" w:color="auto" w:fill="C0C0C0"/>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w:t>
            </w:r>
            <w:proofErr w:type="gramStart"/>
            <w:r>
              <w:rPr>
                <w:rFonts w:ascii="Arial" w:hAnsi="Arial" w:cs="Arial"/>
                <w:sz w:val="20"/>
                <w:shd w:val="clear" w:color="auto" w:fill="C0C0C0"/>
              </w:rPr>
              <w:t>в</w:t>
            </w:r>
            <w:proofErr w:type="gramEnd"/>
            <w:r>
              <w:rPr>
                <w:rFonts w:ascii="Arial" w:hAnsi="Arial" w:cs="Arial"/>
                <w:sz w:val="20"/>
                <w:shd w:val="clear" w:color="auto" w:fill="C0C0C0"/>
              </w:rPr>
              <w:t xml:space="preserve"> </w:t>
            </w:r>
            <w:proofErr w:type="gramStart"/>
            <w:r>
              <w:rPr>
                <w:rFonts w:ascii="Arial" w:hAnsi="Arial" w:cs="Arial"/>
                <w:sz w:val="20"/>
                <w:shd w:val="clear" w:color="auto" w:fill="C0C0C0"/>
              </w:rPr>
              <w:t>уполномоченный</w:t>
            </w:r>
            <w:proofErr w:type="gramEnd"/>
            <w:r>
              <w:rPr>
                <w:rFonts w:ascii="Arial" w:hAnsi="Arial" w:cs="Arial"/>
                <w:sz w:val="20"/>
                <w:shd w:val="clear" w:color="auto" w:fill="C0C0C0"/>
              </w:rPr>
              <w:t xml:space="preserve"> орган по защите прав субъектов персональных данных.</w:t>
            </w:r>
          </w:p>
          <w:p w:rsidR="00D22746" w:rsidRDefault="00D22746">
            <w:pPr>
              <w:spacing w:before="200" w:after="1" w:line="200" w:lineRule="atLeast"/>
              <w:ind w:firstLine="540"/>
              <w:jc w:val="both"/>
            </w:pPr>
            <w:r>
              <w:rPr>
                <w:rFonts w:ascii="Arial" w:hAnsi="Arial" w:cs="Arial"/>
                <w:sz w:val="20"/>
                <w:shd w:val="clear" w:color="auto" w:fill="C0C0C0"/>
              </w:rPr>
              <w:t xml:space="preserve">14. Порядок передачи информации в соответствии с </w:t>
            </w:r>
            <w:hyperlink r:id="rId21" w:history="1">
              <w:r>
                <w:rPr>
                  <w:rFonts w:ascii="Arial" w:hAnsi="Arial" w:cs="Arial"/>
                  <w:color w:val="0000FF"/>
                  <w:sz w:val="20"/>
                  <w:shd w:val="clear" w:color="auto" w:fill="C0C0C0"/>
                </w:rPr>
                <w:t>частью 13</w:t>
              </w:r>
            </w:hyperlink>
            <w:r>
              <w:rPr>
                <w:rFonts w:ascii="Arial" w:hAnsi="Arial" w:cs="Arial"/>
                <w:sz w:val="20"/>
                <w:shd w:val="clear" w:color="auto" w:fill="C0C0C0"/>
              </w:rPr>
              <w:t xml:space="preserve"> настоящей статьи устанавливается совместно федеральным органом </w:t>
            </w:r>
            <w:r>
              <w:rPr>
                <w:rFonts w:ascii="Arial" w:hAnsi="Arial" w:cs="Arial"/>
                <w:sz w:val="20"/>
                <w:shd w:val="clear" w:color="auto" w:fill="C0C0C0"/>
              </w:rPr>
              <w:lastRenderedPageBreak/>
              <w:t>исполнительной власти, уполномоченным в области обеспечения безопасности, и уполномоченным органом по защите прав субъектов персональных данных.</w:t>
            </w:r>
          </w:p>
        </w:tc>
      </w:tr>
      <w:tr w:rsidR="00D22746">
        <w:tblPrEx>
          <w:tblCellMar>
            <w:top w:w="0" w:type="dxa"/>
            <w:bottom w:w="0" w:type="dxa"/>
          </w:tblCellMar>
        </w:tblPrEx>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lastRenderedPageBreak/>
              <w:br/>
              <w:t>Глава 4. Обязанности оператора</w:t>
            </w:r>
          </w:p>
          <w:p w:rsidR="00D22746" w:rsidRDefault="00D22746">
            <w:pPr>
              <w:spacing w:after="1" w:line="200" w:lineRule="atLeast"/>
              <w:ind w:left="240"/>
            </w:pPr>
            <w:r>
              <w:rPr>
                <w:rFonts w:ascii="Arial" w:hAnsi="Arial" w:cs="Arial"/>
                <w:b/>
                <w:sz w:val="20"/>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4. Обязанности оператора</w:t>
            </w:r>
          </w:p>
          <w:p w:rsidR="00D22746" w:rsidRDefault="00D22746">
            <w:pPr>
              <w:spacing w:after="1" w:line="200" w:lineRule="atLeast"/>
              <w:ind w:left="240"/>
            </w:pPr>
            <w:r>
              <w:rPr>
                <w:rFonts w:ascii="Arial" w:hAnsi="Arial" w:cs="Arial"/>
                <w:b/>
                <w:sz w:val="20"/>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Pr>
                <w:rFonts w:ascii="Arial" w:hAnsi="Arial" w:cs="Arial"/>
                <w:b/>
                <w:sz w:val="20"/>
              </w:rPr>
              <w:br/>
            </w:r>
          </w:p>
        </w:tc>
      </w:tr>
      <w:tr w:rsidR="00D22746">
        <w:tblPrEx>
          <w:tblBorders>
            <w:bottom w:val="dashed" w:sz="8" w:space="0" w:color="auto"/>
          </w:tblBorders>
          <w:tblCellMar>
            <w:top w:w="0" w:type="dxa"/>
            <w:bottom w:w="0" w:type="dxa"/>
          </w:tblCellMar>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after="1" w:line="200" w:lineRule="atLeast"/>
              <w:ind w:firstLine="540"/>
              <w:jc w:val="both"/>
            </w:pPr>
            <w:r>
              <w:rPr>
                <w:rFonts w:ascii="Arial" w:hAnsi="Arial" w:cs="Arial"/>
                <w:sz w:val="20"/>
              </w:rPr>
              <w:t xml:space="preserve">1. </w:t>
            </w:r>
            <w:proofErr w:type="gramStart"/>
            <w:r>
              <w:rPr>
                <w:rFonts w:ascii="Arial" w:hAnsi="Arial" w:cs="Arial"/>
                <w:sz w:val="20"/>
              </w:rPr>
              <w:t xml:space="preserve">Оператор обязан сообщить в порядке, предусмотренном </w:t>
            </w:r>
            <w:hyperlink r:id="rId22" w:history="1">
              <w:r>
                <w:rPr>
                  <w:rFonts w:ascii="Arial" w:hAnsi="Arial" w:cs="Arial"/>
                  <w:color w:val="0000FF"/>
                  <w:sz w:val="20"/>
                </w:rPr>
                <w:t>статьей 14</w:t>
              </w:r>
            </w:hyperlink>
            <w:r>
              <w:rPr>
                <w:rFonts w:ascii="Arial" w:hAnsi="Arial" w:cs="Arial"/>
                <w:sz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Pr>
                <w:rFonts w:ascii="Arial" w:hAnsi="Arial" w:cs="Arial"/>
                <w:strike/>
                <w:color w:val="FF0000"/>
                <w:sz w:val="20"/>
              </w:rPr>
              <w:t>тридцати</w:t>
            </w:r>
            <w:r>
              <w:rPr>
                <w:rFonts w:ascii="Arial" w:hAnsi="Arial" w:cs="Arial"/>
                <w:sz w:val="20"/>
              </w:rPr>
              <w:t xml:space="preserve"> дней с даты получения запроса субъекта персональных данных или его представителя</w:t>
            </w:r>
            <w:proofErr w:type="gramEnd"/>
            <w:r>
              <w:rPr>
                <w:rFonts w:ascii="Arial" w:hAnsi="Arial" w:cs="Arial"/>
                <w:sz w:val="20"/>
              </w:rPr>
              <w:t>.</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after="1" w:line="200" w:lineRule="atLeast"/>
              <w:ind w:firstLine="540"/>
              <w:jc w:val="both"/>
            </w:pPr>
            <w:r>
              <w:rPr>
                <w:rFonts w:ascii="Arial" w:hAnsi="Arial" w:cs="Arial"/>
                <w:sz w:val="20"/>
              </w:rPr>
              <w:t xml:space="preserve">1. </w:t>
            </w:r>
            <w:proofErr w:type="gramStart"/>
            <w:r>
              <w:rPr>
                <w:rFonts w:ascii="Arial" w:hAnsi="Arial" w:cs="Arial"/>
                <w:sz w:val="20"/>
              </w:rPr>
              <w:t xml:space="preserve">Оператор обязан сообщить в порядке, предусмотренном </w:t>
            </w:r>
            <w:hyperlink r:id="rId23" w:history="1">
              <w:r>
                <w:rPr>
                  <w:rFonts w:ascii="Arial" w:hAnsi="Arial" w:cs="Arial"/>
                  <w:color w:val="0000FF"/>
                  <w:sz w:val="20"/>
                </w:rPr>
                <w:t>статьей 14</w:t>
              </w:r>
            </w:hyperlink>
            <w:r>
              <w:rPr>
                <w:rFonts w:ascii="Arial" w:hAnsi="Arial" w:cs="Arial"/>
                <w:sz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Pr>
                <w:rFonts w:ascii="Arial" w:hAnsi="Arial" w:cs="Arial"/>
                <w:sz w:val="20"/>
                <w:shd w:val="clear" w:color="auto" w:fill="C0C0C0"/>
              </w:rPr>
              <w:t>десяти рабочих</w:t>
            </w:r>
            <w:r>
              <w:rPr>
                <w:rFonts w:ascii="Arial" w:hAnsi="Arial" w:cs="Arial"/>
                <w:sz w:val="20"/>
              </w:rPr>
              <w:t xml:space="preserve"> дней с даты получения запроса субъекта персональных данных или его</w:t>
            </w:r>
            <w:proofErr w:type="gramEnd"/>
            <w:r>
              <w:rPr>
                <w:rFonts w:ascii="Arial" w:hAnsi="Arial" w:cs="Arial"/>
                <w:sz w:val="20"/>
              </w:rPr>
              <w:t xml:space="preserve"> представителя. </w:t>
            </w:r>
            <w:r>
              <w:rPr>
                <w:rFonts w:ascii="Arial" w:hAnsi="Arial" w:cs="Arial"/>
                <w:sz w:val="20"/>
                <w:shd w:val="clear" w:color="auto" w:fill="C0C0C0"/>
              </w:rPr>
              <w:t xml:space="preserve">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Pr>
                <w:rFonts w:ascii="Arial" w:hAnsi="Arial" w:cs="Arial"/>
                <w:sz w:val="20"/>
                <w:shd w:val="clear" w:color="auto" w:fill="C0C0C0"/>
              </w:rPr>
              <w:t>причин продления срока предоставления запрашиваемой информации</w:t>
            </w:r>
            <w:proofErr w:type="gramEnd"/>
            <w:r>
              <w:rPr>
                <w:rFonts w:ascii="Arial" w:hAnsi="Arial" w:cs="Arial"/>
                <w:sz w:val="20"/>
                <w:shd w:val="clear" w:color="auto" w:fill="C0C0C0"/>
              </w:rPr>
              <w:t>.</w:t>
            </w:r>
          </w:p>
        </w:tc>
      </w:tr>
      <w:tr w:rsidR="00D22746">
        <w:tblPrEx>
          <w:tblBorders>
            <w:top w:val="nil"/>
            <w:bottom w:val="dashed" w:sz="8" w:space="0" w:color="auto"/>
          </w:tblBorders>
          <w:tblCellMar>
            <w:top w:w="0" w:type="dxa"/>
            <w:bottom w:w="0" w:type="dxa"/>
          </w:tblCellMar>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t xml:space="preserve">2. </w:t>
            </w:r>
            <w:proofErr w:type="gramStart"/>
            <w:r>
              <w:rPr>
                <w:rFonts w:ascii="Arial" w:hAnsi="Arial" w:cs="Arial"/>
                <w:sz w:val="20"/>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24" w:history="1">
              <w:r>
                <w:rPr>
                  <w:rFonts w:ascii="Arial" w:hAnsi="Arial" w:cs="Arial"/>
                  <w:color w:val="0000FF"/>
                  <w:sz w:val="20"/>
                </w:rPr>
                <w:t>части 8 статьи 14</w:t>
              </w:r>
            </w:hyperlink>
            <w:r>
              <w:rPr>
                <w:rFonts w:ascii="Arial" w:hAnsi="Arial" w:cs="Arial"/>
                <w:sz w:val="20"/>
              </w:rPr>
              <w:t xml:space="preserve"> настоящего Федерального закона или иного федерального закона</w:t>
            </w:r>
            <w:proofErr w:type="gramEnd"/>
            <w:r>
              <w:rPr>
                <w:rFonts w:ascii="Arial" w:hAnsi="Arial" w:cs="Arial"/>
                <w:sz w:val="20"/>
              </w:rPr>
              <w:t xml:space="preserve">, являющееся основанием для такого отказа, в срок, не превышающий </w:t>
            </w:r>
            <w:r>
              <w:rPr>
                <w:rFonts w:ascii="Arial" w:hAnsi="Arial" w:cs="Arial"/>
                <w:strike/>
                <w:color w:val="FF0000"/>
                <w:sz w:val="20"/>
              </w:rPr>
              <w:t>тридцати</w:t>
            </w:r>
            <w:r>
              <w:rPr>
                <w:rFonts w:ascii="Arial" w:hAnsi="Arial" w:cs="Arial"/>
                <w:sz w:val="20"/>
              </w:rPr>
              <w:t xml:space="preserve"> дней со дня обращения субъекта персональных данных или его представителя либо </w:t>
            </w:r>
            <w:proofErr w:type="gramStart"/>
            <w:r>
              <w:rPr>
                <w:rFonts w:ascii="Arial" w:hAnsi="Arial" w:cs="Arial"/>
                <w:sz w:val="20"/>
              </w:rPr>
              <w:t>с даты получения</w:t>
            </w:r>
            <w:proofErr w:type="gramEnd"/>
            <w:r>
              <w:rPr>
                <w:rFonts w:ascii="Arial" w:hAnsi="Arial" w:cs="Arial"/>
                <w:sz w:val="20"/>
              </w:rPr>
              <w:t xml:space="preserve"> запроса субъекта персональных данных или его представителя.</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t xml:space="preserve">2. </w:t>
            </w:r>
            <w:proofErr w:type="gramStart"/>
            <w:r>
              <w:rPr>
                <w:rFonts w:ascii="Arial" w:hAnsi="Arial" w:cs="Arial"/>
                <w:sz w:val="20"/>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25" w:history="1">
              <w:r>
                <w:rPr>
                  <w:rFonts w:ascii="Arial" w:hAnsi="Arial" w:cs="Arial"/>
                  <w:color w:val="0000FF"/>
                  <w:sz w:val="20"/>
                </w:rPr>
                <w:t>части 8 статьи 14</w:t>
              </w:r>
            </w:hyperlink>
            <w:r>
              <w:rPr>
                <w:rFonts w:ascii="Arial" w:hAnsi="Arial" w:cs="Arial"/>
                <w:sz w:val="20"/>
              </w:rPr>
              <w:t xml:space="preserve"> настоящего Федерального закона или иного федерального закона</w:t>
            </w:r>
            <w:proofErr w:type="gramEnd"/>
            <w:r>
              <w:rPr>
                <w:rFonts w:ascii="Arial" w:hAnsi="Arial" w:cs="Arial"/>
                <w:sz w:val="20"/>
              </w:rPr>
              <w:t xml:space="preserve">, являющееся основанием для такого отказа, в срок, не превышающий </w:t>
            </w:r>
            <w:r>
              <w:rPr>
                <w:rFonts w:ascii="Arial" w:hAnsi="Arial" w:cs="Arial"/>
                <w:sz w:val="20"/>
                <w:shd w:val="clear" w:color="auto" w:fill="C0C0C0"/>
              </w:rPr>
              <w:t>десяти рабочих</w:t>
            </w:r>
            <w:r>
              <w:rPr>
                <w:rFonts w:ascii="Arial" w:hAnsi="Arial" w:cs="Arial"/>
                <w:sz w:val="20"/>
              </w:rPr>
              <w:t xml:space="preserve"> дней со дня обращения субъекта персональных данных или его представителя либо </w:t>
            </w:r>
            <w:proofErr w:type="gramStart"/>
            <w:r>
              <w:rPr>
                <w:rFonts w:ascii="Arial" w:hAnsi="Arial" w:cs="Arial"/>
                <w:sz w:val="20"/>
              </w:rPr>
              <w:t>с даты получения</w:t>
            </w:r>
            <w:proofErr w:type="gramEnd"/>
            <w:r>
              <w:rPr>
                <w:rFonts w:ascii="Arial" w:hAnsi="Arial" w:cs="Arial"/>
                <w:sz w:val="20"/>
              </w:rPr>
              <w:t xml:space="preserve"> запроса субъекта персональных данных или его представителя. </w:t>
            </w:r>
            <w:r>
              <w:rPr>
                <w:rFonts w:ascii="Arial" w:hAnsi="Arial" w:cs="Arial"/>
                <w:sz w:val="20"/>
                <w:shd w:val="clear" w:color="auto" w:fill="C0C0C0"/>
              </w:rPr>
              <w:t xml:space="preserve">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Pr>
                <w:rFonts w:ascii="Arial" w:hAnsi="Arial" w:cs="Arial"/>
                <w:sz w:val="20"/>
                <w:shd w:val="clear" w:color="auto" w:fill="C0C0C0"/>
              </w:rPr>
              <w:t xml:space="preserve">причин продления </w:t>
            </w:r>
            <w:r>
              <w:rPr>
                <w:rFonts w:ascii="Arial" w:hAnsi="Arial" w:cs="Arial"/>
                <w:sz w:val="20"/>
                <w:shd w:val="clear" w:color="auto" w:fill="C0C0C0"/>
              </w:rPr>
              <w:lastRenderedPageBreak/>
              <w:t>срока предоставления запрашиваемой информации</w:t>
            </w:r>
            <w:proofErr w:type="gramEnd"/>
            <w:r>
              <w:rPr>
                <w:rFonts w:ascii="Arial" w:hAnsi="Arial" w:cs="Arial"/>
                <w:sz w:val="20"/>
                <w:shd w:val="clear" w:color="auto" w:fill="C0C0C0"/>
              </w:rPr>
              <w:t>.</w:t>
            </w:r>
          </w:p>
        </w:tc>
      </w:tr>
      <w:tr w:rsidR="00D22746">
        <w:tblPrEx>
          <w:tblBorders>
            <w:top w:val="nil"/>
          </w:tblBorders>
          <w:tblCellMar>
            <w:top w:w="0" w:type="dxa"/>
            <w:bottom w:w="0" w:type="dxa"/>
          </w:tblCellMar>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lastRenderedPageBreak/>
              <w:t xml:space="preserve">4. Оператор обязан сообщить </w:t>
            </w:r>
            <w:proofErr w:type="gramStart"/>
            <w:r>
              <w:rPr>
                <w:rFonts w:ascii="Arial" w:hAnsi="Arial" w:cs="Arial"/>
                <w:sz w:val="20"/>
              </w:rPr>
              <w:t xml:space="preserve">в уполномоченный </w:t>
            </w:r>
            <w:hyperlink r:id="rId26" w:history="1">
              <w:r>
                <w:rPr>
                  <w:rFonts w:ascii="Arial" w:hAnsi="Arial" w:cs="Arial"/>
                  <w:color w:val="0000FF"/>
                  <w:sz w:val="20"/>
                </w:rPr>
                <w:t>орган</w:t>
              </w:r>
            </w:hyperlink>
            <w:r>
              <w:rPr>
                <w:rFonts w:ascii="Arial" w:hAnsi="Arial" w:cs="Arial"/>
                <w:sz w:val="20"/>
              </w:rPr>
              <w:t xml:space="preserve"> по защите прав субъектов персональных данных по запросу этого органа необходимую информацию в течение </w:t>
            </w:r>
            <w:r>
              <w:rPr>
                <w:rFonts w:ascii="Arial" w:hAnsi="Arial" w:cs="Arial"/>
                <w:strike/>
                <w:color w:val="FF0000"/>
                <w:sz w:val="20"/>
              </w:rPr>
              <w:t>тридцати</w:t>
            </w:r>
            <w:r>
              <w:rPr>
                <w:rFonts w:ascii="Arial" w:hAnsi="Arial" w:cs="Arial"/>
                <w:sz w:val="20"/>
              </w:rPr>
              <w:t xml:space="preserve"> дней с даты</w:t>
            </w:r>
            <w:proofErr w:type="gramEnd"/>
            <w:r>
              <w:rPr>
                <w:rFonts w:ascii="Arial" w:hAnsi="Arial" w:cs="Arial"/>
                <w:sz w:val="20"/>
              </w:rPr>
              <w:t xml:space="preserve"> получения такого запроса.</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t xml:space="preserve">4. Оператор обязан сообщить </w:t>
            </w:r>
            <w:proofErr w:type="gramStart"/>
            <w:r>
              <w:rPr>
                <w:rFonts w:ascii="Arial" w:hAnsi="Arial" w:cs="Arial"/>
                <w:sz w:val="20"/>
              </w:rPr>
              <w:t xml:space="preserve">в уполномоченный </w:t>
            </w:r>
            <w:hyperlink r:id="rId27" w:history="1">
              <w:r>
                <w:rPr>
                  <w:rFonts w:ascii="Arial" w:hAnsi="Arial" w:cs="Arial"/>
                  <w:color w:val="0000FF"/>
                  <w:sz w:val="20"/>
                </w:rPr>
                <w:t>орган</w:t>
              </w:r>
            </w:hyperlink>
            <w:r>
              <w:rPr>
                <w:rFonts w:ascii="Arial" w:hAnsi="Arial" w:cs="Arial"/>
                <w:sz w:val="20"/>
              </w:rPr>
              <w:t xml:space="preserve"> по защите прав субъектов персональных данных по запросу этого органа необходимую информацию в течение </w:t>
            </w:r>
            <w:r>
              <w:rPr>
                <w:rFonts w:ascii="Arial" w:hAnsi="Arial" w:cs="Arial"/>
                <w:sz w:val="20"/>
                <w:shd w:val="clear" w:color="auto" w:fill="C0C0C0"/>
              </w:rPr>
              <w:t>десяти рабочих</w:t>
            </w:r>
            <w:r>
              <w:rPr>
                <w:rFonts w:ascii="Arial" w:hAnsi="Arial" w:cs="Arial"/>
                <w:sz w:val="20"/>
              </w:rPr>
              <w:t xml:space="preserve"> дней с даты</w:t>
            </w:r>
            <w:proofErr w:type="gramEnd"/>
            <w:r>
              <w:rPr>
                <w:rFonts w:ascii="Arial" w:hAnsi="Arial" w:cs="Arial"/>
                <w:sz w:val="20"/>
              </w:rPr>
              <w:t xml:space="preserve"> получения такого запроса. </w:t>
            </w:r>
            <w:r>
              <w:rPr>
                <w:rFonts w:ascii="Arial" w:hAnsi="Arial" w:cs="Arial"/>
                <w:sz w:val="20"/>
                <w:shd w:val="clear" w:color="auto" w:fill="C0C0C0"/>
              </w:rPr>
              <w:t xml:space="preserve">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Pr>
                <w:rFonts w:ascii="Arial" w:hAnsi="Arial" w:cs="Arial"/>
                <w:sz w:val="20"/>
                <w:shd w:val="clear" w:color="auto" w:fill="C0C0C0"/>
              </w:rPr>
              <w:t>причин продления срока предоставления запрашиваемой информации</w:t>
            </w:r>
            <w:proofErr w:type="gramEnd"/>
            <w:r>
              <w:rPr>
                <w:rFonts w:ascii="Arial" w:hAnsi="Arial" w:cs="Arial"/>
                <w:sz w:val="20"/>
                <w:shd w:val="clear" w:color="auto" w:fill="C0C0C0"/>
              </w:rPr>
              <w:t>.</w:t>
            </w:r>
          </w:p>
        </w:tc>
      </w:tr>
      <w:tr w:rsidR="00D22746">
        <w:tblPrEx>
          <w:tblCellMar>
            <w:top w:w="0" w:type="dxa"/>
            <w:bottom w:w="0" w:type="dxa"/>
          </w:tblCellMar>
        </w:tblPrEx>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4. Обязанности оператора</w:t>
            </w:r>
          </w:p>
          <w:p w:rsidR="00D22746" w:rsidRDefault="00D22746">
            <w:pPr>
              <w:spacing w:after="1" w:line="200" w:lineRule="atLeast"/>
              <w:ind w:left="240"/>
            </w:pPr>
            <w:r>
              <w:rPr>
                <w:rFonts w:ascii="Arial" w:hAnsi="Arial" w:cs="Arial"/>
                <w:b/>
                <w:sz w:val="20"/>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4. Обязанности оператора</w:t>
            </w:r>
          </w:p>
          <w:p w:rsidR="00D22746" w:rsidRDefault="00D22746">
            <w:pPr>
              <w:spacing w:after="1" w:line="200" w:lineRule="atLeast"/>
              <w:ind w:left="240"/>
            </w:pPr>
            <w:r>
              <w:rPr>
                <w:rFonts w:ascii="Arial" w:hAnsi="Arial" w:cs="Arial"/>
                <w:b/>
                <w:sz w:val="20"/>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r>
              <w:rPr>
                <w:rFonts w:ascii="Arial" w:hAnsi="Arial" w:cs="Arial"/>
                <w:b/>
                <w:sz w:val="20"/>
              </w:rPr>
              <w:br/>
            </w:r>
          </w:p>
        </w:tc>
      </w:tr>
      <w:tr w:rsidR="00D22746">
        <w:tblPrEx>
          <w:tblBorders>
            <w:bottom w:val="dashed" w:sz="8" w:space="0" w:color="auto"/>
          </w:tblBorders>
          <w:tblCellMar>
            <w:top w:w="0" w:type="dxa"/>
            <w:bottom w:w="0" w:type="dxa"/>
          </w:tblCellMar>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shd w:val="clear" w:color="auto" w:fill="C0C0C0"/>
              </w:rP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D22746" w:rsidRDefault="00D22746">
            <w:pPr>
              <w:spacing w:before="200" w:after="1" w:line="200" w:lineRule="atLeast"/>
              <w:ind w:firstLine="540"/>
              <w:jc w:val="both"/>
            </w:pPr>
            <w:proofErr w:type="gramStart"/>
            <w:r>
              <w:rPr>
                <w:rFonts w:ascii="Arial" w:hAnsi="Arial" w:cs="Arial"/>
                <w:sz w:val="20"/>
                <w:shd w:val="clear" w:color="auto" w:fill="C0C0C0"/>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D22746" w:rsidRDefault="00D22746">
            <w:pPr>
              <w:spacing w:before="200" w:after="1" w:line="200" w:lineRule="atLeast"/>
              <w:ind w:firstLine="540"/>
              <w:jc w:val="both"/>
            </w:pPr>
            <w:r>
              <w:rPr>
                <w:rFonts w:ascii="Arial" w:hAnsi="Arial" w:cs="Arial"/>
                <w:sz w:val="20"/>
                <w:shd w:val="clear" w:color="auto" w:fill="C0C0C0"/>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w:t>
            </w:r>
            <w:r>
              <w:rPr>
                <w:rFonts w:ascii="Arial" w:hAnsi="Arial" w:cs="Arial"/>
                <w:sz w:val="20"/>
                <w:shd w:val="clear" w:color="auto" w:fill="C0C0C0"/>
              </w:rPr>
              <w:lastRenderedPageBreak/>
              <w:t>наличии).</w:t>
            </w:r>
          </w:p>
        </w:tc>
      </w:tr>
      <w:tr w:rsidR="00D22746">
        <w:tblPrEx>
          <w:tblBorders>
            <w:top w:val="nil"/>
            <w:bottom w:val="dashed" w:sz="8" w:space="0" w:color="auto"/>
          </w:tblBorders>
          <w:tblCellMar>
            <w:top w:w="0" w:type="dxa"/>
            <w:bottom w:w="0" w:type="dxa"/>
          </w:tblCellMar>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after="1" w:line="200" w:lineRule="atLeast"/>
              <w:jc w:val="center"/>
            </w:pPr>
            <w:r>
              <w:rPr>
                <w:rFonts w:ascii="Arial" w:hAnsi="Arial" w:cs="Arial"/>
                <w:sz w:val="20"/>
              </w:rPr>
              <w:lastRenderedPageBreak/>
              <w:t> </w:t>
            </w:r>
            <w:r>
              <w:rPr>
                <w:rFonts w:ascii="Arial" w:hAnsi="Arial" w:cs="Arial"/>
                <w:sz w:val="20"/>
              </w:rPr>
              <w:br/>
              <w:t>&lt;фрагмент не существовал&gt;</w:t>
            </w:r>
            <w:r>
              <w:rPr>
                <w:rFonts w:ascii="Arial" w:hAnsi="Arial" w:cs="Arial"/>
                <w:sz w:val="20"/>
              </w:rPr>
              <w:br/>
              <w:t> </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shd w:val="clear" w:color="auto" w:fill="C0C0C0"/>
              </w:rPr>
              <w:t xml:space="preserve">5.1. </w:t>
            </w:r>
            <w:proofErr w:type="gramStart"/>
            <w:r>
              <w:rPr>
                <w:rFonts w:ascii="Arial" w:hAnsi="Arial" w:cs="Arial"/>
                <w:sz w:val="20"/>
                <w:shd w:val="clear" w:color="auto" w:fill="C0C0C0"/>
              </w:rPr>
              <w:t xml:space="preserve">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r:id="rId28" w:history="1">
              <w:r>
                <w:rPr>
                  <w:rFonts w:ascii="Arial" w:hAnsi="Arial" w:cs="Arial"/>
                  <w:color w:val="0000FF"/>
                  <w:sz w:val="20"/>
                  <w:shd w:val="clear" w:color="auto" w:fill="C0C0C0"/>
                </w:rPr>
                <w:t>пунктами 2</w:t>
              </w:r>
            </w:hyperlink>
            <w:r>
              <w:rPr>
                <w:rFonts w:ascii="Arial" w:hAnsi="Arial" w:cs="Arial"/>
                <w:sz w:val="20"/>
                <w:shd w:val="clear" w:color="auto" w:fill="C0C0C0"/>
              </w:rPr>
              <w:t xml:space="preserve"> - </w:t>
            </w:r>
            <w:hyperlink r:id="rId29" w:history="1">
              <w:r>
                <w:rPr>
                  <w:rFonts w:ascii="Arial" w:hAnsi="Arial" w:cs="Arial"/>
                  <w:color w:val="0000FF"/>
                  <w:sz w:val="20"/>
                  <w:shd w:val="clear" w:color="auto" w:fill="C0C0C0"/>
                </w:rPr>
                <w:t>11 части 1 статьи 6</w:t>
              </w:r>
            </w:hyperlink>
            <w:r>
              <w:rPr>
                <w:rFonts w:ascii="Arial" w:hAnsi="Arial" w:cs="Arial"/>
                <w:sz w:val="20"/>
                <w:shd w:val="clear" w:color="auto" w:fill="C0C0C0"/>
              </w:rPr>
              <w:t xml:space="preserve">, </w:t>
            </w:r>
            <w:hyperlink r:id="rId30" w:history="1">
              <w:r>
                <w:rPr>
                  <w:rFonts w:ascii="Arial" w:hAnsi="Arial" w:cs="Arial"/>
                  <w:color w:val="0000FF"/>
                  <w:sz w:val="20"/>
                  <w:shd w:val="clear" w:color="auto" w:fill="C0C0C0"/>
                </w:rPr>
                <w:t>частью 2</w:t>
              </w:r>
              <w:proofErr w:type="gramEnd"/>
              <w:r>
                <w:rPr>
                  <w:rFonts w:ascii="Arial" w:hAnsi="Arial" w:cs="Arial"/>
                  <w:color w:val="0000FF"/>
                  <w:sz w:val="20"/>
                  <w:shd w:val="clear" w:color="auto" w:fill="C0C0C0"/>
                </w:rPr>
                <w:t xml:space="preserve"> статьи 10</w:t>
              </w:r>
            </w:hyperlink>
            <w:r>
              <w:rPr>
                <w:rFonts w:ascii="Arial" w:hAnsi="Arial" w:cs="Arial"/>
                <w:sz w:val="20"/>
                <w:shd w:val="clear" w:color="auto" w:fill="C0C0C0"/>
              </w:rPr>
              <w:t xml:space="preserve"> и </w:t>
            </w:r>
            <w:hyperlink r:id="rId31" w:history="1">
              <w:r>
                <w:rPr>
                  <w:rFonts w:ascii="Arial" w:hAnsi="Arial" w:cs="Arial"/>
                  <w:color w:val="0000FF"/>
                  <w:sz w:val="20"/>
                  <w:shd w:val="clear" w:color="auto" w:fill="C0C0C0"/>
                </w:rPr>
                <w:t>частью 2 статьи 11</w:t>
              </w:r>
            </w:hyperlink>
            <w:r>
              <w:rPr>
                <w:rFonts w:ascii="Arial" w:hAnsi="Arial" w:cs="Arial"/>
                <w:sz w:val="20"/>
                <w:shd w:val="clear" w:color="auto" w:fill="C0C0C0"/>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Pr>
                <w:rFonts w:ascii="Arial" w:hAnsi="Arial" w:cs="Arial"/>
                <w:sz w:val="20"/>
                <w:shd w:val="clear" w:color="auto" w:fill="C0C0C0"/>
              </w:rPr>
              <w:t>причин продления срока предоставления запрашиваемой информации</w:t>
            </w:r>
            <w:proofErr w:type="gramEnd"/>
            <w:r>
              <w:rPr>
                <w:rFonts w:ascii="Arial" w:hAnsi="Arial" w:cs="Arial"/>
                <w:sz w:val="20"/>
                <w:shd w:val="clear" w:color="auto" w:fill="C0C0C0"/>
              </w:rPr>
              <w:t>.</w:t>
            </w:r>
          </w:p>
        </w:tc>
      </w:tr>
      <w:tr w:rsidR="00D22746">
        <w:tblPrEx>
          <w:tblBorders>
            <w:top w:val="nil"/>
          </w:tblBorders>
          <w:tblCellMar>
            <w:top w:w="0" w:type="dxa"/>
            <w:bottom w:w="0" w:type="dxa"/>
          </w:tblCellMar>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t xml:space="preserve">6. </w:t>
            </w:r>
            <w:proofErr w:type="gramStart"/>
            <w:r>
              <w:rPr>
                <w:rFonts w:ascii="Arial" w:hAnsi="Arial" w:cs="Arial"/>
                <w:sz w:val="20"/>
              </w:rPr>
              <w:t xml:space="preserve">В случае отсутствия возможности уничтожения персональных данных в течение срока, указанного в </w:t>
            </w:r>
            <w:hyperlink r:id="rId32" w:history="1">
              <w:r>
                <w:rPr>
                  <w:rFonts w:ascii="Arial" w:hAnsi="Arial" w:cs="Arial"/>
                  <w:color w:val="0000FF"/>
                  <w:sz w:val="20"/>
                </w:rPr>
                <w:t>частях 3</w:t>
              </w:r>
            </w:hyperlink>
            <w:r>
              <w:rPr>
                <w:rFonts w:ascii="Arial" w:hAnsi="Arial" w:cs="Arial"/>
                <w:sz w:val="20"/>
              </w:rPr>
              <w:t xml:space="preserve"> - </w:t>
            </w:r>
            <w:hyperlink r:id="rId33" w:history="1">
              <w:r>
                <w:rPr>
                  <w:rFonts w:ascii="Arial" w:hAnsi="Arial" w:cs="Arial"/>
                  <w:strike/>
                  <w:color w:val="FF0000"/>
                  <w:sz w:val="20"/>
                </w:rPr>
                <w:t>5</w:t>
              </w:r>
            </w:hyperlink>
            <w:r>
              <w:rPr>
                <w:rFonts w:ascii="Arial" w:hAnsi="Arial" w:cs="Arial"/>
                <w:sz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t xml:space="preserve">6. </w:t>
            </w:r>
            <w:proofErr w:type="gramStart"/>
            <w:r>
              <w:rPr>
                <w:rFonts w:ascii="Arial" w:hAnsi="Arial" w:cs="Arial"/>
                <w:sz w:val="20"/>
              </w:rPr>
              <w:t xml:space="preserve">В случае отсутствия возможности уничтожения персональных данных в течение срока, указанного в </w:t>
            </w:r>
            <w:hyperlink r:id="rId34" w:history="1">
              <w:r>
                <w:rPr>
                  <w:rFonts w:ascii="Arial" w:hAnsi="Arial" w:cs="Arial"/>
                  <w:color w:val="0000FF"/>
                  <w:sz w:val="20"/>
                </w:rPr>
                <w:t>частях 3</w:t>
              </w:r>
            </w:hyperlink>
            <w:r>
              <w:rPr>
                <w:rFonts w:ascii="Arial" w:hAnsi="Arial" w:cs="Arial"/>
                <w:sz w:val="20"/>
              </w:rPr>
              <w:t xml:space="preserve"> - </w:t>
            </w:r>
            <w:hyperlink r:id="rId35" w:history="1">
              <w:r>
                <w:rPr>
                  <w:rFonts w:ascii="Arial" w:hAnsi="Arial" w:cs="Arial"/>
                  <w:color w:val="0000FF"/>
                  <w:sz w:val="20"/>
                  <w:shd w:val="clear" w:color="auto" w:fill="C0C0C0"/>
                </w:rPr>
                <w:t>5.1</w:t>
              </w:r>
            </w:hyperlink>
            <w:r>
              <w:rPr>
                <w:rFonts w:ascii="Arial" w:hAnsi="Arial" w:cs="Arial"/>
                <w:sz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tc>
      </w:tr>
      <w:tr w:rsidR="00D22746">
        <w:tblPrEx>
          <w:tblCellMar>
            <w:top w:w="0" w:type="dxa"/>
            <w:bottom w:w="0" w:type="dxa"/>
          </w:tblCellMar>
        </w:tblPrEx>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4. Обязанности оператора</w:t>
            </w:r>
          </w:p>
          <w:p w:rsidR="00D22746" w:rsidRDefault="00D22746">
            <w:pPr>
              <w:spacing w:after="1" w:line="200" w:lineRule="atLeast"/>
              <w:ind w:left="240"/>
            </w:pPr>
            <w:r>
              <w:rPr>
                <w:rFonts w:ascii="Arial" w:hAnsi="Arial" w:cs="Arial"/>
                <w:b/>
                <w:sz w:val="20"/>
              </w:rPr>
              <w:t>Статья 22. Уведомление об обработке персональных данных</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4. Обязанности оператора</w:t>
            </w:r>
          </w:p>
          <w:p w:rsidR="00D22746" w:rsidRDefault="00D22746">
            <w:pPr>
              <w:spacing w:after="1" w:line="200" w:lineRule="atLeast"/>
              <w:ind w:left="240"/>
            </w:pPr>
            <w:r>
              <w:rPr>
                <w:rFonts w:ascii="Arial" w:hAnsi="Arial" w:cs="Arial"/>
                <w:b/>
                <w:sz w:val="20"/>
              </w:rPr>
              <w:t>Статья 22. Уведомление об обработке персональных данных</w:t>
            </w:r>
            <w:r>
              <w:rPr>
                <w:rFonts w:ascii="Arial" w:hAnsi="Arial" w:cs="Arial"/>
                <w:b/>
                <w:sz w:val="20"/>
              </w:rPr>
              <w:br/>
            </w:r>
          </w:p>
        </w:tc>
      </w:tr>
      <w:tr w:rsidR="00D22746">
        <w:tblPrEx>
          <w:tblBorders>
            <w:bottom w:val="dashed" w:sz="8" w:space="0" w:color="auto"/>
          </w:tblBorders>
          <w:tblCellMar>
            <w:top w:w="0" w:type="dxa"/>
            <w:bottom w:w="0" w:type="dxa"/>
          </w:tblCellMar>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t xml:space="preserve">1) </w:t>
            </w:r>
            <w:proofErr w:type="gramStart"/>
            <w:r>
              <w:rPr>
                <w:rFonts w:ascii="Arial" w:hAnsi="Arial" w:cs="Arial"/>
                <w:strike/>
                <w:color w:val="FF0000"/>
                <w:sz w:val="20"/>
              </w:rPr>
              <w:t>обрабатываемых</w:t>
            </w:r>
            <w:proofErr w:type="gramEnd"/>
            <w:r>
              <w:rPr>
                <w:rFonts w:ascii="Arial" w:hAnsi="Arial" w:cs="Arial"/>
                <w:strike/>
                <w:color w:val="FF0000"/>
                <w:sz w:val="20"/>
              </w:rPr>
              <w:t xml:space="preserve"> в соответствии с </w:t>
            </w:r>
            <w:hyperlink r:id="rId36" w:history="1">
              <w:r>
                <w:rPr>
                  <w:rFonts w:ascii="Arial" w:hAnsi="Arial" w:cs="Arial"/>
                  <w:strike/>
                  <w:color w:val="FF0000"/>
                  <w:sz w:val="20"/>
                </w:rPr>
                <w:t>трудовым законодательством</w:t>
              </w:r>
            </w:hyperlink>
            <w:r>
              <w:rPr>
                <w:rFonts w:ascii="Arial" w:hAnsi="Arial" w:cs="Arial"/>
                <w:strike/>
                <w:color w:val="FF0000"/>
                <w:sz w:val="20"/>
              </w:rPr>
              <w:t>;</w:t>
            </w:r>
          </w:p>
          <w:p w:rsidR="00D22746" w:rsidRDefault="00D22746">
            <w:pPr>
              <w:spacing w:before="200" w:after="1" w:line="200" w:lineRule="atLeast"/>
              <w:ind w:firstLine="540"/>
              <w:jc w:val="both"/>
            </w:pPr>
            <w:r>
              <w:rPr>
                <w:rFonts w:ascii="Arial" w:hAnsi="Arial" w:cs="Arial"/>
                <w:strike/>
                <w:color w:val="FF0000"/>
                <w:sz w:val="20"/>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22746" w:rsidRDefault="00D22746">
            <w:pPr>
              <w:spacing w:before="200" w:after="1" w:line="200" w:lineRule="atLeast"/>
              <w:ind w:firstLine="540"/>
              <w:jc w:val="both"/>
            </w:pPr>
            <w:proofErr w:type="gramStart"/>
            <w:r>
              <w:rPr>
                <w:rFonts w:ascii="Arial" w:hAnsi="Arial" w:cs="Arial"/>
                <w:strike/>
                <w:color w:val="FF0000"/>
                <w:sz w:val="20"/>
              </w:rPr>
              <w:lastRenderedPageBreak/>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D22746" w:rsidRDefault="00D22746">
            <w:pPr>
              <w:spacing w:before="200" w:after="1" w:line="200" w:lineRule="atLeast"/>
              <w:ind w:firstLine="540"/>
              <w:jc w:val="both"/>
            </w:pPr>
            <w:r>
              <w:rPr>
                <w:rFonts w:ascii="Arial" w:hAnsi="Arial" w:cs="Arial"/>
                <w:strike/>
                <w:color w:val="FF0000"/>
                <w:sz w:val="20"/>
              </w:rP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r:id="rId37" w:history="1">
              <w:r>
                <w:rPr>
                  <w:rFonts w:ascii="Arial" w:hAnsi="Arial" w:cs="Arial"/>
                  <w:strike/>
                  <w:color w:val="FF0000"/>
                  <w:sz w:val="20"/>
                </w:rPr>
                <w:t>статьей 10.1</w:t>
              </w:r>
            </w:hyperlink>
            <w:r>
              <w:rPr>
                <w:rFonts w:ascii="Arial" w:hAnsi="Arial" w:cs="Arial"/>
                <w:strike/>
                <w:color w:val="FF0000"/>
                <w:sz w:val="20"/>
              </w:rPr>
              <w:t xml:space="preserve"> настоящего Федерального закона;</w:t>
            </w:r>
          </w:p>
          <w:p w:rsidR="00D22746" w:rsidRDefault="00D22746">
            <w:pPr>
              <w:spacing w:before="200" w:after="1" w:line="200" w:lineRule="atLeast"/>
              <w:ind w:firstLine="540"/>
              <w:jc w:val="both"/>
            </w:pPr>
            <w:r>
              <w:rPr>
                <w:rFonts w:ascii="Arial" w:hAnsi="Arial" w:cs="Arial"/>
                <w:strike/>
                <w:color w:val="FF0000"/>
                <w:sz w:val="20"/>
              </w:rPr>
              <w:t>5) включающих в себя только фамилии, имена и отчества субъектов персональных данных;</w:t>
            </w:r>
          </w:p>
          <w:p w:rsidR="00D22746" w:rsidRDefault="00D22746">
            <w:pPr>
              <w:spacing w:before="200" w:after="1" w:line="200" w:lineRule="atLeast"/>
              <w:ind w:firstLine="540"/>
              <w:jc w:val="both"/>
            </w:pPr>
            <w:r>
              <w:rPr>
                <w:rFonts w:ascii="Arial" w:hAnsi="Arial" w:cs="Arial"/>
                <w:strike/>
                <w:color w:val="FF0000"/>
                <w:sz w:val="20"/>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lastRenderedPageBreak/>
              <w:t xml:space="preserve">1) </w:t>
            </w:r>
            <w:r>
              <w:rPr>
                <w:rFonts w:ascii="Arial" w:hAnsi="Arial" w:cs="Arial"/>
                <w:sz w:val="20"/>
                <w:shd w:val="clear" w:color="auto" w:fill="C0C0C0"/>
              </w:rPr>
              <w:t xml:space="preserve">- 6) утратили силу с 1 сентября 2022 года. - Федеральный </w:t>
            </w:r>
            <w:hyperlink r:id="rId38" w:history="1">
              <w:r>
                <w:rPr>
                  <w:rFonts w:ascii="Arial" w:hAnsi="Arial" w:cs="Arial"/>
                  <w:color w:val="0000FF"/>
                  <w:sz w:val="20"/>
                  <w:shd w:val="clear" w:color="auto" w:fill="C0C0C0"/>
                </w:rPr>
                <w:t>закон</w:t>
              </w:r>
            </w:hyperlink>
            <w:r>
              <w:rPr>
                <w:rFonts w:ascii="Arial" w:hAnsi="Arial" w:cs="Arial"/>
                <w:sz w:val="20"/>
                <w:shd w:val="clear" w:color="auto" w:fill="C0C0C0"/>
              </w:rPr>
              <w:t xml:space="preserve"> от 14.07.2022 N 266-ФЗ;</w:t>
            </w:r>
          </w:p>
        </w:tc>
      </w:tr>
      <w:tr w:rsidR="00D22746">
        <w:tblPrEx>
          <w:tblBorders>
            <w:top w:val="nil"/>
            <w:bottom w:val="dashed" w:sz="8" w:space="0" w:color="auto"/>
          </w:tblBorders>
          <w:tblCellMar>
            <w:top w:w="0" w:type="dxa"/>
            <w:bottom w:w="0" w:type="dxa"/>
          </w:tblCellMar>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proofErr w:type="gramStart"/>
            <w:r>
              <w:rPr>
                <w:rFonts w:ascii="Arial" w:hAnsi="Arial" w:cs="Arial"/>
                <w:sz w:val="20"/>
              </w:rPr>
              <w:lastRenderedPageBreak/>
              <w:t xml:space="preserve">7) включенных </w:t>
            </w:r>
            <w:r>
              <w:rPr>
                <w:rFonts w:ascii="Arial" w:hAnsi="Arial" w:cs="Arial"/>
                <w:strike/>
                <w:color w:val="FF0000"/>
                <w:sz w:val="20"/>
              </w:rPr>
              <w:t>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w:t>
            </w:r>
            <w:r>
              <w:rPr>
                <w:rFonts w:ascii="Arial" w:hAnsi="Arial" w:cs="Arial"/>
                <w:sz w:val="20"/>
              </w:rPr>
              <w:t xml:space="preserve">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tc>
      </w:tr>
      <w:tr w:rsidR="00D22746">
        <w:tblPrEx>
          <w:tblBorders>
            <w:top w:val="nil"/>
            <w:bottom w:val="dashed" w:sz="8" w:space="0" w:color="auto"/>
          </w:tblBorders>
          <w:tblCellMar>
            <w:top w:w="0" w:type="dxa"/>
            <w:bottom w:w="0" w:type="dxa"/>
          </w:tblCellMar>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t xml:space="preserve">8) </w:t>
            </w:r>
            <w:r>
              <w:rPr>
                <w:rFonts w:ascii="Arial" w:hAnsi="Arial" w:cs="Arial"/>
                <w:strike/>
                <w:color w:val="FF0000"/>
                <w:sz w:val="20"/>
              </w:rPr>
              <w:t>обрабатываемых</w:t>
            </w:r>
            <w:r>
              <w:rPr>
                <w:rFonts w:ascii="Arial" w:hAnsi="Arial" w:cs="Arial"/>
                <w:sz w:val="20"/>
              </w:rPr>
              <w:t xml:space="preserve"> без использования средств автоматизации </w:t>
            </w:r>
            <w:r>
              <w:rPr>
                <w:rFonts w:ascii="Arial" w:hAnsi="Arial" w:cs="Arial"/>
                <w:strike/>
                <w:color w:val="FF0000"/>
                <w:sz w:val="20"/>
              </w:rPr>
              <w:t xml:space="preserve">в соответствии с федеральными законами или иными нормативными правовыми </w:t>
            </w:r>
            <w:hyperlink r:id="rId39" w:history="1">
              <w:r>
                <w:rPr>
                  <w:rFonts w:ascii="Arial" w:hAnsi="Arial" w:cs="Arial"/>
                  <w:strike/>
                  <w:color w:val="FF0000"/>
                  <w:sz w:val="20"/>
                </w:rPr>
                <w:t>актами</w:t>
              </w:r>
            </w:hyperlink>
            <w:r>
              <w:rPr>
                <w:rFonts w:ascii="Arial" w:hAnsi="Arial" w:cs="Arial"/>
                <w:strike/>
                <w:color w:val="FF0000"/>
                <w:sz w:val="20"/>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r>
              <w:rPr>
                <w:rFonts w:ascii="Arial" w:hAnsi="Arial" w:cs="Arial"/>
                <w:sz w:val="20"/>
              </w:rPr>
              <w:t>;</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t xml:space="preserve">8) </w:t>
            </w:r>
            <w:r>
              <w:rPr>
                <w:rFonts w:ascii="Arial" w:hAnsi="Arial" w:cs="Arial"/>
                <w:sz w:val="20"/>
                <w:shd w:val="clear" w:color="auto" w:fill="C0C0C0"/>
              </w:rPr>
              <w:t>в случае, если оператор осуществляет деятельность по обработке персональных данных исключительно</w:t>
            </w:r>
            <w:r>
              <w:rPr>
                <w:rFonts w:ascii="Arial" w:hAnsi="Arial" w:cs="Arial"/>
                <w:sz w:val="20"/>
              </w:rPr>
              <w:t xml:space="preserve"> без использования средств автоматизации;</w:t>
            </w:r>
          </w:p>
        </w:tc>
      </w:tr>
      <w:tr w:rsidR="00D22746">
        <w:tblPrEx>
          <w:tblBorders>
            <w:top w:val="nil"/>
            <w:bottom w:val="dashed" w:sz="8" w:space="0" w:color="auto"/>
          </w:tblBorders>
          <w:tblCellMar>
            <w:top w:w="0" w:type="dxa"/>
            <w:bottom w:w="0" w:type="dxa"/>
          </w:tblCellMar>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t xml:space="preserve">3) </w:t>
            </w:r>
            <w:r>
              <w:rPr>
                <w:rFonts w:ascii="Arial" w:hAnsi="Arial" w:cs="Arial"/>
                <w:strike/>
                <w:color w:val="FF0000"/>
                <w:sz w:val="20"/>
              </w:rPr>
              <w:t>категории персональных данных;</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t xml:space="preserve">3) </w:t>
            </w:r>
            <w:r>
              <w:rPr>
                <w:rFonts w:ascii="Arial" w:hAnsi="Arial" w:cs="Arial"/>
                <w:sz w:val="20"/>
                <w:shd w:val="clear" w:color="auto" w:fill="C0C0C0"/>
              </w:rPr>
              <w:t xml:space="preserve">- 6) утратили силу с 1 сентября 2022 года. - Федеральный </w:t>
            </w:r>
            <w:hyperlink r:id="rId40" w:history="1">
              <w:r>
                <w:rPr>
                  <w:rFonts w:ascii="Arial" w:hAnsi="Arial" w:cs="Arial"/>
                  <w:color w:val="0000FF"/>
                  <w:sz w:val="20"/>
                  <w:shd w:val="clear" w:color="auto" w:fill="C0C0C0"/>
                </w:rPr>
                <w:t>закон</w:t>
              </w:r>
            </w:hyperlink>
            <w:r>
              <w:rPr>
                <w:rFonts w:ascii="Arial" w:hAnsi="Arial" w:cs="Arial"/>
                <w:sz w:val="20"/>
                <w:shd w:val="clear" w:color="auto" w:fill="C0C0C0"/>
              </w:rPr>
              <w:t xml:space="preserve"> от 14.07.2022 N 266-ФЗ;</w:t>
            </w:r>
          </w:p>
        </w:tc>
      </w:tr>
      <w:tr w:rsidR="00D22746">
        <w:tblPrEx>
          <w:tblBorders>
            <w:top w:val="nil"/>
            <w:bottom w:val="dashed" w:sz="8" w:space="0" w:color="auto"/>
          </w:tblBorders>
          <w:tblCellMar>
            <w:top w:w="0" w:type="dxa"/>
            <w:bottom w:w="0" w:type="dxa"/>
          </w:tblCellMar>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trike/>
                <w:color w:val="FF0000"/>
                <w:sz w:val="20"/>
              </w:rPr>
              <w:lastRenderedPageBreak/>
              <w:t>4) категории субъектов, персональные данные которых обрабатываются;</w:t>
            </w:r>
          </w:p>
          <w:p w:rsidR="00D22746" w:rsidRDefault="00D22746">
            <w:pPr>
              <w:spacing w:before="200" w:after="1" w:line="200" w:lineRule="atLeast"/>
              <w:ind w:firstLine="540"/>
              <w:jc w:val="both"/>
            </w:pPr>
            <w:r>
              <w:rPr>
                <w:rFonts w:ascii="Arial" w:hAnsi="Arial" w:cs="Arial"/>
                <w:strike/>
                <w:color w:val="FF0000"/>
                <w:sz w:val="20"/>
              </w:rPr>
              <w:t>5) правовое основание обработки персональных данных;</w:t>
            </w:r>
          </w:p>
          <w:p w:rsidR="00D22746" w:rsidRDefault="00D22746">
            <w:pPr>
              <w:spacing w:before="200" w:after="1" w:line="200" w:lineRule="atLeast"/>
              <w:ind w:firstLine="540"/>
              <w:jc w:val="both"/>
            </w:pPr>
            <w:r>
              <w:rPr>
                <w:rFonts w:ascii="Arial" w:hAnsi="Arial" w:cs="Arial"/>
                <w:strike/>
                <w:color w:val="FF0000"/>
                <w:sz w:val="20"/>
              </w:rPr>
              <w:t>6) перечень действий с персональными данными, общее описание используемых оператором способов обработки персональных данных;</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after="1" w:line="200" w:lineRule="atLeast"/>
              <w:jc w:val="center"/>
            </w:pPr>
            <w:r>
              <w:rPr>
                <w:rFonts w:ascii="Arial" w:hAnsi="Arial" w:cs="Arial"/>
                <w:sz w:val="20"/>
              </w:rPr>
              <w:t> </w:t>
            </w:r>
            <w:r>
              <w:rPr>
                <w:rFonts w:ascii="Arial" w:hAnsi="Arial" w:cs="Arial"/>
                <w:sz w:val="20"/>
              </w:rPr>
              <w:br/>
              <w:t>&lt;фрагмент удален&gt;</w:t>
            </w:r>
            <w:r>
              <w:rPr>
                <w:rFonts w:ascii="Arial" w:hAnsi="Arial" w:cs="Arial"/>
                <w:sz w:val="20"/>
              </w:rPr>
              <w:br/>
              <w:t> </w:t>
            </w:r>
          </w:p>
        </w:tc>
      </w:tr>
      <w:tr w:rsidR="00D22746">
        <w:tblPrEx>
          <w:tblBorders>
            <w:top w:val="nil"/>
            <w:bottom w:val="dashed" w:sz="8" w:space="0" w:color="auto"/>
          </w:tblBorders>
          <w:tblCellMar>
            <w:top w:w="0" w:type="dxa"/>
            <w:bottom w:w="0" w:type="dxa"/>
          </w:tblCellMar>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shd w:val="clear" w:color="auto" w:fill="C0C0C0"/>
              </w:rP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tc>
      </w:tr>
      <w:tr w:rsidR="00D22746">
        <w:tblPrEx>
          <w:tblBorders>
            <w:top w:val="nil"/>
            <w:bottom w:val="dashed" w:sz="8" w:space="0" w:color="auto"/>
          </w:tblBorders>
          <w:tblCellMar>
            <w:top w:w="0" w:type="dxa"/>
            <w:bottom w:w="0" w:type="dxa"/>
          </w:tblCellMar>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shd w:val="clear" w:color="auto" w:fill="C0C0C0"/>
              </w:rPr>
              <w:t xml:space="preserve">3.1. При предоставлении сведений, предусмотренных </w:t>
            </w:r>
            <w:hyperlink r:id="rId41" w:history="1">
              <w:r>
                <w:rPr>
                  <w:rFonts w:ascii="Arial" w:hAnsi="Arial" w:cs="Arial"/>
                  <w:color w:val="0000FF"/>
                  <w:sz w:val="20"/>
                  <w:shd w:val="clear" w:color="auto" w:fill="C0C0C0"/>
                </w:rPr>
                <w:t>частью 3</w:t>
              </w:r>
            </w:hyperlink>
            <w:r>
              <w:rPr>
                <w:rFonts w:ascii="Arial" w:hAnsi="Arial" w:cs="Arial"/>
                <w:sz w:val="20"/>
                <w:shd w:val="clear" w:color="auto" w:fill="C0C0C0"/>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tc>
      </w:tr>
      <w:tr w:rsidR="00D22746">
        <w:tblPrEx>
          <w:tblBorders>
            <w:top w:val="nil"/>
            <w:bottom w:val="dashed" w:sz="8" w:space="0" w:color="auto"/>
          </w:tblBorders>
          <w:tblCellMar>
            <w:top w:w="0" w:type="dxa"/>
            <w:bottom w:w="0" w:type="dxa"/>
          </w:tblCellMar>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shd w:val="clear" w:color="auto" w:fill="C0C0C0"/>
              </w:rPr>
              <w:t xml:space="preserve">4.1. Уполномоченный орган </w:t>
            </w:r>
            <w:proofErr w:type="gramStart"/>
            <w:r>
              <w:rPr>
                <w:rFonts w:ascii="Arial" w:hAnsi="Arial" w:cs="Arial"/>
                <w:sz w:val="20"/>
                <w:shd w:val="clear" w:color="auto" w:fill="C0C0C0"/>
              </w:rPr>
              <w:t>по защите прав субъектов персональных данных в течение тридцати дней с даты поступления от оператора уведомления о прекращении</w:t>
            </w:r>
            <w:proofErr w:type="gramEnd"/>
            <w:r>
              <w:rPr>
                <w:rFonts w:ascii="Arial" w:hAnsi="Arial" w:cs="Arial"/>
                <w:sz w:val="20"/>
                <w:shd w:val="clear" w:color="auto" w:fill="C0C0C0"/>
              </w:rPr>
              <w:t xml:space="preserve"> обработки персональных данных исключает сведения, указанные в </w:t>
            </w:r>
            <w:hyperlink r:id="rId42" w:history="1">
              <w:r>
                <w:rPr>
                  <w:rFonts w:ascii="Arial" w:hAnsi="Arial" w:cs="Arial"/>
                  <w:color w:val="0000FF"/>
                  <w:sz w:val="20"/>
                  <w:shd w:val="clear" w:color="auto" w:fill="C0C0C0"/>
                </w:rPr>
                <w:t>части 3</w:t>
              </w:r>
            </w:hyperlink>
            <w:r>
              <w:rPr>
                <w:rFonts w:ascii="Arial" w:hAnsi="Arial" w:cs="Arial"/>
                <w:sz w:val="20"/>
                <w:shd w:val="clear" w:color="auto" w:fill="C0C0C0"/>
              </w:rPr>
              <w:t xml:space="preserve"> настоящей статьи, из реестра операторов.</w:t>
            </w:r>
          </w:p>
        </w:tc>
      </w:tr>
      <w:tr w:rsidR="00D22746">
        <w:tblPrEx>
          <w:tblBorders>
            <w:top w:val="nil"/>
          </w:tblBorders>
          <w:tblCellMar>
            <w:top w:w="0" w:type="dxa"/>
            <w:bottom w:w="0" w:type="dxa"/>
          </w:tblCellMar>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shd w:val="clear" w:color="auto" w:fill="C0C0C0"/>
              </w:rPr>
              <w:t xml:space="preserve">8. Формы уведомлений, предусмотренных </w:t>
            </w:r>
            <w:hyperlink r:id="rId43" w:history="1">
              <w:r>
                <w:rPr>
                  <w:rFonts w:ascii="Arial" w:hAnsi="Arial" w:cs="Arial"/>
                  <w:color w:val="0000FF"/>
                  <w:sz w:val="20"/>
                  <w:shd w:val="clear" w:color="auto" w:fill="C0C0C0"/>
                </w:rPr>
                <w:t>частями 1</w:t>
              </w:r>
            </w:hyperlink>
            <w:r>
              <w:rPr>
                <w:rFonts w:ascii="Arial" w:hAnsi="Arial" w:cs="Arial"/>
                <w:sz w:val="20"/>
                <w:shd w:val="clear" w:color="auto" w:fill="C0C0C0"/>
              </w:rPr>
              <w:t xml:space="preserve">, </w:t>
            </w:r>
            <w:hyperlink r:id="rId44" w:history="1">
              <w:r>
                <w:rPr>
                  <w:rFonts w:ascii="Arial" w:hAnsi="Arial" w:cs="Arial"/>
                  <w:color w:val="0000FF"/>
                  <w:sz w:val="20"/>
                  <w:shd w:val="clear" w:color="auto" w:fill="C0C0C0"/>
                </w:rPr>
                <w:t>4.1</w:t>
              </w:r>
            </w:hyperlink>
            <w:r>
              <w:rPr>
                <w:rFonts w:ascii="Arial" w:hAnsi="Arial" w:cs="Arial"/>
                <w:sz w:val="20"/>
                <w:shd w:val="clear" w:color="auto" w:fill="C0C0C0"/>
              </w:rPr>
              <w:t xml:space="preserve"> и </w:t>
            </w:r>
            <w:hyperlink r:id="rId45" w:history="1">
              <w:r>
                <w:rPr>
                  <w:rFonts w:ascii="Arial" w:hAnsi="Arial" w:cs="Arial"/>
                  <w:color w:val="0000FF"/>
                  <w:sz w:val="20"/>
                  <w:shd w:val="clear" w:color="auto" w:fill="C0C0C0"/>
                </w:rPr>
                <w:t>7</w:t>
              </w:r>
            </w:hyperlink>
            <w:r>
              <w:rPr>
                <w:rFonts w:ascii="Arial" w:hAnsi="Arial" w:cs="Arial"/>
                <w:sz w:val="20"/>
                <w:shd w:val="clear" w:color="auto" w:fill="C0C0C0"/>
              </w:rPr>
              <w:t xml:space="preserve"> настоящей статьи, устанавливаются уполномоченным органом по защите прав субъектов персональных данных.</w:t>
            </w:r>
          </w:p>
        </w:tc>
      </w:tr>
      <w:tr w:rsidR="00D22746">
        <w:tblPrEx>
          <w:tblCellMar>
            <w:top w:w="0" w:type="dxa"/>
            <w:bottom w:w="0" w:type="dxa"/>
          </w:tblCellMar>
        </w:tblPrEx>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5. Федеральный государственный контроль (надзор) за обработкой персональных данных. Ответственность за нарушение требований настоящего Федерального закона</w:t>
            </w:r>
          </w:p>
          <w:p w:rsidR="00D22746" w:rsidRDefault="00D22746">
            <w:pPr>
              <w:spacing w:after="1" w:line="200" w:lineRule="atLeast"/>
              <w:ind w:left="240"/>
            </w:pPr>
            <w:r>
              <w:rPr>
                <w:rFonts w:ascii="Arial" w:hAnsi="Arial" w:cs="Arial"/>
                <w:b/>
                <w:sz w:val="20"/>
              </w:rPr>
              <w:t>Статья 23. Уполномоченный орган по защите прав субъектов персональных данных</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pPr>
            <w:r>
              <w:rPr>
                <w:rFonts w:ascii="Arial" w:hAnsi="Arial" w:cs="Arial"/>
                <w:b/>
                <w:sz w:val="20"/>
              </w:rPr>
              <w:br/>
              <w:t>Глава 5. Федеральный государственный контроль (надзор) за обработкой персональных данных. Ответственность за нарушение требований настоящего Федерального закона</w:t>
            </w:r>
          </w:p>
          <w:p w:rsidR="00D22746" w:rsidRDefault="00D22746">
            <w:pPr>
              <w:spacing w:after="1" w:line="200" w:lineRule="atLeast"/>
              <w:ind w:left="240"/>
            </w:pPr>
            <w:r>
              <w:rPr>
                <w:rFonts w:ascii="Arial" w:hAnsi="Arial" w:cs="Arial"/>
                <w:b/>
                <w:sz w:val="20"/>
              </w:rPr>
              <w:t>Статья 23. Уполномоченный орган по защите прав субъектов персональных данных</w:t>
            </w:r>
            <w:r>
              <w:rPr>
                <w:rFonts w:ascii="Arial" w:hAnsi="Arial" w:cs="Arial"/>
                <w:b/>
                <w:sz w:val="20"/>
              </w:rPr>
              <w:br/>
            </w:r>
          </w:p>
        </w:tc>
      </w:tr>
      <w:tr w:rsidR="00D22746">
        <w:tblPrEx>
          <w:tblBorders>
            <w:bottom w:val="dashed" w:sz="8" w:space="0" w:color="auto"/>
          </w:tblBorders>
          <w:tblCellMar>
            <w:top w:w="0" w:type="dxa"/>
            <w:bottom w:w="0" w:type="dxa"/>
          </w:tblCellMar>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after="1" w:line="200" w:lineRule="atLeast"/>
              <w:ind w:firstLine="540"/>
              <w:jc w:val="both"/>
            </w:pPr>
            <w:r>
              <w:rPr>
                <w:rFonts w:ascii="Arial" w:hAnsi="Arial" w:cs="Arial"/>
                <w:sz w:val="20"/>
              </w:rPr>
              <w:lastRenderedPageBreak/>
              <w:t xml:space="preserve">1. Уполномоченным органом по защите прав субъектов персональных данных является федеральный </w:t>
            </w:r>
            <w:hyperlink r:id="rId46" w:history="1">
              <w:r>
                <w:rPr>
                  <w:rFonts w:ascii="Arial" w:hAnsi="Arial" w:cs="Arial"/>
                  <w:color w:val="0000FF"/>
                  <w:sz w:val="20"/>
                </w:rPr>
                <w:t>орган</w:t>
              </w:r>
            </w:hyperlink>
            <w:r>
              <w:rPr>
                <w:rFonts w:ascii="Arial" w:hAnsi="Arial" w:cs="Arial"/>
                <w:sz w:val="20"/>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after="1" w:line="200" w:lineRule="atLeast"/>
              <w:ind w:firstLine="540"/>
              <w:jc w:val="both"/>
            </w:pPr>
            <w:r>
              <w:rPr>
                <w:rFonts w:ascii="Arial" w:hAnsi="Arial" w:cs="Arial"/>
                <w:sz w:val="20"/>
              </w:rPr>
              <w:t xml:space="preserve">1. Уполномоченным органом по защите прав субъектов персональных данных является федеральный </w:t>
            </w:r>
            <w:hyperlink r:id="rId47" w:history="1">
              <w:r>
                <w:rPr>
                  <w:rFonts w:ascii="Arial" w:hAnsi="Arial" w:cs="Arial"/>
                  <w:color w:val="0000FF"/>
                  <w:sz w:val="20"/>
                </w:rPr>
                <w:t>орган</w:t>
              </w:r>
            </w:hyperlink>
            <w:r>
              <w:rPr>
                <w:rFonts w:ascii="Arial" w:hAnsi="Arial" w:cs="Arial"/>
                <w:sz w:val="20"/>
              </w:rPr>
              <w:t xml:space="preserve"> исполнительной власти, осуществляющий </w:t>
            </w:r>
            <w:r>
              <w:rPr>
                <w:rFonts w:ascii="Arial" w:hAnsi="Arial" w:cs="Arial"/>
                <w:sz w:val="20"/>
                <w:shd w:val="clear" w:color="auto" w:fill="C0C0C0"/>
              </w:rPr>
              <w:t>самостоятельно</w:t>
            </w:r>
            <w:r>
              <w:rPr>
                <w:rFonts w:ascii="Arial" w:hAnsi="Arial" w:cs="Arial"/>
                <w:sz w:val="20"/>
              </w:rPr>
              <w:t xml:space="preserve">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tc>
      </w:tr>
      <w:tr w:rsidR="00D22746">
        <w:tblPrEx>
          <w:tblBorders>
            <w:top w:val="nil"/>
            <w:bottom w:val="dashed" w:sz="8" w:space="0" w:color="auto"/>
          </w:tblBorders>
          <w:tblCellMar>
            <w:top w:w="0" w:type="dxa"/>
            <w:bottom w:w="0" w:type="dxa"/>
          </w:tblCellMar>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w:t>
            </w:r>
            <w:r>
              <w:rPr>
                <w:rFonts w:ascii="Arial" w:hAnsi="Arial" w:cs="Arial"/>
                <w:sz w:val="20"/>
                <w:shd w:val="clear" w:color="auto" w:fill="C0C0C0"/>
              </w:rPr>
              <w:t>персональных данных и деятельности по обработке</w:t>
            </w:r>
            <w:r>
              <w:rPr>
                <w:rFonts w:ascii="Arial" w:hAnsi="Arial" w:cs="Arial"/>
                <w:sz w:val="20"/>
              </w:rPr>
              <w:t xml:space="preserve"> персональных данных;</w:t>
            </w:r>
          </w:p>
        </w:tc>
      </w:tr>
      <w:tr w:rsidR="00D22746">
        <w:tblPrEx>
          <w:tblBorders>
            <w:top w:val="nil"/>
          </w:tblBorders>
          <w:tblCellMar>
            <w:top w:w="0" w:type="dxa"/>
            <w:bottom w:w="0" w:type="dxa"/>
          </w:tblCellMar>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D22746" w:rsidRDefault="00D22746">
            <w:pPr>
              <w:spacing w:before="200" w:after="1" w:line="200" w:lineRule="atLeast"/>
              <w:ind w:firstLine="540"/>
              <w:jc w:val="both"/>
            </w:pPr>
            <w:r>
              <w:rPr>
                <w:rFonts w:ascii="Arial" w:hAnsi="Arial" w:cs="Arial"/>
                <w:sz w:val="20"/>
                <w:shd w:val="clear" w:color="auto" w:fill="C0C0C0"/>
              </w:rPr>
              <w:t xml:space="preserve">5.2. Права и обязанности уполномоченного органа по защите прав субъектов персональных данных, установленные в </w:t>
            </w:r>
            <w:hyperlink r:id="rId48" w:history="1">
              <w:r>
                <w:rPr>
                  <w:rFonts w:ascii="Arial" w:hAnsi="Arial" w:cs="Arial"/>
                  <w:color w:val="0000FF"/>
                  <w:sz w:val="20"/>
                  <w:shd w:val="clear" w:color="auto" w:fill="C0C0C0"/>
                </w:rPr>
                <w:t>частях 3</w:t>
              </w:r>
            </w:hyperlink>
            <w:r>
              <w:rPr>
                <w:rFonts w:ascii="Arial" w:hAnsi="Arial" w:cs="Arial"/>
                <w:sz w:val="20"/>
                <w:shd w:val="clear" w:color="auto" w:fill="C0C0C0"/>
              </w:rPr>
              <w:t xml:space="preserve"> и </w:t>
            </w:r>
            <w:hyperlink r:id="rId49" w:history="1">
              <w:r>
                <w:rPr>
                  <w:rFonts w:ascii="Arial" w:hAnsi="Arial" w:cs="Arial"/>
                  <w:color w:val="0000FF"/>
                  <w:sz w:val="20"/>
                  <w:shd w:val="clear" w:color="auto" w:fill="C0C0C0"/>
                </w:rPr>
                <w:t>4</w:t>
              </w:r>
            </w:hyperlink>
            <w:r>
              <w:rPr>
                <w:rFonts w:ascii="Arial" w:hAnsi="Arial" w:cs="Arial"/>
                <w:sz w:val="20"/>
                <w:shd w:val="clear" w:color="auto" w:fill="C0C0C0"/>
              </w:rPr>
              <w:t xml:space="preserve"> настоящей статьи, осуществляются им непосредственно и не могут быть переданы иным органам государственной власти.</w:t>
            </w:r>
          </w:p>
        </w:tc>
      </w:tr>
    </w:tbl>
    <w:p w:rsidR="00D22746" w:rsidRDefault="00D22746"/>
    <w:p w:rsidR="00753AA4" w:rsidRDefault="00753AA4"/>
    <w:sectPr w:rsidR="00753AA4" w:rsidSect="001E076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46"/>
    <w:rsid w:val="0015473C"/>
    <w:rsid w:val="00370C38"/>
    <w:rsid w:val="004C71CE"/>
    <w:rsid w:val="00753AA4"/>
    <w:rsid w:val="00885A0B"/>
    <w:rsid w:val="00B27B20"/>
    <w:rsid w:val="00D22746"/>
    <w:rsid w:val="00FD6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2241&amp;dst=27" TargetMode="External"/><Relationship Id="rId18" Type="http://schemas.openxmlformats.org/officeDocument/2006/relationships/hyperlink" Target="https://login.consultant.ru/link/?req=doc&amp;base=LAW&amp;n=422241&amp;dst=100324" TargetMode="External"/><Relationship Id="rId26" Type="http://schemas.openxmlformats.org/officeDocument/2006/relationships/hyperlink" Target="https://login.consultant.ru/link/?req=doc&amp;base=LAW&amp;n=405991&amp;dst=100030" TargetMode="External"/><Relationship Id="rId39" Type="http://schemas.openxmlformats.org/officeDocument/2006/relationships/hyperlink" Target="https://login.consultant.ru/link/?req=doc&amp;base=LAW&amp;n=80028&amp;dst=100010" TargetMode="External"/><Relationship Id="rId21" Type="http://schemas.openxmlformats.org/officeDocument/2006/relationships/hyperlink" Target="https://login.consultant.ru/link/?req=doc&amp;base=LAW&amp;n=422241&amp;dst=78" TargetMode="External"/><Relationship Id="rId34" Type="http://schemas.openxmlformats.org/officeDocument/2006/relationships/hyperlink" Target="https://login.consultant.ru/link/?req=doc&amp;base=LAW&amp;n=422241&amp;dst=100400" TargetMode="External"/><Relationship Id="rId42" Type="http://schemas.openxmlformats.org/officeDocument/2006/relationships/hyperlink" Target="https://login.consultant.ru/link/?req=doc&amp;base=LAW&amp;n=422241&amp;dst=100409" TargetMode="External"/><Relationship Id="rId47" Type="http://schemas.openxmlformats.org/officeDocument/2006/relationships/hyperlink" Target="https://login.consultant.ru/link/?req=doc&amp;base=LAW&amp;n=410495&amp;dst=100030" TargetMode="External"/><Relationship Id="rId50" Type="http://schemas.openxmlformats.org/officeDocument/2006/relationships/fontTable" Target="fontTable.xml"/><Relationship Id="rId7" Type="http://schemas.openxmlformats.org/officeDocument/2006/relationships/hyperlink" Target="https://login.consultant.ru/link/?req=doc&amp;base=LAW&amp;n=422241&amp;dst=100248"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22241&amp;dst=100324" TargetMode="External"/><Relationship Id="rId29" Type="http://schemas.openxmlformats.org/officeDocument/2006/relationships/hyperlink" Target="https://login.consultant.ru/link/?req=doc&amp;base=LAW&amp;n=422241&amp;dst=100269" TargetMode="External"/><Relationship Id="rId11" Type="http://schemas.openxmlformats.org/officeDocument/2006/relationships/hyperlink" Target="https://login.consultant.ru/link/?req=doc&amp;base=LAW&amp;n=422241&amp;dst=100368" TargetMode="External"/><Relationship Id="rId24" Type="http://schemas.openxmlformats.org/officeDocument/2006/relationships/hyperlink" Target="https://login.consultant.ru/link/?req=doc&amp;base=LAW&amp;n=389193&amp;dst=100335" TargetMode="External"/><Relationship Id="rId32" Type="http://schemas.openxmlformats.org/officeDocument/2006/relationships/hyperlink" Target="https://login.consultant.ru/link/?req=doc&amp;base=LAW&amp;n=389193&amp;dst=100400" TargetMode="External"/><Relationship Id="rId37" Type="http://schemas.openxmlformats.org/officeDocument/2006/relationships/hyperlink" Target="https://login.consultant.ru/link/?req=doc&amp;base=LAW&amp;n=389193&amp;dst=34" TargetMode="External"/><Relationship Id="rId40" Type="http://schemas.openxmlformats.org/officeDocument/2006/relationships/hyperlink" Target="https://login.consultant.ru/link/?req=doc&amp;base=LAW&amp;n=421898&amp;dst=100097" TargetMode="External"/><Relationship Id="rId45" Type="http://schemas.openxmlformats.org/officeDocument/2006/relationships/hyperlink" Target="https://login.consultant.ru/link/?req=doc&amp;base=LAW&amp;n=422241&amp;dst=100414" TargetMode="External"/><Relationship Id="rId5" Type="http://schemas.openxmlformats.org/officeDocument/2006/relationships/hyperlink" Target="https://login.consultant.ru/link/?req=doc&amp;base=LAW&amp;n=389193" TargetMode="External"/><Relationship Id="rId15" Type="http://schemas.openxmlformats.org/officeDocument/2006/relationships/hyperlink" Target="https://login.consultant.ru/link/?req=doc&amp;base=LAW&amp;n=422156&amp;dst=100219" TargetMode="External"/><Relationship Id="rId23" Type="http://schemas.openxmlformats.org/officeDocument/2006/relationships/hyperlink" Target="https://login.consultant.ru/link/?req=doc&amp;base=LAW&amp;n=422241&amp;dst=100317" TargetMode="External"/><Relationship Id="rId28" Type="http://schemas.openxmlformats.org/officeDocument/2006/relationships/hyperlink" Target="https://login.consultant.ru/link/?req=doc&amp;base=LAW&amp;n=422241&amp;dst=100260" TargetMode="External"/><Relationship Id="rId36" Type="http://schemas.openxmlformats.org/officeDocument/2006/relationships/hyperlink" Target="https://login.consultant.ru/link/?req=doc&amp;base=LAW&amp;n=422040&amp;dst=100639" TargetMode="External"/><Relationship Id="rId49" Type="http://schemas.openxmlformats.org/officeDocument/2006/relationships/hyperlink" Target="https://login.consultant.ru/link/?req=doc&amp;base=LAW&amp;n=422241&amp;dst=100200" TargetMode="External"/><Relationship Id="rId10" Type="http://schemas.openxmlformats.org/officeDocument/2006/relationships/hyperlink" Target="https://login.consultant.ru/link/?req=doc&amp;base=LAW&amp;n=422241&amp;dst=100357" TargetMode="External"/><Relationship Id="rId19" Type="http://schemas.openxmlformats.org/officeDocument/2006/relationships/hyperlink" Target="https://login.consultant.ru/link/?req=doc&amp;base=LAW&amp;n=422241&amp;dst=100357" TargetMode="External"/><Relationship Id="rId31" Type="http://schemas.openxmlformats.org/officeDocument/2006/relationships/hyperlink" Target="https://login.consultant.ru/link/?req=doc&amp;base=LAW&amp;n=422241&amp;dst=27" TargetMode="External"/><Relationship Id="rId44" Type="http://schemas.openxmlformats.org/officeDocument/2006/relationships/hyperlink" Target="https://login.consultant.ru/link/?req=doc&amp;base=LAW&amp;n=422241&amp;dst=9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241&amp;dst=14" TargetMode="External"/><Relationship Id="rId14" Type="http://schemas.openxmlformats.org/officeDocument/2006/relationships/hyperlink" Target="https://login.consultant.ru/link/?req=doc&amp;base=LAW&amp;n=389193&amp;dst=100324" TargetMode="External"/><Relationship Id="rId22" Type="http://schemas.openxmlformats.org/officeDocument/2006/relationships/hyperlink" Target="https://login.consultant.ru/link/?req=doc&amp;base=LAW&amp;n=389193&amp;dst=100317" TargetMode="External"/><Relationship Id="rId27" Type="http://schemas.openxmlformats.org/officeDocument/2006/relationships/hyperlink" Target="https://login.consultant.ru/link/?req=doc&amp;base=LAW&amp;n=410495&amp;dst=100030" TargetMode="External"/><Relationship Id="rId30" Type="http://schemas.openxmlformats.org/officeDocument/2006/relationships/hyperlink" Target="https://login.consultant.ru/link/?req=doc&amp;base=LAW&amp;n=422241&amp;dst=100082" TargetMode="External"/><Relationship Id="rId35" Type="http://schemas.openxmlformats.org/officeDocument/2006/relationships/hyperlink" Target="https://login.consultant.ru/link/?req=doc&amp;base=LAW&amp;n=422241&amp;dst=86" TargetMode="External"/><Relationship Id="rId43" Type="http://schemas.openxmlformats.org/officeDocument/2006/relationships/hyperlink" Target="https://login.consultant.ru/link/?req=doc&amp;base=LAW&amp;n=422241&amp;dst=100162" TargetMode="External"/><Relationship Id="rId48" Type="http://schemas.openxmlformats.org/officeDocument/2006/relationships/hyperlink" Target="https://login.consultant.ru/link/?req=doc&amp;base=LAW&amp;n=422241&amp;dst=100190" TargetMode="External"/><Relationship Id="rId8" Type="http://schemas.openxmlformats.org/officeDocument/2006/relationships/hyperlink" Target="https://login.consultant.ru/link/?req=doc&amp;base=LAW&amp;n=389193&amp;dst=100368"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LAW&amp;n=422241&amp;dst=83" TargetMode="External"/><Relationship Id="rId17" Type="http://schemas.openxmlformats.org/officeDocument/2006/relationships/hyperlink" Target="https://login.consultant.ru/link/?req=doc&amp;base=LAW&amp;n=422156&amp;dst=100219" TargetMode="External"/><Relationship Id="rId25" Type="http://schemas.openxmlformats.org/officeDocument/2006/relationships/hyperlink" Target="https://login.consultant.ru/link/?req=doc&amp;base=LAW&amp;n=422241&amp;dst=100335" TargetMode="External"/><Relationship Id="rId33" Type="http://schemas.openxmlformats.org/officeDocument/2006/relationships/hyperlink" Target="https://login.consultant.ru/link/?req=doc&amp;base=LAW&amp;n=389193&amp;dst=100402" TargetMode="External"/><Relationship Id="rId38" Type="http://schemas.openxmlformats.org/officeDocument/2006/relationships/hyperlink" Target="https://login.consultant.ru/link/?req=doc&amp;base=LAW&amp;n=421898&amp;dst=100092" TargetMode="External"/><Relationship Id="rId46" Type="http://schemas.openxmlformats.org/officeDocument/2006/relationships/hyperlink" Target="https://login.consultant.ru/link/?req=doc&amp;base=LAW&amp;n=405991&amp;dst=100030" TargetMode="External"/><Relationship Id="rId20" Type="http://schemas.openxmlformats.org/officeDocument/2006/relationships/hyperlink" Target="https://login.consultant.ru/link/?req=doc&amp;base=LAW&amp;n=422241&amp;dst=77" TargetMode="External"/><Relationship Id="rId41" Type="http://schemas.openxmlformats.org/officeDocument/2006/relationships/hyperlink" Target="https://login.consultant.ru/link/?req=doc&amp;base=LAW&amp;n=422241&amp;dst=100409" TargetMode="External"/><Relationship Id="rId1" Type="http://schemas.openxmlformats.org/officeDocument/2006/relationships/styles" Target="styles.xml"/><Relationship Id="rId6" Type="http://schemas.openxmlformats.org/officeDocument/2006/relationships/hyperlink" Target="https://login.consultant.ru/link/?req=doc&amp;base=LAW&amp;n=422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5419</Words>
  <Characters>30889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2022-09-06T19:00:00Z</dcterms:created>
  <dcterms:modified xsi:type="dcterms:W3CDTF">2022-09-06T19:02:00Z</dcterms:modified>
</cp:coreProperties>
</file>