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36"/>
          <w:szCs w:val="36"/>
        </w:rPr>
      </w:pPr>
      <w:bookmarkStart w:colFirst="0" w:colLast="0" w:name="_z15wkjwut028"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31 октября 2022 г. (понедельник)</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ind w:firstLine="566.9291338582675"/>
        <w:jc w:val="both"/>
        <w:rPr>
          <w:rFonts w:ascii="Times New Roman" w:cs="Times New Roman" w:eastAsia="Times New Roman" w:hAnsi="Times New Roman"/>
          <w:b w:val="1"/>
          <w:sz w:val="36"/>
          <w:szCs w:val="36"/>
        </w:rPr>
      </w:pPr>
      <w:bookmarkStart w:colFirst="0" w:colLast="0" w:name="_l567ba3qqg8c" w:id="1"/>
      <w:bookmarkEnd w:id="1"/>
      <w:r w:rsidDel="00000000" w:rsidR="00000000" w:rsidRPr="00000000">
        <w:rPr>
          <w:rFonts w:ascii="Times New Roman" w:cs="Times New Roman" w:eastAsia="Times New Roman" w:hAnsi="Times New Roman"/>
          <w:b w:val="1"/>
          <w:sz w:val="36"/>
          <w:szCs w:val="36"/>
          <w:rtl w:val="0"/>
        </w:rPr>
        <w:t xml:space="preserve">1. Наталья Васильевна У.</w:t>
      </w:r>
    </w:p>
    <w:p w:rsidR="00000000" w:rsidDel="00000000" w:rsidP="00000000" w:rsidRDefault="00000000" w:rsidRPr="00000000" w14:paraId="00000004">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g1a08e51pqtt" w:id="2"/>
      <w:bookmarkEnd w:id="2"/>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№1. </w:t>
      </w:r>
    </w:p>
    <w:p w:rsidR="00000000" w:rsidDel="00000000" w:rsidP="00000000" w:rsidRDefault="00000000" w:rsidRPr="00000000" w14:paraId="00000006">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Просим Вас разъяснить правомерно ли требовать от подотчетного лица кассовый чек для подтверждения оплаты расходов на проезд в командировку самолетом или ж/д транспортом. </w:t>
      </w:r>
    </w:p>
    <w:p w:rsidR="00000000" w:rsidDel="00000000" w:rsidP="00000000" w:rsidRDefault="00000000" w:rsidRPr="00000000" w14:paraId="00000007">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Также разъяснить правомерно ли требовать от работников кассовый чек для подтверждения оплаты расходов на проезд в отпуск и обратно самолетом или ж/д транспортом (в районах Крайнего Севера). </w:t>
      </w:r>
    </w:p>
    <w:p w:rsidR="00000000" w:rsidDel="00000000" w:rsidP="00000000" w:rsidRDefault="00000000" w:rsidRPr="00000000" w14:paraId="00000008">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Затраты некоммерческой организации, которые могут быть учтены в качестве расходов, произведенных в уставных целях, должны отвечать критериям, установленным в Налоговом кодексе РФ. Расходы должны быть экономически обоснованными и документально подтверждёнными (в соответствии со статьей 252 НК РФ). Под документально подтвержденными расходами понимаются затраты, подтвержденные документами, оформленными в соответствии с законодательством РФ. Расходы на командировки по НК РФ относятся к прочим расходам. Приказ о направлении сотрудника в командировку подтверждает производственный характер расходов. В числе командировочных расходов существенную часть составляют расходы на проезд к месту командировки и обратно. Подтвердить эти командировочные расходы могут проездные документы. </w:t>
      </w:r>
    </w:p>
    <w:p w:rsidR="00000000" w:rsidDel="00000000" w:rsidP="00000000" w:rsidRDefault="00000000" w:rsidRPr="00000000" w14:paraId="00000009">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гражданской авиации при покупке электронного пассажирского билета документом строгой отчетности является маршрут/квитанция электронного билета. Это бумажная выписка из автоматизированной информационной системы оформления воздушных перевозок (п. 2 приказа Минтранса РФ от 08.11.2006 № 134, далее – Приказ № 134). В ней указана стоимость перелета. Также по общим правилам воздушных перевозок при регистрации на рейс пассажиру выдается посадочный талон, где указаны его инициалы и фамилия, номер рейса, дата отправления, время отправления, номер выхода на посадку и другая информация (п. 84 приказа Минтранса РФ от 28.06. 2007 № 82). </w:t>
      </w:r>
    </w:p>
    <w:p w:rsidR="00000000" w:rsidDel="00000000" w:rsidP="00000000" w:rsidRDefault="00000000" w:rsidRPr="00000000" w14:paraId="0000000A">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Федеральным законом от 22.05.2003 № 54-ФЗ «О применении контрольно-кассовой техники при осуществлении расчетов в Российской Федерации» определены правила применения ККТ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учёта выручки. Так при получении безналичной оплаты от физического лица, перевозчик (продавец) обязан выдать покупателю кассовый чек. При оформлении проездного документа авиаперевозчик (железнодорожный перевозчик, агент, зарегистрированный на территории РФ) высылают на электронную почту покупателя (физического лица) кассовый чек. </w:t>
      </w:r>
    </w:p>
    <w:p w:rsidR="00000000" w:rsidDel="00000000" w:rsidP="00000000" w:rsidRDefault="00000000" w:rsidRPr="00000000" w14:paraId="0000000B">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Т.е. кассовый чек стал таким же обязательным документом при расчетах, как и маршрут/квитанция электронного билета или контрольный купон при проезде на ж/д транспорте, а также подтверждает сумму оплаты, указанную в маршрут/квитанции электронного билета или контрольном купоне. </w:t>
      </w:r>
    </w:p>
    <w:p w:rsidR="00000000" w:rsidDel="00000000" w:rsidP="00000000" w:rsidRDefault="00000000" w:rsidRPr="00000000" w14:paraId="0000000C">
      <w:pP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№2. </w:t>
      </w:r>
    </w:p>
    <w:p w:rsidR="00000000" w:rsidDel="00000000" w:rsidP="00000000" w:rsidRDefault="00000000" w:rsidRPr="00000000" w14:paraId="0000000E">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Просим Вас разъяснить достаточно ли для подтверждения расходов на трансфер (такси) до аэропорта во время командировки только кассового чека, оформленного через мобильное приложение «Яндекс Go». В таких чеках не указывается маршрут поездки, только время, дата и стоимость перевозки. Других оправдательных документов мобильное приложение не предоставляет.</w:t>
      </w:r>
    </w:p>
    <w:p w:rsidR="00000000" w:rsidDel="00000000" w:rsidP="00000000" w:rsidRDefault="00000000" w:rsidRPr="00000000" w14:paraId="0000000F">
      <w:pP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№3.</w:t>
      </w:r>
    </w:p>
    <w:p w:rsidR="00000000" w:rsidDel="00000000" w:rsidP="00000000" w:rsidRDefault="00000000" w:rsidRPr="00000000" w14:paraId="00000011">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безвозмездно арендует офис у администрации города по договору безвозмездного пользования (ссуды). С 2021 года с разрешения собственника в помещениях первого этажа проводится капитальный ремонт, включающий перепланировку помещений. На сегодняшний день НКО осуществляет свою деятельность в новых помещениях 1-го этажа, но подрядчиком еще не сданы все этапы работ, т.к. есть недостатки в работах, и они устраняются подрядчиком. Также еще не готов новый технический паспорт объекта с новой перепланировкой. </w:t>
      </w:r>
    </w:p>
    <w:p w:rsidR="00000000" w:rsidDel="00000000" w:rsidP="00000000" w:rsidRDefault="00000000" w:rsidRPr="00000000" w14:paraId="00000012">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 2022 года заключен договор на капитальный ремонт помещений второго этажа. В соответствии с договором проведен только демонтаж и снесены перегородки. Продолжение капремонта 2-го этажа ожидается в 2023 году. В учете мы разделили капитальные затраты на два объекта: 1. Капитальный ремонт помещений 1 этажа; 2. Капитальный ремонт помещений 2-го этажа.</w:t>
      </w:r>
    </w:p>
    <w:p w:rsidR="00000000" w:rsidDel="00000000" w:rsidP="00000000" w:rsidRDefault="00000000" w:rsidRPr="00000000" w14:paraId="00000013">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Просим Вас разъяснить:</w:t>
      </w:r>
    </w:p>
    <w:p w:rsidR="00000000" w:rsidDel="00000000" w:rsidP="00000000" w:rsidRDefault="00000000" w:rsidRPr="00000000" w14:paraId="00000014">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правильно ли мы сделали, разделив капитальный ремонт на два объекта?</w:t>
      </w:r>
    </w:p>
    <w:p w:rsidR="00000000" w:rsidDel="00000000" w:rsidP="00000000" w:rsidRDefault="00000000" w:rsidRPr="00000000" w14:paraId="00000015">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когда НКО должно ввести отремонтированный объект в эксплуатацию? После внесения изменений в технический паспорт объекта и его регистрации в ЕГРН или после сдачи всех этапов работ подрядчиком?</w:t>
      </w:r>
    </w:p>
    <w:p w:rsidR="00000000" w:rsidDel="00000000" w:rsidP="00000000" w:rsidRDefault="00000000" w:rsidRPr="00000000" w14:paraId="00000016">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Образует ли результат капвложений в арендованное основное средство объект основных средств? По п.7 ФСБУ 6/2022 особенности бухучета аренды устанавливаются в ФСБУ 25/2018. По ФСБУ 25/2018 затраты на неотделимые улучшения – в том числе и капвложения – не формируют у арендатора отдельный объект основных средств. Их включают в фактическую стоимость права пользования активом (подп. «в» п.13).</w:t>
      </w:r>
    </w:p>
    <w:p w:rsidR="00000000" w:rsidDel="00000000" w:rsidP="00000000" w:rsidRDefault="00000000" w:rsidRPr="00000000" w14:paraId="00000017">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И что тогда возникает с налогом на имущество у арендатора? Если капвложения - это ППА, то налога на имущество не возникает, а если основное средство, то нужно платить налог до окончания договора аренды и передачи неотделимых улучшений арендодателю.</w:t>
      </w:r>
    </w:p>
    <w:p w:rsidR="00000000" w:rsidDel="00000000" w:rsidP="00000000" w:rsidRDefault="00000000" w:rsidRPr="00000000" w14:paraId="00000018">
      <w:pP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9">
      <w:pPr>
        <w:pStyle w:val="Heading1"/>
        <w:ind w:firstLine="566.9291338582675"/>
        <w:jc w:val="both"/>
        <w:rPr>
          <w:rFonts w:ascii="Times New Roman" w:cs="Times New Roman" w:eastAsia="Times New Roman" w:hAnsi="Times New Roman"/>
          <w:b w:val="1"/>
          <w:sz w:val="36"/>
          <w:szCs w:val="36"/>
        </w:rPr>
      </w:pPr>
      <w:bookmarkStart w:colFirst="0" w:colLast="0" w:name="_dt3ln8caandq" w:id="3"/>
      <w:bookmarkEnd w:id="3"/>
      <w:r w:rsidDel="00000000" w:rsidR="00000000" w:rsidRPr="00000000">
        <w:rPr>
          <w:rFonts w:ascii="Times New Roman" w:cs="Times New Roman" w:eastAsia="Times New Roman" w:hAnsi="Times New Roman"/>
          <w:b w:val="1"/>
          <w:sz w:val="36"/>
          <w:szCs w:val="36"/>
          <w:rtl w:val="0"/>
        </w:rPr>
        <w:t xml:space="preserve">2. Мария Адреевна С.</w:t>
      </w:r>
    </w:p>
    <w:p w:rsidR="00000000" w:rsidDel="00000000" w:rsidP="00000000" w:rsidRDefault="00000000" w:rsidRPr="00000000" w14:paraId="0000001A">
      <w:pPr>
        <w:pStyle w:val="Heading1"/>
        <w:shd w:fill="ffffff" w:val="clear"/>
        <w:spacing w:after="220" w:before="220" w:lineRule="auto"/>
        <w:ind w:firstLine="720"/>
        <w:jc w:val="both"/>
        <w:rPr/>
      </w:pPr>
      <w:bookmarkStart w:colFirst="0" w:colLast="0" w:name="_npadlbs79bav" w:id="4"/>
      <w:bookmarkEnd w:id="4"/>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r w:rsidDel="00000000" w:rsidR="00000000" w:rsidRPr="00000000">
        <w:rPr>
          <w:rtl w:val="0"/>
        </w:rPr>
      </w:r>
    </w:p>
    <w:p w:rsidR="00000000" w:rsidDel="00000000" w:rsidP="00000000" w:rsidRDefault="00000000" w:rsidRPr="00000000" w14:paraId="0000001B">
      <w:pPr>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Мы НКО, нет обязательного аудита. Есть деятельность приносящая доход. Можем ли мы использовать упрощённые методы учёта? Расскажите, пожалуйста, подробнее, что подразумевается под упрощенными методами бухгалтерского учёта. Какие есть риски при переходе на упрощенные методы учета.</w:t>
      </w:r>
    </w:p>
    <w:p w:rsidR="00000000" w:rsidDel="00000000" w:rsidP="00000000" w:rsidRDefault="00000000" w:rsidRPr="00000000" w14:paraId="0000001C">
      <w:pP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2. Возможен ли переход на упрощённые методы бухгалтерского учёта после нескольких лет не упрощённых? Плюсы и минусы упрощённого учёта.</w:t>
      </w:r>
      <w:r w:rsidDel="00000000" w:rsidR="00000000" w:rsidRPr="00000000">
        <w:rPr>
          <w:rtl w:val="0"/>
        </w:rPr>
      </w:r>
    </w:p>
    <w:p w:rsidR="00000000" w:rsidDel="00000000" w:rsidP="00000000" w:rsidRDefault="00000000" w:rsidRPr="00000000" w14:paraId="0000001D">
      <w:pPr>
        <w:pStyle w:val="Heading1"/>
        <w:ind w:firstLine="566.9291338582675"/>
        <w:jc w:val="both"/>
        <w:rPr>
          <w:rFonts w:ascii="Times New Roman" w:cs="Times New Roman" w:eastAsia="Times New Roman" w:hAnsi="Times New Roman"/>
          <w:b w:val="1"/>
          <w:sz w:val="36"/>
          <w:szCs w:val="36"/>
        </w:rPr>
      </w:pPr>
      <w:bookmarkStart w:colFirst="0" w:colLast="0" w:name="_thc115vqpl44" w:id="5"/>
      <w:bookmarkEnd w:id="5"/>
      <w:r w:rsidDel="00000000" w:rsidR="00000000" w:rsidRPr="00000000">
        <w:rPr>
          <w:rFonts w:ascii="Times New Roman" w:cs="Times New Roman" w:eastAsia="Times New Roman" w:hAnsi="Times New Roman"/>
          <w:b w:val="1"/>
          <w:sz w:val="36"/>
          <w:szCs w:val="36"/>
          <w:rtl w:val="0"/>
        </w:rPr>
        <w:t xml:space="preserve">3. Маргарита Николаевна К.</w:t>
      </w:r>
    </w:p>
    <w:p w:rsidR="00000000" w:rsidDel="00000000" w:rsidP="00000000" w:rsidRDefault="00000000" w:rsidRPr="00000000" w14:paraId="0000001E">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w4679ijvlh48" w:id="6"/>
      <w:bookmarkEnd w:id="6"/>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F">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(фонд) получил в августе 2022 г. Уведомление по ТКС от ФСС о Листке нетрудоспособности на работника (7 дней), работающего по ГПД.</w:t>
      </w:r>
    </w:p>
    <w:p w:rsidR="00000000" w:rsidDel="00000000" w:rsidP="00000000" w:rsidRDefault="00000000" w:rsidRPr="00000000" w14:paraId="00000020">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Прокомментируйте пожалуйста, нужно ли каким-то образом уведомлять отделение ФСС по этому поводу, что выплата не предусмотрена.</w:t>
      </w:r>
    </w:p>
    <w:p w:rsidR="00000000" w:rsidDel="00000000" w:rsidP="00000000" w:rsidRDefault="00000000" w:rsidRPr="00000000" w14:paraId="00000021">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2023 планируются выплаты пособий по временной нетрудоспособности по ГПД из бюджета?</w:t>
      </w:r>
    </w:p>
    <w:p w:rsidR="00000000" w:rsidDel="00000000" w:rsidP="00000000" w:rsidRDefault="00000000" w:rsidRPr="00000000" w14:paraId="00000022">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рассчитывать, какой период необходимо использовать, если договоры по ГПД краткосрочные, например?</w:t>
      </w:r>
    </w:p>
    <w:p w:rsidR="00000000" w:rsidDel="00000000" w:rsidP="00000000" w:rsidRDefault="00000000" w:rsidRPr="00000000" w14:paraId="00000023">
      <w:pP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pStyle w:val="Heading1"/>
        <w:ind w:firstLine="566.9291338582675"/>
        <w:jc w:val="both"/>
        <w:rPr>
          <w:rFonts w:ascii="Times New Roman" w:cs="Times New Roman" w:eastAsia="Times New Roman" w:hAnsi="Times New Roman"/>
          <w:b w:val="1"/>
          <w:sz w:val="36"/>
          <w:szCs w:val="36"/>
        </w:rPr>
      </w:pPr>
      <w:bookmarkStart w:colFirst="0" w:colLast="0" w:name="_2ax424b99dxb" w:id="7"/>
      <w:bookmarkEnd w:id="7"/>
      <w:r w:rsidDel="00000000" w:rsidR="00000000" w:rsidRPr="00000000">
        <w:rPr>
          <w:rFonts w:ascii="Times New Roman" w:cs="Times New Roman" w:eastAsia="Times New Roman" w:hAnsi="Times New Roman"/>
          <w:b w:val="1"/>
          <w:sz w:val="36"/>
          <w:szCs w:val="36"/>
          <w:rtl w:val="0"/>
        </w:rPr>
        <w:t xml:space="preserve">4. Евгения Валерьевна К.</w:t>
      </w:r>
    </w:p>
    <w:p w:rsidR="00000000" w:rsidDel="00000000" w:rsidP="00000000" w:rsidRDefault="00000000" w:rsidRPr="00000000" w14:paraId="00000025">
      <w:pPr>
        <w:pStyle w:val="Heading1"/>
        <w:ind w:firstLine="720"/>
        <w:jc w:val="both"/>
        <w:rPr>
          <w:rFonts w:ascii="Times New Roman" w:cs="Times New Roman" w:eastAsia="Times New Roman" w:hAnsi="Times New Roman"/>
          <w:sz w:val="36"/>
          <w:szCs w:val="36"/>
        </w:rPr>
      </w:pPr>
      <w:bookmarkStart w:colFirst="0" w:colLast="0" w:name="_lcxgxrbjr3ag" w:id="8"/>
      <w:bookmarkEnd w:id="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6">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Возникло  разное видение вопроса относительно расходования денежных средств региональной общественной организации, полученных от пожертвований и членских взносов. Членов Правления общественной организации пригласили с целью обмена опытом в другой регион. Допустимо ли расходовать деньги на поездку членов Правления за счёт НКО (проезд, суточные)? С моей точки зрения деньги должны расходоваться на уставные цели организации, то есть, на удовлетворение потребностей населения конкретного региона. Как нам можно оптимально правильно поступить? Разрешить поездку решением Правления, или согласовывать подобные расходы на Общем собрании членов? Или все-таки нельзя выделять уставные деньги на мероприятия в другие регионы по обмену опытом?</w:t>
      </w:r>
    </w:p>
    <w:p w:rsidR="00000000" w:rsidDel="00000000" w:rsidP="00000000" w:rsidRDefault="00000000" w:rsidRPr="00000000" w14:paraId="00000027">
      <w:pPr>
        <w:pStyle w:val="Heading1"/>
        <w:ind w:left="720" w:firstLine="0"/>
        <w:jc w:val="both"/>
        <w:rPr>
          <w:rFonts w:ascii="Times New Roman" w:cs="Times New Roman" w:eastAsia="Times New Roman" w:hAnsi="Times New Roman"/>
          <w:b w:val="1"/>
          <w:sz w:val="36"/>
          <w:szCs w:val="36"/>
        </w:rPr>
      </w:pPr>
      <w:bookmarkStart w:colFirst="0" w:colLast="0" w:name="_yzgci2bzs6xd" w:id="9"/>
      <w:bookmarkEnd w:id="9"/>
      <w:r w:rsidDel="00000000" w:rsidR="00000000" w:rsidRPr="00000000">
        <w:rPr>
          <w:rFonts w:ascii="Times New Roman" w:cs="Times New Roman" w:eastAsia="Times New Roman" w:hAnsi="Times New Roman"/>
          <w:b w:val="1"/>
          <w:sz w:val="36"/>
          <w:szCs w:val="36"/>
          <w:rtl w:val="0"/>
        </w:rPr>
        <w:t xml:space="preserve">5. Татьяна Игоревна Ш.</w:t>
      </w:r>
    </w:p>
    <w:p w:rsidR="00000000" w:rsidDel="00000000" w:rsidP="00000000" w:rsidRDefault="00000000" w:rsidRPr="00000000" w14:paraId="00000028">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3jqa9ddz1j9g" w:id="10"/>
      <w:bookmarkEnd w:id="10"/>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29">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Общественная организация  на УСН «Доходы».</w:t>
      </w:r>
    </w:p>
    <w:p w:rsidR="00000000" w:rsidDel="00000000" w:rsidP="00000000" w:rsidRDefault="00000000" w:rsidRPr="00000000" w14:paraId="0000002A">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Основной доход НКО Пожертвования  на уставную деятельность,  ведём коммерческую деятельность с небольшой выручкой.</w:t>
      </w:r>
    </w:p>
    <w:p w:rsidR="00000000" w:rsidDel="00000000" w:rsidP="00000000" w:rsidRDefault="00000000" w:rsidRPr="00000000" w14:paraId="0000002B">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являлась учредителем ООО до октября 2022 г. с долей 100%, в октябре   продали 75 % доли директору НКО, в связи с переходом ООО в следующем году на УСН.</w:t>
      </w:r>
    </w:p>
    <w:p w:rsidR="00000000" w:rsidDel="00000000" w:rsidP="00000000" w:rsidRDefault="00000000" w:rsidRPr="00000000" w14:paraId="0000002C">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предоставила процентный займ ООО, средства пошли из пожертвований. На данный момент ясно, что ООО не сможет вернуть займ, т.к. сумма большая  + проценты.</w:t>
      </w:r>
    </w:p>
    <w:p w:rsidR="00000000" w:rsidDel="00000000" w:rsidP="00000000" w:rsidRDefault="00000000" w:rsidRPr="00000000" w14:paraId="0000002D">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Руководство приняло решение закрыть задолженность по займу и процентам в этом году.</w:t>
      </w:r>
    </w:p>
    <w:p w:rsidR="00000000" w:rsidDel="00000000" w:rsidP="00000000" w:rsidRDefault="00000000" w:rsidRPr="00000000" w14:paraId="0000002E">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Есть варианты:</w:t>
      </w:r>
    </w:p>
    <w:p w:rsidR="00000000" w:rsidDel="00000000" w:rsidP="00000000" w:rsidRDefault="00000000" w:rsidRPr="00000000" w14:paraId="0000002F">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Внести вклад в имущество ООО денежными средствами, но не перечисляя, а провести Актом взаимозачёта и так несколько раз с промежутком примерно в две недели.</w:t>
      </w:r>
    </w:p>
    <w:p w:rsidR="00000000" w:rsidDel="00000000" w:rsidP="00000000" w:rsidRDefault="00000000" w:rsidRPr="00000000" w14:paraId="00000030">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Уставах НКО и ООО не прописано, что участники могут вносить вклады в имущество общества и нет оговорок в каких пропорциях все участники участвуют во вкладах.</w:t>
      </w:r>
    </w:p>
    <w:p w:rsidR="00000000" w:rsidDel="00000000" w:rsidP="00000000" w:rsidRDefault="00000000" w:rsidRPr="00000000" w14:paraId="00000031">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Договор прощение займа. Заключить договор или соглашение.</w:t>
      </w:r>
    </w:p>
    <w:p w:rsidR="00000000" w:rsidDel="00000000" w:rsidP="00000000" w:rsidRDefault="00000000" w:rsidRPr="00000000" w14:paraId="00000032">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Какой предпочтительнее из этих вариантов и возникает ли доход у НКО, возможно есть еще какие-то варианты, где нет налоговых рисков?</w:t>
      </w:r>
    </w:p>
    <w:p w:rsidR="00000000" w:rsidDel="00000000" w:rsidP="00000000" w:rsidRDefault="00000000" w:rsidRPr="00000000" w14:paraId="00000033">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Просьба, пояснить как правильно документально оформить каждый вариант, какие проводки и в каких строках Баланса и в Отчете о целевом использовании средств отражать суммы?</w:t>
      </w:r>
    </w:p>
    <w:p w:rsidR="00000000" w:rsidDel="00000000" w:rsidP="00000000" w:rsidRDefault="00000000" w:rsidRPr="00000000" w14:paraId="00000034">
      <w:pPr>
        <w:ind w:left="72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5">
      <w:pPr>
        <w:pStyle w:val="Heading1"/>
        <w:ind w:left="720" w:firstLine="0"/>
        <w:jc w:val="both"/>
        <w:rPr>
          <w:rFonts w:ascii="Times New Roman" w:cs="Times New Roman" w:eastAsia="Times New Roman" w:hAnsi="Times New Roman"/>
          <w:b w:val="1"/>
          <w:sz w:val="36"/>
          <w:szCs w:val="36"/>
        </w:rPr>
      </w:pPr>
      <w:bookmarkStart w:colFirst="0" w:colLast="0" w:name="_lev9p7wvxlsk" w:id="11"/>
      <w:bookmarkEnd w:id="11"/>
      <w:r w:rsidDel="00000000" w:rsidR="00000000" w:rsidRPr="00000000">
        <w:rPr>
          <w:rFonts w:ascii="Times New Roman" w:cs="Times New Roman" w:eastAsia="Times New Roman" w:hAnsi="Times New Roman"/>
          <w:b w:val="1"/>
          <w:sz w:val="36"/>
          <w:szCs w:val="36"/>
          <w:rtl w:val="0"/>
        </w:rPr>
        <w:t xml:space="preserve">6. Дмитрий Викторович К.</w:t>
      </w:r>
    </w:p>
    <w:p w:rsidR="00000000" w:rsidDel="00000000" w:rsidP="00000000" w:rsidRDefault="00000000" w:rsidRPr="00000000" w14:paraId="00000036">
      <w:pPr>
        <w:pStyle w:val="Heading1"/>
        <w:shd w:fill="ffffff" w:val="clear"/>
        <w:spacing w:after="220" w:before="220" w:lineRule="auto"/>
        <w:ind w:firstLine="720"/>
        <w:jc w:val="both"/>
        <w:rPr>
          <w:rFonts w:ascii="Times New Roman" w:cs="Times New Roman" w:eastAsia="Times New Roman" w:hAnsi="Times New Roman"/>
          <w:b w:val="1"/>
          <w:color w:val="ffff00"/>
          <w:sz w:val="36"/>
          <w:szCs w:val="36"/>
          <w:highlight w:val="white"/>
        </w:rPr>
      </w:pPr>
      <w:bookmarkStart w:colFirst="0" w:colLast="0" w:name="_fdfwlkkmp957" w:id="12"/>
      <w:bookmarkEnd w:id="12"/>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о применении ФСБУ 25/2018 для НКО, не осуществляющей предпринимательской деятельности, арендующей офисные площади исключительно для целей размещения внутренних подразделений в рамках задач своей уставной некоммерческой уставной деятельности.</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Просим рассмотреть текст для внесения изменений в учетную политику НКО для целей бухгалтерского учета (с учетом мнения – проф.суждения консультантов, размещенных в ПИБ К+).</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 Учет при получении имущества в аренду</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6.1. АНО не применяет требования стандарта к объектам бухгалтерского учета не классифицированным как объекты учета аренды в соответствии с пунктом 5 ФСБУ 25/2018. При этом уставная некоммерческая деятельность АНО в качестве арендатора офисных помещений для целей размещения ее подразделений, не предполагает получения каких-либо экономических выгод от использования предмета аренды.</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(Основание: п. 5 ФСБУ 25/2018)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6.2. АНО использует право не признавать предмет аренды в качестве права пользования активом и обязательство по аренде. Решение об использовании этого права в отношении каждого предмета аренды, в отношении которого выполняются указанные выше и ниже условия, закрепляется отдельным распоряжением Руководителя.</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Право используется, если одновременно выполняются следующие условия: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договором не предусмотрен переход права собственности на предмет аренды к арендатору (а также отсутствует возможность выкупа арендатором предмета аренды по цене значительно ниже его справедливой стоимости на дату выкупа);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не предполагается предоставление предмета аренды в субаренду.</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(Основание: п. 11 и п. 12 ФСБУ 25/2018)</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6.3. Если АНО принимает решение не признавать право пользования активом и обязательство по аренде, то арендные платежи учитываются в качестве расхода равномерно в течение срока действия договора аренды.</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(Основание: п. 11 ФСБУ 25/2018)</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6.4. Требования ФСБУ 25/2018 в части признания права пользования активом в отношении краткосрочных (менее 12 месяцев, в том числе пролонгируемых) договоров и к договорам аренды, заключенным на неопределенный срок аренды не распространяются.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6614173228347"/>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(Основание: подп.1, 3  п.5, подп. а) п.11 ФСБУ 25/2018)“</w:t>
      </w:r>
      <w:r w:rsidDel="00000000" w:rsidR="00000000" w:rsidRPr="00000000">
        <w:rPr>
          <w:rtl w:val="0"/>
        </w:rPr>
      </w:r>
    </w:p>
    <w:p w:rsidR="00000000" w:rsidDel="00000000" w:rsidP="00000000" w:rsidRDefault="00000000" w:rsidRPr="00000000" w14:paraId="00000046">
      <w:pPr>
        <w:pStyle w:val="Heading1"/>
        <w:ind w:left="720" w:firstLine="0"/>
        <w:jc w:val="both"/>
        <w:rPr>
          <w:rFonts w:ascii="Times New Roman" w:cs="Times New Roman" w:eastAsia="Times New Roman" w:hAnsi="Times New Roman"/>
          <w:b w:val="1"/>
          <w:sz w:val="36"/>
          <w:szCs w:val="36"/>
        </w:rPr>
      </w:pPr>
      <w:bookmarkStart w:colFirst="0" w:colLast="0" w:name="_2gstm8dwo892" w:id="13"/>
      <w:bookmarkEnd w:id="13"/>
      <w:r w:rsidDel="00000000" w:rsidR="00000000" w:rsidRPr="00000000">
        <w:rPr>
          <w:rFonts w:ascii="Times New Roman" w:cs="Times New Roman" w:eastAsia="Times New Roman" w:hAnsi="Times New Roman"/>
          <w:b w:val="1"/>
          <w:sz w:val="36"/>
          <w:szCs w:val="36"/>
          <w:rtl w:val="0"/>
        </w:rPr>
        <w:t xml:space="preserve">7</w:t>
      </w:r>
      <w:r w:rsidDel="00000000" w:rsidR="00000000" w:rsidRPr="00000000">
        <w:rPr>
          <w:rFonts w:ascii="Times New Roman" w:cs="Times New Roman" w:eastAsia="Times New Roman" w:hAnsi="Times New Roman"/>
          <w:b w:val="1"/>
          <w:sz w:val="36"/>
          <w:szCs w:val="36"/>
          <w:rtl w:val="0"/>
        </w:rPr>
        <w:t xml:space="preserve">. Светлана Евгеньевна Б.</w:t>
      </w:r>
    </w:p>
    <w:p w:rsidR="00000000" w:rsidDel="00000000" w:rsidP="00000000" w:rsidRDefault="00000000" w:rsidRPr="00000000" w14:paraId="00000047">
      <w:pPr>
        <w:pStyle w:val="Heading1"/>
        <w:ind w:firstLine="720"/>
        <w:jc w:val="both"/>
        <w:rPr>
          <w:rFonts w:ascii="Times New Roman" w:cs="Times New Roman" w:eastAsia="Times New Roman" w:hAnsi="Times New Roman"/>
          <w:sz w:val="36"/>
          <w:szCs w:val="36"/>
          <w:highlight w:val="white"/>
        </w:rPr>
      </w:pPr>
      <w:bookmarkStart w:colFirst="0" w:colLast="0" w:name="_r54lccno5hhb" w:id="14"/>
      <w:bookmarkEnd w:id="14"/>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48">
      <w:pPr>
        <w:shd w:fill="ffffff" w:val="clear"/>
        <w:ind w:lef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нотариальная палата в настоящее время занимается только уставной деятельностью, но с 2023 года добавляется предпринимательская деятельность (выдача архивных справок за плату).</w:t>
      </w:r>
    </w:p>
    <w:p w:rsidR="00000000" w:rsidDel="00000000" w:rsidP="00000000" w:rsidRDefault="00000000" w:rsidRPr="00000000" w14:paraId="00000049">
      <w:pPr>
        <w:shd w:fill="ffffff" w:val="clear"/>
        <w:ind w:lef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Планируемый доход от нее будет незначительным по сравнению с доходами от целевых поступлений, около 1%.</w:t>
      </w:r>
    </w:p>
    <w:p w:rsidR="00000000" w:rsidDel="00000000" w:rsidP="00000000" w:rsidRDefault="00000000" w:rsidRPr="00000000" w14:paraId="0000004A">
      <w:pPr>
        <w:shd w:fill="ffffff" w:val="clear"/>
        <w:ind w:lef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Система налогообложения УСН (доходы). Обязательный аудит не проводится.</w:t>
      </w:r>
    </w:p>
    <w:p w:rsidR="00000000" w:rsidDel="00000000" w:rsidP="00000000" w:rsidRDefault="00000000" w:rsidRPr="00000000" w14:paraId="0000004B">
      <w:pPr>
        <w:shd w:fill="ffffff" w:val="clear"/>
        <w:ind w:left="0"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можно ли закрепить в учетной политике отказ от ведения раздельного учета расходов и все расходы учитывать, как целевые, в связи с незначительной долей дохода от предпринимательской деятельности? Каковы риски такого решения?</w:t>
      </w:r>
    </w:p>
    <w:p w:rsidR="00000000" w:rsidDel="00000000" w:rsidP="00000000" w:rsidRDefault="00000000" w:rsidRPr="00000000" w14:paraId="0000004C">
      <w:pPr>
        <w:shd w:fill="ffffff" w:val="clear"/>
        <w:ind w:left="0" w:firstLine="708.6614173228347"/>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D">
      <w:pPr>
        <w:pStyle w:val="Heading1"/>
        <w:ind w:left="720" w:firstLine="0"/>
        <w:jc w:val="both"/>
        <w:rPr>
          <w:rFonts w:ascii="Times New Roman" w:cs="Times New Roman" w:eastAsia="Times New Roman" w:hAnsi="Times New Roman"/>
          <w:b w:val="1"/>
          <w:sz w:val="36"/>
          <w:szCs w:val="36"/>
        </w:rPr>
      </w:pPr>
      <w:bookmarkStart w:colFirst="0" w:colLast="0" w:name="_93pxc3usnqsd" w:id="15"/>
      <w:bookmarkEnd w:id="15"/>
      <w:r w:rsidDel="00000000" w:rsidR="00000000" w:rsidRPr="00000000">
        <w:rPr>
          <w:rFonts w:ascii="Times New Roman" w:cs="Times New Roman" w:eastAsia="Times New Roman" w:hAnsi="Times New Roman"/>
          <w:b w:val="1"/>
          <w:sz w:val="36"/>
          <w:szCs w:val="36"/>
          <w:rtl w:val="0"/>
        </w:rPr>
        <w:t xml:space="preserve">8. Людмила Александровна З.</w:t>
      </w:r>
    </w:p>
    <w:p w:rsidR="00000000" w:rsidDel="00000000" w:rsidP="00000000" w:rsidRDefault="00000000" w:rsidRPr="00000000" w14:paraId="0000004E">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w46rs9makpvx" w:id="16"/>
      <w:bookmarkEnd w:id="16"/>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F">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декабре 2021 г был списан вышедшей из строя компьютер Mac Book Pro.</w:t>
      </w:r>
    </w:p>
    <w:p w:rsidR="00000000" w:rsidDel="00000000" w:rsidP="00000000" w:rsidRDefault="00000000" w:rsidRPr="00000000" w14:paraId="00000050">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Компьютер использовался 6 лет. Износ исчислен на полную стоимость.</w:t>
      </w:r>
    </w:p>
    <w:p w:rsidR="00000000" w:rsidDel="00000000" w:rsidP="00000000" w:rsidRDefault="00000000" w:rsidRPr="00000000" w14:paraId="00000051">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2022 г. компьютер был отремонтирован на сумму 83000 руб. и доставка 400 руб.</w:t>
      </w:r>
    </w:p>
    <w:p w:rsidR="00000000" w:rsidDel="00000000" w:rsidP="00000000" w:rsidRDefault="00000000" w:rsidRPr="00000000" w14:paraId="00000052">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правильно восстановить в бухучете? Нужно ли отражать в статотчете П-2 и сдавать Отчёт об операциях с прослеживаемыми товарами.</w:t>
      </w:r>
    </w:p>
    <w:p w:rsidR="00000000" w:rsidDel="00000000" w:rsidP="00000000" w:rsidRDefault="00000000" w:rsidRPr="00000000" w14:paraId="00000053">
      <w:pPr>
        <w:shd w:fill="ffffff" w:val="clear"/>
        <w:ind w:firstLine="708.6614173228347"/>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4">
      <w:pPr>
        <w:pStyle w:val="Heading1"/>
        <w:ind w:left="720" w:firstLine="0"/>
        <w:jc w:val="both"/>
        <w:rPr>
          <w:rFonts w:ascii="Times New Roman" w:cs="Times New Roman" w:eastAsia="Times New Roman" w:hAnsi="Times New Roman"/>
          <w:b w:val="1"/>
          <w:sz w:val="36"/>
          <w:szCs w:val="36"/>
        </w:rPr>
      </w:pPr>
      <w:bookmarkStart w:colFirst="0" w:colLast="0" w:name="_y907lhwo3dwg" w:id="17"/>
      <w:bookmarkEnd w:id="17"/>
      <w:r w:rsidDel="00000000" w:rsidR="00000000" w:rsidRPr="00000000">
        <w:rPr>
          <w:rFonts w:ascii="Times New Roman" w:cs="Times New Roman" w:eastAsia="Times New Roman" w:hAnsi="Times New Roman"/>
          <w:b w:val="1"/>
          <w:sz w:val="36"/>
          <w:szCs w:val="36"/>
          <w:rtl w:val="0"/>
        </w:rPr>
        <w:t xml:space="preserve">9. Светлана Владимировна Б.</w:t>
      </w:r>
    </w:p>
    <w:p w:rsidR="00000000" w:rsidDel="00000000" w:rsidP="00000000" w:rsidRDefault="00000000" w:rsidRPr="00000000" w14:paraId="00000055">
      <w:pPr>
        <w:pStyle w:val="Heading1"/>
        <w:shd w:fill="ffffff" w:val="clear"/>
        <w:spacing w:after="220" w:before="220" w:lineRule="auto"/>
        <w:ind w:firstLine="720"/>
        <w:jc w:val="both"/>
        <w:rPr/>
      </w:pPr>
      <w:bookmarkStart w:colFirst="0" w:colLast="0" w:name="_m2jn763y00yp" w:id="18"/>
      <w:bookmarkEnd w:id="18"/>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r w:rsidDel="00000000" w:rsidR="00000000" w:rsidRPr="00000000">
        <w:rPr>
          <w:rtl w:val="0"/>
        </w:rPr>
      </w:r>
    </w:p>
    <w:p w:rsidR="00000000" w:rsidDel="00000000" w:rsidP="00000000" w:rsidRDefault="00000000" w:rsidRPr="00000000" w14:paraId="00000056">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передает по договору пожертвования нежилое помещение фонду.</w:t>
      </w:r>
    </w:p>
    <w:p w:rsidR="00000000" w:rsidDel="00000000" w:rsidP="00000000" w:rsidRDefault="00000000" w:rsidRPr="00000000" w14:paraId="00000057">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Есть кадастровая стоимость, рыночная стоимость, остаточная стоимость, накопленная амортизация.</w:t>
      </w:r>
    </w:p>
    <w:p w:rsidR="00000000" w:rsidDel="00000000" w:rsidP="00000000" w:rsidRDefault="00000000" w:rsidRPr="00000000" w14:paraId="0000005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какой стоимости ставить на баланс в фонде это ОС?</w:t>
      </w:r>
    </w:p>
    <w:p w:rsidR="00000000" w:rsidDel="00000000" w:rsidP="00000000" w:rsidRDefault="00000000" w:rsidRPr="00000000" w14:paraId="00000059">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 формировании в 1С документа «Передача ОС» появляется счет 45.04. С каким счётом он корреспондируется при постановке на учёт ОС? Можно ли обойтись без этого счета?</w:t>
      </w:r>
    </w:p>
    <w:p w:rsidR="00000000" w:rsidDel="00000000" w:rsidP="00000000" w:rsidRDefault="00000000" w:rsidRPr="00000000" w14:paraId="0000005A">
      <w:pP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B">
      <w:pPr>
        <w:pStyle w:val="Heading1"/>
        <w:ind w:left="720" w:firstLine="0"/>
        <w:jc w:val="both"/>
        <w:rPr>
          <w:rFonts w:ascii="Times New Roman" w:cs="Times New Roman" w:eastAsia="Times New Roman" w:hAnsi="Times New Roman"/>
          <w:b w:val="1"/>
          <w:sz w:val="36"/>
          <w:szCs w:val="36"/>
        </w:rPr>
      </w:pPr>
      <w:bookmarkStart w:colFirst="0" w:colLast="0" w:name="_ljtbiy3tguov" w:id="19"/>
      <w:bookmarkEnd w:id="19"/>
      <w:r w:rsidDel="00000000" w:rsidR="00000000" w:rsidRPr="00000000">
        <w:rPr>
          <w:rFonts w:ascii="Times New Roman" w:cs="Times New Roman" w:eastAsia="Times New Roman" w:hAnsi="Times New Roman"/>
          <w:b w:val="1"/>
          <w:sz w:val="36"/>
          <w:szCs w:val="36"/>
          <w:rtl w:val="0"/>
        </w:rPr>
        <w:t xml:space="preserve">10. Анна Валерьевна Г.</w:t>
      </w:r>
    </w:p>
    <w:p w:rsidR="00000000" w:rsidDel="00000000" w:rsidP="00000000" w:rsidRDefault="00000000" w:rsidRPr="00000000" w14:paraId="0000005C">
      <w:pPr>
        <w:pStyle w:val="Heading1"/>
        <w:ind w:firstLine="720"/>
        <w:jc w:val="both"/>
        <w:rPr/>
      </w:pPr>
      <w:bookmarkStart w:colFirst="0" w:colLast="0" w:name="_l1slx3mnfqva" w:id="20"/>
      <w:bookmarkEnd w:id="20"/>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5D">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w:t>
        <w:tab/>
        <w:t xml:space="preserve">Профсоюзной организацией приобретены и выданы призы (рюкзаки, велосипеды) победителям спортивных соревнований – членам профсоюзной организации. Стоимость каждого приза более 4 000 руб.  Призы приобретены за счет членских профсоюзных взносов. Можно ли в этой ситуации руководствоваться положениями п. 31 ст. 217 НК РФ (выплаты, производимые профсоюзными комитетами (в том числе материальная помощь) членам профсоюзов за счет членских взносов…)  и не облагать стоимость выданных призов НДФЛ? </w:t>
      </w:r>
    </w:p>
    <w:p w:rsidR="00000000" w:rsidDel="00000000" w:rsidP="00000000" w:rsidRDefault="00000000" w:rsidRPr="00000000" w14:paraId="0000005E">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w:t>
        <w:tab/>
        <w:t xml:space="preserve">Обществом совместно с профсоюзной организацией планируется провести спортивное соревнование (турнир) между другими Обществами (отдельные юридические лица). Положением о турнире предусмотрено направление заявок на участие от команд Обществ. Положением предусматривается награждение победителей за счет профсоюзной организации. Допустимо ли в этой ситуации для награждения победителей (команд Обществ) использовать денежные средства профсоюзной организации</w:t>
      </w:r>
    </w:p>
    <w:p w:rsidR="00000000" w:rsidDel="00000000" w:rsidP="00000000" w:rsidRDefault="00000000" w:rsidRPr="00000000" w14:paraId="0000005F">
      <w:pP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0">
      <w:pPr>
        <w:pStyle w:val="Heading1"/>
        <w:ind w:left="720" w:firstLine="0"/>
        <w:jc w:val="both"/>
        <w:rPr>
          <w:rFonts w:ascii="Times New Roman" w:cs="Times New Roman" w:eastAsia="Times New Roman" w:hAnsi="Times New Roman"/>
          <w:b w:val="1"/>
          <w:sz w:val="36"/>
          <w:szCs w:val="36"/>
        </w:rPr>
      </w:pPr>
      <w:bookmarkStart w:colFirst="0" w:colLast="0" w:name="_orypo6x80fb8" w:id="21"/>
      <w:bookmarkEnd w:id="21"/>
      <w:r w:rsidDel="00000000" w:rsidR="00000000" w:rsidRPr="00000000">
        <w:rPr>
          <w:rFonts w:ascii="Times New Roman" w:cs="Times New Roman" w:eastAsia="Times New Roman" w:hAnsi="Times New Roman"/>
          <w:b w:val="1"/>
          <w:sz w:val="36"/>
          <w:szCs w:val="36"/>
          <w:rtl w:val="0"/>
        </w:rPr>
        <w:t xml:space="preserve">11. Светлана Владимировна Б.</w:t>
      </w:r>
    </w:p>
    <w:p w:rsidR="00000000" w:rsidDel="00000000" w:rsidP="00000000" w:rsidRDefault="00000000" w:rsidRPr="00000000" w14:paraId="00000061">
      <w:pPr>
        <w:pStyle w:val="Heading1"/>
        <w:ind w:firstLine="720"/>
        <w:jc w:val="both"/>
        <w:rPr/>
      </w:pPr>
      <w:bookmarkStart w:colFirst="0" w:colLast="0" w:name="_rn1snzn3lziq" w:id="22"/>
      <w:bookmarkEnd w:id="22"/>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62">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С нового года мы будем применять новые тарифы по страховым взносам. Нужно ли учитывать их размер в проектах ФПГ?</w:t>
      </w:r>
    </w:p>
    <w:p w:rsidR="00000000" w:rsidDel="00000000" w:rsidP="00000000" w:rsidRDefault="00000000" w:rsidRPr="00000000" w14:paraId="00000063">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Прокомментируйте применение новых страховых взносов для НКО.</w:t>
      </w:r>
    </w:p>
    <w:p w:rsidR="00000000" w:rsidDel="00000000" w:rsidP="00000000" w:rsidRDefault="00000000" w:rsidRPr="00000000" w14:paraId="00000064">
      <w:pP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5">
      <w:pPr>
        <w:ind w:firstLine="720"/>
        <w:jc w:val="both"/>
        <w:rPr>
          <w:rFonts w:ascii="Times New Roman" w:cs="Times New Roman" w:eastAsia="Times New Roman" w:hAnsi="Times New Roman"/>
          <w:sz w:val="36"/>
          <w:szCs w:val="3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