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0294" w14:textId="77777777" w:rsidR="001C5EC8" w:rsidRDefault="001C5EC8" w:rsidP="001C5E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szCs w:val="28"/>
        </w:rPr>
      </w:pPr>
    </w:p>
    <w:p w14:paraId="3CF69868" w14:textId="267AC136" w:rsidR="000D41C9" w:rsidRPr="00C610C5" w:rsidRDefault="000D41C9" w:rsidP="000D41C9">
      <w:pPr>
        <w:shd w:val="clear" w:color="auto" w:fill="FFFFFF"/>
        <w:spacing w:after="12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CC00FF"/>
          <w:kern w:val="36"/>
          <w:sz w:val="24"/>
          <w:szCs w:val="24"/>
          <w:lang w:eastAsia="ru-RU"/>
        </w:rPr>
      </w:pPr>
      <w:r w:rsidRPr="00C610C5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3. Тамара Анато</w:t>
      </w:r>
      <w:r w:rsidR="005C6769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льевна</w:t>
      </w:r>
      <w:r w:rsidRPr="00C610C5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 xml:space="preserve"> Ф.</w:t>
      </w:r>
      <w:r w:rsidR="00413B7F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5B419317" w14:textId="77777777" w:rsidR="000D41C9" w:rsidRPr="00C610C5" w:rsidRDefault="000D41C9" w:rsidP="000D41C9">
      <w:pPr>
        <w:shd w:val="clear" w:color="auto" w:fill="FFFFFF"/>
        <w:spacing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610C5">
        <w:rPr>
          <w:rFonts w:eastAsia="Times New Roman"/>
          <w:b/>
          <w:bCs/>
          <w:color w:val="FF00FF"/>
          <w:kern w:val="36"/>
          <w:sz w:val="24"/>
          <w:szCs w:val="24"/>
          <w:lang w:eastAsia="ru-RU"/>
        </w:rPr>
        <w:t>ШАРОНОВА</w:t>
      </w:r>
    </w:p>
    <w:p w14:paraId="02AFF476" w14:textId="77777777" w:rsidR="00944C78" w:rsidRDefault="000D41C9" w:rsidP="000D41C9">
      <w:pPr>
        <w:shd w:val="clear" w:color="auto" w:fill="FFFFFF"/>
        <w:spacing w:line="240" w:lineRule="auto"/>
        <w:ind w:firstLine="0"/>
        <w:jc w:val="both"/>
        <w:rPr>
          <w:rFonts w:ascii="Georgia" w:eastAsia="Times New Roman" w:hAnsi="Georgia"/>
          <w:b/>
          <w:bCs/>
          <w:i/>
          <w:iCs/>
          <w:color w:val="000000"/>
          <w:szCs w:val="28"/>
          <w:lang w:eastAsia="ru-RU"/>
        </w:rPr>
      </w:pPr>
      <w:r>
        <w:rPr>
          <w:rFonts w:ascii="Georgia" w:eastAsia="Times New Roman" w:hAnsi="Georgia"/>
          <w:b/>
          <w:bCs/>
          <w:i/>
          <w:iCs/>
          <w:color w:val="000000"/>
          <w:szCs w:val="28"/>
          <w:lang w:eastAsia="ru-RU"/>
        </w:rPr>
        <w:t xml:space="preserve">       </w:t>
      </w:r>
      <w:bookmarkStart w:id="0" w:name="_Hlk114531571"/>
    </w:p>
    <w:p w14:paraId="186535AD" w14:textId="024E7F26" w:rsidR="000D41C9" w:rsidRPr="005C6769" w:rsidRDefault="000D41C9" w:rsidP="005C6769">
      <w:pPr>
        <w:shd w:val="clear" w:color="auto" w:fill="FFFFFF"/>
        <w:spacing w:line="240" w:lineRule="auto"/>
        <w:ind w:firstLine="0"/>
        <w:jc w:val="both"/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</w:pPr>
      <w:r w:rsidRPr="005C6769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Вопрос</w:t>
      </w:r>
      <w:proofErr w:type="gramStart"/>
      <w:r w:rsidRPr="005C6769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 xml:space="preserve">: </w:t>
      </w:r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>Как</w:t>
      </w:r>
      <w:proofErr w:type="gramEnd"/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 xml:space="preserve"> правильно оформить дополнительные членские взносы</w:t>
      </w:r>
      <w:r w:rsid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>?</w:t>
      </w:r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 xml:space="preserve"> </w:t>
      </w:r>
      <w:bookmarkEnd w:id="0"/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 xml:space="preserve">Если с обязательными все понятно, то </w:t>
      </w:r>
      <w:bookmarkStart w:id="1" w:name="_Hlk114523257"/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u w:val="single"/>
          <w:lang w:eastAsia="ru-RU"/>
        </w:rPr>
        <w:t>добровольных</w:t>
      </w:r>
      <w:bookmarkEnd w:id="1"/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 xml:space="preserve"> взносов бывает большое количество, поскольку у нас крупная организация. </w:t>
      </w:r>
    </w:p>
    <w:p w14:paraId="7DC8E238" w14:textId="77777777" w:rsidR="000D41C9" w:rsidRPr="005C6769" w:rsidRDefault="000D41C9" w:rsidP="000D41C9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</w:pPr>
      <w:bookmarkStart w:id="2" w:name="_Hlk114534363"/>
      <w:bookmarkStart w:id="3" w:name="_Hlk114525853"/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 xml:space="preserve">Можно ли дополнительные взносы отмечать в журнале членских взносов в отдельной </w:t>
      </w:r>
      <w:bookmarkEnd w:id="2"/>
      <w:r w:rsidRPr="005C6769">
        <w:rPr>
          <w:rFonts w:ascii="Georgia" w:eastAsia="Times New Roman" w:hAnsi="Georgia"/>
          <w:i/>
          <w:iCs/>
          <w:color w:val="C45911" w:themeColor="accent2" w:themeShade="BF"/>
          <w:sz w:val="24"/>
          <w:szCs w:val="24"/>
          <w:lang w:eastAsia="ru-RU"/>
        </w:rPr>
        <w:t xml:space="preserve">графе, а в конце месяца оприходовать общей суммой? </w:t>
      </w:r>
    </w:p>
    <w:p w14:paraId="08766FFB" w14:textId="77777777" w:rsidR="00CF271B" w:rsidRDefault="000D41C9" w:rsidP="00413B7F">
      <w:pPr>
        <w:shd w:val="clear" w:color="auto" w:fill="FFFFFF"/>
        <w:spacing w:before="240" w:line="240" w:lineRule="auto"/>
        <w:ind w:firstLine="567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bookmarkStart w:id="4" w:name="_Hlk114532018"/>
      <w:bookmarkEnd w:id="3"/>
      <w:r w:rsidRPr="005C7ECF">
        <w:rPr>
          <w:rFonts w:eastAsia="Times New Roman"/>
          <w:b/>
          <w:bCs/>
          <w:sz w:val="24"/>
          <w:szCs w:val="24"/>
          <w:u w:val="single"/>
          <w:lang w:eastAsia="ru-RU"/>
        </w:rPr>
        <w:t>Ответ:</w:t>
      </w:r>
      <w:r w:rsidR="00413B7F" w:rsidRPr="005C7ECF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на </w:t>
      </w:r>
      <w:r w:rsidRPr="005C7ECF">
        <w:rPr>
          <w:rFonts w:eastAsia="Times New Roman"/>
          <w:b/>
          <w:bCs/>
          <w:i/>
          <w:iCs/>
          <w:sz w:val="24"/>
          <w:szCs w:val="24"/>
          <w:lang w:eastAsia="ru-RU"/>
        </w:rPr>
        <w:t>1</w:t>
      </w:r>
      <w:r w:rsidR="005C6769" w:rsidRPr="005C7ECF">
        <w:rPr>
          <w:rFonts w:eastAsia="Times New Roman"/>
          <w:b/>
          <w:bCs/>
          <w:i/>
          <w:iCs/>
          <w:sz w:val="24"/>
          <w:szCs w:val="24"/>
          <w:lang w:eastAsia="ru-RU"/>
        </w:rPr>
        <w:t>-й</w:t>
      </w:r>
      <w:r w:rsidR="005C7EC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7EC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Вопрос: </w:t>
      </w:r>
      <w:bookmarkEnd w:id="4"/>
    </w:p>
    <w:p w14:paraId="7D495225" w14:textId="5D22507B" w:rsidR="000D41C9" w:rsidRPr="005C7ECF" w:rsidRDefault="000D41C9" w:rsidP="00CF271B">
      <w:pPr>
        <w:shd w:val="clear" w:color="auto" w:fill="FFFFFF"/>
        <w:spacing w:line="240" w:lineRule="auto"/>
        <w:ind w:firstLine="567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5C7EC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Как правильно оформить дополнительные </w:t>
      </w:r>
      <w:proofErr w:type="gramStart"/>
      <w:r w:rsidRPr="005C7ECF">
        <w:rPr>
          <w:rFonts w:eastAsia="Times New Roman"/>
          <w:b/>
          <w:bCs/>
          <w:i/>
          <w:iCs/>
          <w:sz w:val="24"/>
          <w:szCs w:val="24"/>
          <w:lang w:eastAsia="ru-RU"/>
        </w:rPr>
        <w:t>членские  взносы</w:t>
      </w:r>
      <w:proofErr w:type="gramEnd"/>
      <w:r w:rsidRPr="005C7ECF">
        <w:rPr>
          <w:rFonts w:eastAsia="Times New Roman"/>
          <w:b/>
          <w:bCs/>
          <w:i/>
          <w:iCs/>
          <w:sz w:val="24"/>
          <w:szCs w:val="24"/>
          <w:lang w:eastAsia="ru-RU"/>
        </w:rPr>
        <w:t>.</w:t>
      </w:r>
    </w:p>
    <w:p w14:paraId="7D17128E" w14:textId="77777777" w:rsidR="004D13F4" w:rsidRPr="005C7ECF" w:rsidRDefault="004D13F4" w:rsidP="004D13F4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i/>
          <w:iCs/>
          <w:sz w:val="24"/>
          <w:szCs w:val="24"/>
        </w:rPr>
      </w:pPr>
    </w:p>
    <w:p w14:paraId="1389771B" w14:textId="13C85C57" w:rsidR="004D13F4" w:rsidRPr="005C7ECF" w:rsidRDefault="005C6769" w:rsidP="004D13F4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i/>
          <w:iCs/>
          <w:color w:val="0070C0"/>
          <w:sz w:val="24"/>
          <w:szCs w:val="24"/>
        </w:rPr>
      </w:pPr>
      <w:r w:rsidRPr="005C7ECF">
        <w:rPr>
          <w:b/>
          <w:bCs/>
          <w:i/>
          <w:iCs/>
          <w:color w:val="0070C0"/>
          <w:sz w:val="24"/>
          <w:szCs w:val="24"/>
        </w:rPr>
        <w:t xml:space="preserve">В законе </w:t>
      </w:r>
      <w:r w:rsidRPr="005C7ECF">
        <w:rPr>
          <w:b/>
          <w:bCs/>
          <w:i/>
          <w:iCs/>
          <w:color w:val="0070C0"/>
          <w:sz w:val="24"/>
          <w:szCs w:val="24"/>
        </w:rPr>
        <w:t>"О некоммерческих организациях"</w:t>
      </w:r>
      <w:r w:rsidRPr="005C7ECF">
        <w:rPr>
          <w:b/>
          <w:bCs/>
          <w:i/>
          <w:iCs/>
          <w:color w:val="0070C0"/>
          <w:sz w:val="24"/>
          <w:szCs w:val="24"/>
        </w:rPr>
        <w:t xml:space="preserve"> указано, что </w:t>
      </w:r>
      <w:r w:rsidR="004D13F4" w:rsidRPr="005C7ECF">
        <w:rPr>
          <w:b/>
          <w:bCs/>
          <w:i/>
          <w:iCs/>
          <w:color w:val="0070C0"/>
          <w:sz w:val="24"/>
          <w:szCs w:val="24"/>
        </w:rPr>
        <w:t>Порядок приема в члены некоммерческой организации и обязанность внесения членских взносов должны быть регламентированы в учредительных документах некоммерческой организации (</w:t>
      </w:r>
      <w:hyperlink r:id="rId5" w:history="1">
        <w:r w:rsidR="004D13F4" w:rsidRPr="005C7ECF">
          <w:rPr>
            <w:b/>
            <w:bCs/>
            <w:i/>
            <w:iCs/>
            <w:color w:val="0070C0"/>
            <w:sz w:val="24"/>
            <w:szCs w:val="24"/>
          </w:rPr>
          <w:t>п. 3 ст. 14</w:t>
        </w:r>
      </w:hyperlink>
      <w:r w:rsidR="004D13F4" w:rsidRPr="005C7ECF">
        <w:rPr>
          <w:b/>
          <w:bCs/>
          <w:i/>
          <w:iCs/>
          <w:color w:val="0070C0"/>
          <w:sz w:val="24"/>
          <w:szCs w:val="24"/>
        </w:rPr>
        <w:t xml:space="preserve"> Федерального закона от 12.01.1996 N 7-ФЗ).</w:t>
      </w:r>
    </w:p>
    <w:p w14:paraId="41963187" w14:textId="44338358" w:rsidR="006E2F2B" w:rsidRPr="005C7ECF" w:rsidRDefault="005C6769" w:rsidP="006E2F2B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sz w:val="24"/>
          <w:szCs w:val="24"/>
        </w:rPr>
      </w:pPr>
      <w:r w:rsidRPr="005C7ECF">
        <w:rPr>
          <w:sz w:val="24"/>
          <w:szCs w:val="24"/>
        </w:rPr>
        <w:t xml:space="preserve">Поэтому все вопросы, связанные с деятельностью НКО и источниками их финансирования решаются </w:t>
      </w:r>
      <w:r w:rsidR="00CF271B">
        <w:rPr>
          <w:sz w:val="24"/>
          <w:szCs w:val="24"/>
        </w:rPr>
        <w:t xml:space="preserve">ее </w:t>
      </w:r>
      <w:r w:rsidRPr="005C7ECF">
        <w:rPr>
          <w:sz w:val="24"/>
          <w:szCs w:val="24"/>
        </w:rPr>
        <w:t>высшим органом управления.</w:t>
      </w:r>
      <w:r w:rsidR="006E2F2B" w:rsidRPr="005C7ECF">
        <w:rPr>
          <w:sz w:val="24"/>
          <w:szCs w:val="24"/>
        </w:rPr>
        <w:t xml:space="preserve"> </w:t>
      </w:r>
      <w:r w:rsidR="006E2F2B" w:rsidRPr="005C7ECF">
        <w:rPr>
          <w:sz w:val="24"/>
          <w:szCs w:val="24"/>
        </w:rPr>
        <w:t xml:space="preserve">Тем более, что </w:t>
      </w:r>
      <w:r w:rsidR="00CF271B">
        <w:rPr>
          <w:sz w:val="24"/>
          <w:szCs w:val="24"/>
        </w:rPr>
        <w:t>такое понятие как «</w:t>
      </w:r>
      <w:r w:rsidR="006E2F2B" w:rsidRPr="005C7ECF">
        <w:rPr>
          <w:b/>
          <w:bCs/>
          <w:sz w:val="24"/>
          <w:szCs w:val="24"/>
        </w:rPr>
        <w:t xml:space="preserve">дополнительные членские </w:t>
      </w:r>
      <w:r w:rsidR="006E2F2B" w:rsidRPr="00CF271B">
        <w:rPr>
          <w:b/>
          <w:bCs/>
          <w:i/>
          <w:iCs/>
          <w:sz w:val="24"/>
          <w:szCs w:val="24"/>
        </w:rPr>
        <w:t>взносы</w:t>
      </w:r>
      <w:r w:rsidR="00CF271B">
        <w:rPr>
          <w:b/>
          <w:bCs/>
          <w:sz w:val="24"/>
          <w:szCs w:val="24"/>
        </w:rPr>
        <w:t>»</w:t>
      </w:r>
      <w:r w:rsidR="006E2F2B" w:rsidRPr="005C7ECF">
        <w:rPr>
          <w:b/>
          <w:bCs/>
          <w:sz w:val="24"/>
          <w:szCs w:val="24"/>
        </w:rPr>
        <w:t xml:space="preserve"> законом не установлены</w:t>
      </w:r>
      <w:r w:rsidR="006E2F2B" w:rsidRPr="005C7ECF">
        <w:rPr>
          <w:sz w:val="24"/>
          <w:szCs w:val="24"/>
        </w:rPr>
        <w:t xml:space="preserve">. </w:t>
      </w:r>
    </w:p>
    <w:p w14:paraId="5FF4A5E0" w14:textId="77777777" w:rsidR="005C7ECF" w:rsidRPr="005C7ECF" w:rsidRDefault="005C7ECF" w:rsidP="005C7ECF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i/>
          <w:iCs/>
          <w:color w:val="0070C0"/>
          <w:sz w:val="24"/>
          <w:szCs w:val="24"/>
        </w:rPr>
      </w:pPr>
    </w:p>
    <w:p w14:paraId="19446569" w14:textId="6FF332E6" w:rsidR="005C7ECF" w:rsidRPr="005C7ECF" w:rsidRDefault="006E2F2B" w:rsidP="005C7EC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5C7ECF">
        <w:rPr>
          <w:b/>
          <w:bCs/>
          <w:sz w:val="24"/>
          <w:szCs w:val="24"/>
        </w:rPr>
        <w:t xml:space="preserve">Кроме того, в </w:t>
      </w:r>
      <w:hyperlink r:id="rId6" w:history="1">
        <w:r w:rsidRPr="005C7ECF">
          <w:rPr>
            <w:b/>
            <w:bCs/>
            <w:color w:val="0000FF"/>
            <w:sz w:val="24"/>
            <w:szCs w:val="24"/>
          </w:rPr>
          <w:t>ст. 251</w:t>
        </w:r>
      </w:hyperlink>
      <w:r w:rsidRPr="005C7ECF">
        <w:rPr>
          <w:b/>
          <w:bCs/>
          <w:sz w:val="24"/>
          <w:szCs w:val="24"/>
        </w:rPr>
        <w:t xml:space="preserve"> НК РФ </w:t>
      </w:r>
      <w:r w:rsidRPr="005C7ECF">
        <w:rPr>
          <w:b/>
          <w:bCs/>
          <w:sz w:val="24"/>
          <w:szCs w:val="24"/>
          <w:u w:val="single"/>
        </w:rPr>
        <w:t xml:space="preserve">дополнительные членские взносы </w:t>
      </w:r>
      <w:r w:rsidR="005C7ECF" w:rsidRPr="005C7ECF">
        <w:rPr>
          <w:b/>
          <w:bCs/>
          <w:sz w:val="24"/>
          <w:szCs w:val="24"/>
          <w:u w:val="single"/>
        </w:rPr>
        <w:t xml:space="preserve">так же </w:t>
      </w:r>
      <w:r w:rsidRPr="005C7ECF">
        <w:rPr>
          <w:b/>
          <w:bCs/>
          <w:sz w:val="24"/>
          <w:szCs w:val="24"/>
          <w:u w:val="single"/>
        </w:rPr>
        <w:t>не поименованы.</w:t>
      </w:r>
      <w:r w:rsidRPr="005C7ECF">
        <w:rPr>
          <w:sz w:val="24"/>
          <w:szCs w:val="24"/>
          <w:u w:val="single"/>
        </w:rPr>
        <w:t xml:space="preserve"> </w:t>
      </w:r>
    </w:p>
    <w:p w14:paraId="5A16ABC0" w14:textId="68EAF84C" w:rsidR="005C7ECF" w:rsidRPr="005C7ECF" w:rsidRDefault="005C7ECF" w:rsidP="005C7ECF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</w:rPr>
      </w:pPr>
      <w:r w:rsidRPr="005C7ECF">
        <w:rPr>
          <w:sz w:val="24"/>
          <w:szCs w:val="24"/>
        </w:rPr>
        <w:t xml:space="preserve">А средства, безвозмездно полученные некоммерческими организациями и не перечисленные в </w:t>
      </w:r>
      <w:hyperlink r:id="rId7" w:history="1">
        <w:r w:rsidRPr="005C7ECF">
          <w:rPr>
            <w:color w:val="0000FF"/>
            <w:sz w:val="24"/>
            <w:szCs w:val="24"/>
          </w:rPr>
          <w:t>ст. 251</w:t>
        </w:r>
      </w:hyperlink>
      <w:r w:rsidRPr="005C7ECF">
        <w:rPr>
          <w:sz w:val="24"/>
          <w:szCs w:val="24"/>
        </w:rPr>
        <w:t xml:space="preserve"> НК РФ, </w:t>
      </w:r>
      <w:r w:rsidRPr="005C7ECF">
        <w:rPr>
          <w:b/>
          <w:bCs/>
          <w:sz w:val="24"/>
          <w:szCs w:val="24"/>
        </w:rPr>
        <w:t xml:space="preserve">признаются внереализационным доходом и облагаются налогом на прибыль на основании </w:t>
      </w:r>
      <w:hyperlink r:id="rId8" w:history="1">
        <w:r w:rsidRPr="005C7ECF">
          <w:rPr>
            <w:b/>
            <w:bCs/>
            <w:color w:val="0000FF"/>
            <w:sz w:val="24"/>
            <w:szCs w:val="24"/>
          </w:rPr>
          <w:t>п. 8 ст. 250</w:t>
        </w:r>
      </w:hyperlink>
      <w:r w:rsidRPr="005C7ECF">
        <w:rPr>
          <w:b/>
          <w:bCs/>
          <w:sz w:val="24"/>
          <w:szCs w:val="24"/>
        </w:rPr>
        <w:t xml:space="preserve"> НК РФ.</w:t>
      </w:r>
    </w:p>
    <w:p w14:paraId="3614D640" w14:textId="32C7CE66" w:rsidR="006E2F2B" w:rsidRPr="005C7ECF" w:rsidRDefault="006E2F2B" w:rsidP="006E2F2B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u w:val="single"/>
        </w:rPr>
      </w:pPr>
    </w:p>
    <w:p w14:paraId="3CC48472" w14:textId="227D3390" w:rsidR="006E2F2B" w:rsidRPr="006E2F2B" w:rsidRDefault="006E2F2B" w:rsidP="006E2F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szCs w:val="28"/>
        </w:rPr>
      </w:pPr>
      <w:r w:rsidRPr="006E2F2B">
        <w:rPr>
          <w:rFonts w:ascii="Georgia" w:hAnsi="Georgia" w:cs="Arial"/>
          <w:szCs w:val="28"/>
        </w:rPr>
        <w:t>Выдержка из НК РФ</w:t>
      </w:r>
    </w:p>
    <w:p w14:paraId="452A5F79" w14:textId="77777777" w:rsidR="006E2F2B" w:rsidRDefault="006E2F2B" w:rsidP="006E2F2B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color w:val="0070C0"/>
          <w:sz w:val="24"/>
          <w:szCs w:val="24"/>
        </w:rPr>
      </w:pPr>
      <w:r w:rsidRPr="006E2F2B">
        <w:rPr>
          <w:i/>
          <w:iCs/>
          <w:color w:val="0070C0"/>
          <w:sz w:val="24"/>
          <w:szCs w:val="24"/>
        </w:rPr>
        <w:t xml:space="preserve">2. При определении налоговой базы также не учитываются </w:t>
      </w:r>
      <w:r w:rsidRPr="006E2F2B">
        <w:rPr>
          <w:b/>
          <w:bCs/>
          <w:i/>
          <w:iCs/>
          <w:color w:val="0070C0"/>
          <w:sz w:val="24"/>
          <w:szCs w:val="24"/>
        </w:rPr>
        <w:t>целевые поступления</w:t>
      </w:r>
      <w:r w:rsidRPr="006E2F2B">
        <w:rPr>
          <w:i/>
          <w:iCs/>
          <w:color w:val="0070C0"/>
          <w:sz w:val="24"/>
          <w:szCs w:val="24"/>
        </w:rPr>
        <w:t xml:space="preserve"> (за исключением целевых поступлений в виде </w:t>
      </w:r>
      <w:hyperlink r:id="rId9" w:history="1">
        <w:r w:rsidRPr="006E2F2B">
          <w:rPr>
            <w:i/>
            <w:iCs/>
            <w:color w:val="0070C0"/>
            <w:sz w:val="24"/>
            <w:szCs w:val="24"/>
          </w:rPr>
          <w:t>подакцизных товаров</w:t>
        </w:r>
      </w:hyperlink>
      <w:r w:rsidRPr="006E2F2B">
        <w:rPr>
          <w:i/>
          <w:iCs/>
          <w:color w:val="0070C0"/>
          <w:sz w:val="24"/>
          <w:szCs w:val="24"/>
        </w:rPr>
        <w:t xml:space="preserve">). </w:t>
      </w:r>
      <w:r w:rsidRPr="006E2F2B">
        <w:rPr>
          <w:b/>
          <w:bCs/>
          <w:i/>
          <w:iCs/>
          <w:color w:val="0070C0"/>
          <w:sz w:val="24"/>
          <w:szCs w:val="24"/>
        </w:rPr>
        <w:t>К ним относятся</w:t>
      </w:r>
      <w:r w:rsidRPr="006E2F2B">
        <w:rPr>
          <w:i/>
          <w:iCs/>
          <w:color w:val="0070C0"/>
          <w:sz w:val="24"/>
          <w:szCs w:val="24"/>
        </w:rPr>
        <w:t xml:space="preserve"> целевые поступления на содержание некоммерческих организаций и ведение ими уставной деятельности, поступившие безвозмездно от организаций и (или) физических лиц, </w:t>
      </w:r>
      <w:r>
        <w:rPr>
          <w:i/>
          <w:iCs/>
          <w:color w:val="0070C0"/>
          <w:sz w:val="24"/>
          <w:szCs w:val="24"/>
        </w:rPr>
        <w:t>(…)</w:t>
      </w:r>
    </w:p>
    <w:p w14:paraId="1716E62C" w14:textId="3AF31B23" w:rsidR="006E2F2B" w:rsidRPr="006E2F2B" w:rsidRDefault="006E2F2B" w:rsidP="006E2F2B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color w:val="0070C0"/>
          <w:sz w:val="24"/>
          <w:szCs w:val="24"/>
        </w:rPr>
      </w:pPr>
      <w:r w:rsidRPr="006E2F2B">
        <w:rPr>
          <w:i/>
          <w:iCs/>
          <w:color w:val="0070C0"/>
          <w:sz w:val="24"/>
          <w:szCs w:val="24"/>
        </w:rPr>
        <w:t xml:space="preserve">При этом налогоплательщики - получатели указанных целевых </w:t>
      </w:r>
      <w:r w:rsidRPr="006E2F2B">
        <w:rPr>
          <w:b/>
          <w:bCs/>
          <w:i/>
          <w:iCs/>
          <w:color w:val="0070C0"/>
          <w:sz w:val="24"/>
          <w:szCs w:val="24"/>
        </w:rPr>
        <w:t xml:space="preserve">поступлений обязаны </w:t>
      </w:r>
      <w:bookmarkStart w:id="5" w:name="_Hlk114602187"/>
      <w:r w:rsidRPr="006E2F2B">
        <w:rPr>
          <w:b/>
          <w:bCs/>
          <w:i/>
          <w:iCs/>
          <w:color w:val="0070C0"/>
          <w:sz w:val="24"/>
          <w:szCs w:val="24"/>
        </w:rPr>
        <w:t>вести раздельный учет доходов (расходов), полученных (понесенных) в рамках целевых поступлений.</w:t>
      </w:r>
      <w:bookmarkEnd w:id="5"/>
    </w:p>
    <w:p w14:paraId="6488D929" w14:textId="77777777" w:rsidR="006E2F2B" w:rsidRPr="006E2F2B" w:rsidRDefault="006E2F2B" w:rsidP="006E2F2B">
      <w:pPr>
        <w:autoSpaceDE w:val="0"/>
        <w:autoSpaceDN w:val="0"/>
        <w:adjustRightInd w:val="0"/>
        <w:spacing w:line="240" w:lineRule="auto"/>
        <w:ind w:firstLine="0"/>
        <w:jc w:val="both"/>
        <w:rPr>
          <w:i/>
          <w:iCs/>
          <w:color w:val="0070C0"/>
          <w:sz w:val="24"/>
          <w:szCs w:val="24"/>
        </w:rPr>
      </w:pPr>
      <w:r w:rsidRPr="006E2F2B">
        <w:rPr>
          <w:i/>
          <w:iCs/>
          <w:color w:val="0070C0"/>
          <w:sz w:val="24"/>
          <w:szCs w:val="24"/>
        </w:rPr>
        <w:t xml:space="preserve">(в ред. Федерального </w:t>
      </w:r>
      <w:hyperlink r:id="rId10" w:history="1">
        <w:r w:rsidRPr="006E2F2B">
          <w:rPr>
            <w:i/>
            <w:iCs/>
            <w:color w:val="0070C0"/>
            <w:sz w:val="24"/>
            <w:szCs w:val="24"/>
          </w:rPr>
          <w:t>закона</w:t>
        </w:r>
      </w:hyperlink>
      <w:r w:rsidRPr="006E2F2B">
        <w:rPr>
          <w:i/>
          <w:iCs/>
          <w:color w:val="0070C0"/>
          <w:sz w:val="24"/>
          <w:szCs w:val="24"/>
        </w:rPr>
        <w:t xml:space="preserve"> от 23.11.2020 N 374-ФЗ)</w:t>
      </w:r>
    </w:p>
    <w:p w14:paraId="70FFD60E" w14:textId="77777777" w:rsidR="006E2F2B" w:rsidRPr="006E2F2B" w:rsidRDefault="006E2F2B" w:rsidP="006E2F2B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b/>
          <w:bCs/>
          <w:i/>
          <w:iCs/>
          <w:color w:val="0070C0"/>
          <w:sz w:val="24"/>
          <w:szCs w:val="24"/>
        </w:rPr>
      </w:pPr>
      <w:r w:rsidRPr="006E2F2B">
        <w:rPr>
          <w:b/>
          <w:bCs/>
          <w:i/>
          <w:iCs/>
          <w:color w:val="0070C0"/>
          <w:sz w:val="24"/>
          <w:szCs w:val="24"/>
        </w:rPr>
        <w:t>К целевым поступлениям на содержание некоммерческих организаций и ведение ими уставной деятельности относятся:</w:t>
      </w:r>
    </w:p>
    <w:p w14:paraId="21C3C0F6" w14:textId="77777777" w:rsidR="006E2F2B" w:rsidRPr="006E2F2B" w:rsidRDefault="006E2F2B" w:rsidP="006E2F2B">
      <w:pPr>
        <w:autoSpaceDE w:val="0"/>
        <w:autoSpaceDN w:val="0"/>
        <w:adjustRightInd w:val="0"/>
        <w:spacing w:line="240" w:lineRule="auto"/>
        <w:ind w:firstLine="0"/>
        <w:jc w:val="both"/>
        <w:rPr>
          <w:i/>
          <w:iCs/>
          <w:color w:val="0070C0"/>
          <w:sz w:val="24"/>
          <w:szCs w:val="24"/>
        </w:rPr>
      </w:pPr>
      <w:r w:rsidRPr="006E2F2B">
        <w:rPr>
          <w:i/>
          <w:iCs/>
          <w:color w:val="0070C0"/>
          <w:sz w:val="24"/>
          <w:szCs w:val="24"/>
        </w:rPr>
        <w:t xml:space="preserve">(в ред. Федерального </w:t>
      </w:r>
      <w:hyperlink r:id="rId11" w:history="1">
        <w:r w:rsidRPr="006E2F2B">
          <w:rPr>
            <w:i/>
            <w:iCs/>
            <w:color w:val="0070C0"/>
            <w:sz w:val="24"/>
            <w:szCs w:val="24"/>
          </w:rPr>
          <w:t>закона</w:t>
        </w:r>
      </w:hyperlink>
      <w:r w:rsidRPr="006E2F2B">
        <w:rPr>
          <w:i/>
          <w:iCs/>
          <w:color w:val="0070C0"/>
          <w:sz w:val="24"/>
          <w:szCs w:val="24"/>
        </w:rPr>
        <w:t xml:space="preserve"> от 29.11.2007 N 284-ФЗ)</w:t>
      </w:r>
    </w:p>
    <w:p w14:paraId="6DCE6A2B" w14:textId="77777777" w:rsidR="006E2F2B" w:rsidRPr="006E2F2B" w:rsidRDefault="006E2F2B" w:rsidP="006E2F2B">
      <w:pPr>
        <w:autoSpaceDE w:val="0"/>
        <w:autoSpaceDN w:val="0"/>
        <w:adjustRightInd w:val="0"/>
        <w:spacing w:line="240" w:lineRule="auto"/>
        <w:ind w:firstLine="0"/>
        <w:rPr>
          <w:i/>
          <w:iCs/>
          <w:color w:val="0070C0"/>
          <w:sz w:val="24"/>
          <w:szCs w:val="24"/>
        </w:rPr>
      </w:pPr>
    </w:p>
    <w:p w14:paraId="521D402E" w14:textId="77777777" w:rsidR="006E2F2B" w:rsidRDefault="006E2F2B" w:rsidP="006E2F2B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color w:val="0070C0"/>
          <w:sz w:val="24"/>
          <w:szCs w:val="24"/>
        </w:rPr>
      </w:pPr>
      <w:r w:rsidRPr="006E2F2B">
        <w:rPr>
          <w:i/>
          <w:iCs/>
          <w:color w:val="0070C0"/>
          <w:sz w:val="24"/>
          <w:szCs w:val="24"/>
        </w:rPr>
        <w:t xml:space="preserve">1) </w:t>
      </w:r>
      <w:r w:rsidRPr="005C7ECF">
        <w:rPr>
          <w:b/>
          <w:bCs/>
          <w:i/>
          <w:iCs/>
          <w:color w:val="C00000"/>
          <w:sz w:val="24"/>
          <w:szCs w:val="24"/>
        </w:rPr>
        <w:t xml:space="preserve">осуществленные в соответствии с </w:t>
      </w:r>
      <w:hyperlink r:id="rId12" w:history="1">
        <w:r w:rsidRPr="005C7ECF">
          <w:rPr>
            <w:b/>
            <w:bCs/>
            <w:i/>
            <w:iCs/>
            <w:color w:val="C00000"/>
            <w:sz w:val="24"/>
            <w:szCs w:val="24"/>
          </w:rPr>
          <w:t>законодательством</w:t>
        </w:r>
      </w:hyperlink>
      <w:r w:rsidRPr="005C7ECF">
        <w:rPr>
          <w:b/>
          <w:bCs/>
          <w:i/>
          <w:iCs/>
          <w:color w:val="C00000"/>
          <w:sz w:val="24"/>
          <w:szCs w:val="24"/>
        </w:rPr>
        <w:t xml:space="preserve"> Российской Федерации о некоммерческих организациях</w:t>
      </w:r>
      <w:r w:rsidRPr="005C7ECF">
        <w:rPr>
          <w:i/>
          <w:iCs/>
          <w:color w:val="C00000"/>
          <w:sz w:val="24"/>
          <w:szCs w:val="24"/>
        </w:rPr>
        <w:t xml:space="preserve"> </w:t>
      </w:r>
      <w:r w:rsidRPr="005C7ECF">
        <w:rPr>
          <w:b/>
          <w:bCs/>
          <w:i/>
          <w:iCs/>
          <w:color w:val="0070C0"/>
          <w:sz w:val="24"/>
          <w:szCs w:val="24"/>
          <w:highlight w:val="yellow"/>
        </w:rPr>
        <w:t xml:space="preserve">взносы учредителей </w:t>
      </w:r>
      <w:r w:rsidRPr="002E3E1D">
        <w:rPr>
          <w:b/>
          <w:bCs/>
          <w:i/>
          <w:iCs/>
          <w:color w:val="0070C0"/>
          <w:sz w:val="24"/>
          <w:szCs w:val="24"/>
        </w:rPr>
        <w:t>(участников, членов</w:t>
      </w:r>
      <w:bookmarkStart w:id="6" w:name="_GoBack"/>
      <w:bookmarkEnd w:id="6"/>
      <w:r w:rsidRPr="006E2F2B">
        <w:rPr>
          <w:i/>
          <w:iCs/>
          <w:color w:val="0070C0"/>
          <w:sz w:val="24"/>
          <w:szCs w:val="24"/>
        </w:rPr>
        <w:t xml:space="preserve">), пожертвования, признаваемые таковыми в соответствии с гражданским </w:t>
      </w:r>
      <w:hyperlink r:id="rId13" w:history="1">
        <w:r w:rsidRPr="006E2F2B">
          <w:rPr>
            <w:i/>
            <w:iCs/>
            <w:color w:val="0070C0"/>
            <w:sz w:val="24"/>
            <w:szCs w:val="24"/>
          </w:rPr>
          <w:t>законодательством</w:t>
        </w:r>
      </w:hyperlink>
      <w:r w:rsidRPr="006E2F2B">
        <w:rPr>
          <w:i/>
          <w:iCs/>
          <w:color w:val="0070C0"/>
          <w:sz w:val="24"/>
          <w:szCs w:val="24"/>
        </w:rPr>
        <w:t xml:space="preserve"> Российской Федерации, </w:t>
      </w:r>
      <w:r>
        <w:rPr>
          <w:i/>
          <w:iCs/>
          <w:color w:val="0070C0"/>
          <w:sz w:val="24"/>
          <w:szCs w:val="24"/>
        </w:rPr>
        <w:t>(…)</w:t>
      </w:r>
    </w:p>
    <w:p w14:paraId="2C28FC45" w14:textId="6F442921" w:rsidR="006E2F2B" w:rsidRPr="006E2F2B" w:rsidRDefault="006E2F2B" w:rsidP="006E2F2B">
      <w:pPr>
        <w:autoSpaceDE w:val="0"/>
        <w:autoSpaceDN w:val="0"/>
        <w:adjustRightInd w:val="0"/>
        <w:spacing w:line="240" w:lineRule="auto"/>
        <w:ind w:firstLine="0"/>
        <w:jc w:val="both"/>
        <w:rPr>
          <w:i/>
          <w:iCs/>
          <w:color w:val="0070C0"/>
          <w:sz w:val="24"/>
          <w:szCs w:val="24"/>
        </w:rPr>
      </w:pPr>
      <w:r w:rsidRPr="006E2F2B">
        <w:rPr>
          <w:i/>
          <w:iCs/>
          <w:color w:val="0070C0"/>
          <w:sz w:val="24"/>
          <w:szCs w:val="24"/>
        </w:rPr>
        <w:t xml:space="preserve"> </w:t>
      </w:r>
      <w:r w:rsidRPr="006E2F2B">
        <w:rPr>
          <w:i/>
          <w:iCs/>
          <w:color w:val="0070C0"/>
          <w:sz w:val="24"/>
          <w:szCs w:val="24"/>
        </w:rPr>
        <w:t>(</w:t>
      </w:r>
      <w:proofErr w:type="spellStart"/>
      <w:r w:rsidRPr="006E2F2B">
        <w:rPr>
          <w:i/>
          <w:iCs/>
          <w:color w:val="0070C0"/>
          <w:sz w:val="24"/>
          <w:szCs w:val="24"/>
        </w:rPr>
        <w:t>пп</w:t>
      </w:r>
      <w:proofErr w:type="spellEnd"/>
      <w:r w:rsidRPr="006E2F2B">
        <w:rPr>
          <w:i/>
          <w:iCs/>
          <w:color w:val="0070C0"/>
          <w:sz w:val="24"/>
          <w:szCs w:val="24"/>
        </w:rPr>
        <w:t xml:space="preserve">. 1.1 в ред. Федерального </w:t>
      </w:r>
      <w:hyperlink r:id="rId14" w:history="1">
        <w:r w:rsidRPr="006E2F2B">
          <w:rPr>
            <w:i/>
            <w:iCs/>
            <w:color w:val="0070C0"/>
            <w:sz w:val="24"/>
            <w:szCs w:val="24"/>
          </w:rPr>
          <w:t>закона</w:t>
        </w:r>
      </w:hyperlink>
      <w:r w:rsidRPr="006E2F2B">
        <w:rPr>
          <w:i/>
          <w:iCs/>
          <w:color w:val="0070C0"/>
          <w:sz w:val="24"/>
          <w:szCs w:val="24"/>
        </w:rPr>
        <w:t xml:space="preserve"> от 20.07.2011 N 249-ФЗ)</w:t>
      </w:r>
    </w:p>
    <w:p w14:paraId="382FE63E" w14:textId="77777777" w:rsidR="006E2F2B" w:rsidRPr="00767208" w:rsidRDefault="006E2F2B" w:rsidP="006E2F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szCs w:val="28"/>
          <w:u w:val="single"/>
        </w:rPr>
      </w:pPr>
    </w:p>
    <w:p w14:paraId="4BD51195" w14:textId="2B98C58A" w:rsidR="005C7ECF" w:rsidRPr="005C7ECF" w:rsidRDefault="005C7ECF" w:rsidP="005C7ECF">
      <w:pPr>
        <w:autoSpaceDE w:val="0"/>
        <w:autoSpaceDN w:val="0"/>
        <w:adjustRightInd w:val="0"/>
        <w:spacing w:before="200" w:line="240" w:lineRule="auto"/>
        <w:ind w:firstLine="0"/>
        <w:jc w:val="both"/>
        <w:rPr>
          <w:sz w:val="24"/>
          <w:szCs w:val="24"/>
        </w:rPr>
      </w:pPr>
      <w:r w:rsidRPr="005C7ECF">
        <w:rPr>
          <w:sz w:val="24"/>
          <w:szCs w:val="24"/>
        </w:rPr>
        <w:t xml:space="preserve">Сложности могут возникнуть и в том случае, если </w:t>
      </w:r>
      <w:r w:rsidRPr="005C7ECF">
        <w:rPr>
          <w:b/>
          <w:bCs/>
          <w:sz w:val="24"/>
          <w:szCs w:val="24"/>
        </w:rPr>
        <w:t>добровольные взносы</w:t>
      </w:r>
      <w:r w:rsidRPr="005C7ECF">
        <w:rPr>
          <w:sz w:val="24"/>
          <w:szCs w:val="24"/>
        </w:rPr>
        <w:t xml:space="preserve"> получены от </w:t>
      </w:r>
      <w:r w:rsidRPr="005C7ECF">
        <w:rPr>
          <w:b/>
          <w:bCs/>
          <w:sz w:val="24"/>
          <w:szCs w:val="24"/>
        </w:rPr>
        <w:t>лиц, не являющиеся членами НКО</w:t>
      </w:r>
      <w:r w:rsidRPr="005C7ECF">
        <w:rPr>
          <w:sz w:val="24"/>
          <w:szCs w:val="24"/>
        </w:rPr>
        <w:t xml:space="preserve">. </w:t>
      </w:r>
      <w:r w:rsidRPr="005C7ECF">
        <w:rPr>
          <w:sz w:val="24"/>
          <w:szCs w:val="24"/>
        </w:rPr>
        <w:t xml:space="preserve">Такие </w:t>
      </w:r>
      <w:r w:rsidRPr="005C7ECF">
        <w:rPr>
          <w:sz w:val="24"/>
          <w:szCs w:val="24"/>
        </w:rPr>
        <w:t>взносы</w:t>
      </w:r>
      <w:r w:rsidRPr="005C7ECF">
        <w:rPr>
          <w:sz w:val="24"/>
          <w:szCs w:val="24"/>
        </w:rPr>
        <w:t xml:space="preserve"> </w:t>
      </w:r>
      <w:r w:rsidRPr="005C7ECF">
        <w:rPr>
          <w:sz w:val="24"/>
          <w:szCs w:val="24"/>
        </w:rPr>
        <w:t>облагаются налогом на прибыль</w:t>
      </w:r>
      <w:r w:rsidRPr="005C7ECF">
        <w:rPr>
          <w:sz w:val="24"/>
          <w:szCs w:val="24"/>
        </w:rPr>
        <w:t xml:space="preserve"> </w:t>
      </w:r>
      <w:r w:rsidRPr="005C7ECF">
        <w:rPr>
          <w:sz w:val="24"/>
          <w:szCs w:val="24"/>
        </w:rPr>
        <w:t xml:space="preserve">(см. письма Минфина России от 16.04.2007 </w:t>
      </w:r>
      <w:hyperlink r:id="rId15" w:history="1">
        <w:r w:rsidRPr="005C7ECF">
          <w:rPr>
            <w:sz w:val="24"/>
            <w:szCs w:val="24"/>
          </w:rPr>
          <w:t>N 03-03-06/4/49</w:t>
        </w:r>
      </w:hyperlink>
      <w:r w:rsidRPr="005C7ECF">
        <w:rPr>
          <w:sz w:val="24"/>
          <w:szCs w:val="24"/>
        </w:rPr>
        <w:t xml:space="preserve">, от 27.04.2006 </w:t>
      </w:r>
      <w:hyperlink r:id="rId16" w:history="1">
        <w:r w:rsidRPr="005C7ECF">
          <w:rPr>
            <w:sz w:val="24"/>
            <w:szCs w:val="24"/>
          </w:rPr>
          <w:t>N 03-03-04/4/79</w:t>
        </w:r>
      </w:hyperlink>
      <w:r w:rsidRPr="005C7ECF">
        <w:rPr>
          <w:sz w:val="24"/>
          <w:szCs w:val="24"/>
        </w:rPr>
        <w:t xml:space="preserve">). </w:t>
      </w:r>
    </w:p>
    <w:p w14:paraId="3479450C" w14:textId="7087FA43" w:rsidR="005C7ECF" w:rsidRPr="005C7ECF" w:rsidRDefault="005C7ECF" w:rsidP="005C7ECF">
      <w:pPr>
        <w:autoSpaceDE w:val="0"/>
        <w:autoSpaceDN w:val="0"/>
        <w:adjustRightInd w:val="0"/>
        <w:spacing w:before="200" w:line="240" w:lineRule="auto"/>
        <w:ind w:firstLine="0"/>
        <w:jc w:val="both"/>
        <w:rPr>
          <w:sz w:val="24"/>
          <w:szCs w:val="24"/>
        </w:rPr>
      </w:pPr>
      <w:r w:rsidRPr="005C7ECF">
        <w:rPr>
          <w:b/>
          <w:bCs/>
          <w:sz w:val="24"/>
          <w:szCs w:val="24"/>
          <w:u w:val="single"/>
        </w:rPr>
        <w:t>Исключени</w:t>
      </w:r>
      <w:r w:rsidRPr="005C7ECF">
        <w:rPr>
          <w:b/>
          <w:bCs/>
          <w:sz w:val="24"/>
          <w:szCs w:val="24"/>
        </w:rPr>
        <w:t xml:space="preserve">е составляют те случаи, когда </w:t>
      </w:r>
      <w:r w:rsidRPr="005C7ECF">
        <w:rPr>
          <w:b/>
          <w:bCs/>
          <w:sz w:val="24"/>
          <w:szCs w:val="24"/>
          <w:u w:val="single"/>
        </w:rPr>
        <w:t>добровольные взносы признаны пожертвованиями</w:t>
      </w:r>
      <w:r w:rsidRPr="005C7ECF">
        <w:rPr>
          <w:sz w:val="24"/>
          <w:szCs w:val="24"/>
        </w:rPr>
        <w:t xml:space="preserve"> (данный факт необходимо отразить документально). Тогда налог на </w:t>
      </w:r>
      <w:r w:rsidRPr="005C7ECF">
        <w:rPr>
          <w:sz w:val="24"/>
          <w:szCs w:val="24"/>
        </w:rPr>
        <w:lastRenderedPageBreak/>
        <w:t xml:space="preserve">прибыль с них платить не надо (письма Минфина России от 19.08.2015 </w:t>
      </w:r>
      <w:hyperlink r:id="rId17" w:history="1">
        <w:r w:rsidRPr="005C7ECF">
          <w:rPr>
            <w:sz w:val="24"/>
            <w:szCs w:val="24"/>
          </w:rPr>
          <w:t>N 03-11-06/2/47934</w:t>
        </w:r>
      </w:hyperlink>
      <w:r w:rsidRPr="005C7ECF">
        <w:rPr>
          <w:sz w:val="24"/>
          <w:szCs w:val="24"/>
        </w:rPr>
        <w:t xml:space="preserve">, от 22.04.2014 </w:t>
      </w:r>
      <w:hyperlink r:id="rId18" w:history="1">
        <w:r w:rsidRPr="005C7ECF">
          <w:rPr>
            <w:sz w:val="24"/>
            <w:szCs w:val="24"/>
          </w:rPr>
          <w:t>N 03-03-06/4/18560</w:t>
        </w:r>
      </w:hyperlink>
      <w:r w:rsidRPr="005C7ECF">
        <w:rPr>
          <w:sz w:val="24"/>
          <w:szCs w:val="24"/>
        </w:rPr>
        <w:t xml:space="preserve">, от 28.03.2014 </w:t>
      </w:r>
      <w:hyperlink r:id="rId19" w:history="1">
        <w:r w:rsidRPr="005C7ECF">
          <w:rPr>
            <w:sz w:val="24"/>
            <w:szCs w:val="24"/>
          </w:rPr>
          <w:t>N 03-11-06/2/13904</w:t>
        </w:r>
      </w:hyperlink>
      <w:r w:rsidRPr="005C7ECF">
        <w:rPr>
          <w:sz w:val="24"/>
          <w:szCs w:val="24"/>
        </w:rPr>
        <w:t xml:space="preserve"> и др.).</w:t>
      </w:r>
    </w:p>
    <w:p w14:paraId="6543E847" w14:textId="03B5D433" w:rsidR="00CF271B" w:rsidRPr="005C7ECF" w:rsidRDefault="00CF271B" w:rsidP="00CF271B">
      <w:pPr>
        <w:shd w:val="clear" w:color="auto" w:fill="FFFFFF"/>
        <w:spacing w:before="240" w:line="240" w:lineRule="auto"/>
        <w:ind w:firstLine="0"/>
        <w:jc w:val="both"/>
        <w:rPr>
          <w:rFonts w:eastAsia="Times New Roman"/>
          <w:b/>
          <w:bCs/>
          <w:i/>
          <w:iCs/>
          <w:color w:val="0070C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качестве образца, п</w:t>
      </w:r>
      <w:r w:rsidRPr="005C7ECF">
        <w:rPr>
          <w:rFonts w:eastAsia="Times New Roman"/>
          <w:sz w:val="24"/>
          <w:szCs w:val="24"/>
          <w:lang w:eastAsia="ru-RU"/>
        </w:rPr>
        <w:t xml:space="preserve">риведу выдержку из типового устава корпоративной </w:t>
      </w:r>
      <w:proofErr w:type="spellStart"/>
      <w:r w:rsidRPr="005C7ECF">
        <w:rPr>
          <w:rFonts w:eastAsia="Times New Roman"/>
          <w:sz w:val="24"/>
          <w:szCs w:val="24"/>
          <w:lang w:eastAsia="ru-RU"/>
        </w:rPr>
        <w:t>орг-ции</w:t>
      </w:r>
      <w:proofErr w:type="spellEnd"/>
      <w:r w:rsidRPr="005C7ECF">
        <w:rPr>
          <w:rFonts w:eastAsia="Times New Roman"/>
          <w:b/>
          <w:bCs/>
          <w:i/>
          <w:iCs/>
          <w:color w:val="0070C0"/>
          <w:sz w:val="24"/>
          <w:szCs w:val="24"/>
          <w:lang w:eastAsia="ru-RU"/>
        </w:rPr>
        <w:t>:</w:t>
      </w:r>
    </w:p>
    <w:p w14:paraId="7932D537" w14:textId="77777777" w:rsidR="00CF271B" w:rsidRPr="005C7ECF" w:rsidRDefault="00CF271B" w:rsidP="00CF271B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color w:val="0070C0"/>
          <w:sz w:val="24"/>
          <w:szCs w:val="24"/>
          <w:u w:val="single"/>
        </w:rPr>
      </w:pPr>
      <w:r w:rsidRPr="005C7ECF">
        <w:rPr>
          <w:i/>
          <w:iCs/>
          <w:color w:val="0070C0"/>
          <w:sz w:val="24"/>
          <w:szCs w:val="24"/>
        </w:rPr>
        <w:t xml:space="preserve">7.2. Имущество Организации формируется на основе </w:t>
      </w:r>
      <w:r w:rsidRPr="005C7ECF">
        <w:rPr>
          <w:i/>
          <w:iCs/>
          <w:color w:val="0070C0"/>
          <w:sz w:val="24"/>
          <w:szCs w:val="24"/>
          <w:u w:val="single"/>
        </w:rPr>
        <w:t xml:space="preserve">вступительных и членских взносов. </w:t>
      </w:r>
    </w:p>
    <w:p w14:paraId="2E2A8EA0" w14:textId="77777777" w:rsidR="00CF271B" w:rsidRPr="005C7ECF" w:rsidRDefault="00CF271B" w:rsidP="00CF271B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color w:val="0070C0"/>
          <w:sz w:val="24"/>
          <w:szCs w:val="24"/>
        </w:rPr>
      </w:pPr>
      <w:r w:rsidRPr="005C7ECF">
        <w:rPr>
          <w:i/>
          <w:iCs/>
          <w:color w:val="0070C0"/>
          <w:sz w:val="24"/>
          <w:szCs w:val="24"/>
        </w:rPr>
        <w:t>Иными источниками формирования имущества Организации в денежной и иных формах являются:</w:t>
      </w:r>
    </w:p>
    <w:p w14:paraId="31AE5C7A" w14:textId="3D65EE2F" w:rsidR="00CF271B" w:rsidRPr="005C7ECF" w:rsidRDefault="00CF271B" w:rsidP="00CF271B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color w:val="0070C0"/>
          <w:sz w:val="24"/>
          <w:szCs w:val="24"/>
        </w:rPr>
      </w:pPr>
      <w:r w:rsidRPr="005C7ECF">
        <w:rPr>
          <w:i/>
          <w:iCs/>
          <w:color w:val="0070C0"/>
          <w:sz w:val="24"/>
          <w:szCs w:val="24"/>
        </w:rPr>
        <w:t>-добровольные взносы и пожертвования</w:t>
      </w:r>
      <w:r>
        <w:rPr>
          <w:i/>
          <w:iCs/>
          <w:color w:val="0070C0"/>
          <w:sz w:val="24"/>
          <w:szCs w:val="24"/>
        </w:rPr>
        <w:t xml:space="preserve"> (…)</w:t>
      </w:r>
    </w:p>
    <w:p w14:paraId="1F52A0FE" w14:textId="2F3D48E5" w:rsidR="00413B7F" w:rsidRPr="00CF271B" w:rsidRDefault="00413B7F" w:rsidP="00413B7F">
      <w:pPr>
        <w:shd w:val="clear" w:color="auto" w:fill="FFFFFF"/>
        <w:spacing w:before="240" w:line="240" w:lineRule="auto"/>
        <w:ind w:firstLine="0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CF271B">
        <w:rPr>
          <w:rFonts w:eastAsia="Times New Roman"/>
          <w:b/>
          <w:bCs/>
          <w:sz w:val="24"/>
          <w:szCs w:val="24"/>
          <w:u w:val="single"/>
          <w:lang w:eastAsia="ru-RU"/>
        </w:rPr>
        <w:t>Ответ: на 2</w:t>
      </w:r>
      <w:r w:rsidR="00CF271B" w:rsidRPr="00CF271B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-й </w:t>
      </w:r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Вопрос: </w:t>
      </w:r>
    </w:p>
    <w:p w14:paraId="477E64EA" w14:textId="77777777" w:rsidR="00413B7F" w:rsidRPr="00CF271B" w:rsidRDefault="00413B7F" w:rsidP="00413B7F">
      <w:pPr>
        <w:shd w:val="clear" w:color="auto" w:fill="FFFFFF"/>
        <w:spacing w:line="240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Можно ли </w:t>
      </w:r>
      <w:bookmarkStart w:id="7" w:name="_Hlk114533829"/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дополнительные взносы </w:t>
      </w:r>
      <w:bookmarkEnd w:id="7"/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отмечать в </w:t>
      </w:r>
      <w:bookmarkStart w:id="8" w:name="_Hlk114601868"/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журнале членских взносов </w:t>
      </w:r>
      <w:bookmarkEnd w:id="8"/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в отдельной графе, а в конце месяца оприходовать общей суммой? </w:t>
      </w:r>
    </w:p>
    <w:p w14:paraId="31E109E4" w14:textId="3277C24D" w:rsidR="000D41C9" w:rsidRDefault="00413B7F" w:rsidP="000D41C9">
      <w:pPr>
        <w:shd w:val="clear" w:color="auto" w:fill="FFFFFF"/>
        <w:spacing w:before="24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271B">
        <w:rPr>
          <w:rFonts w:eastAsia="Times New Roman"/>
          <w:sz w:val="24"/>
          <w:szCs w:val="24"/>
          <w:lang w:eastAsia="ru-RU"/>
        </w:rPr>
        <w:t>Порядок учета целевых поступлений должен быть прописан в</w:t>
      </w:r>
      <w:r w:rsidR="000D41C9" w:rsidRPr="00CF271B">
        <w:rPr>
          <w:rFonts w:eastAsia="Times New Roman"/>
          <w:sz w:val="24"/>
          <w:szCs w:val="24"/>
          <w:lang w:eastAsia="ru-RU"/>
        </w:rPr>
        <w:t xml:space="preserve"> УП</w:t>
      </w:r>
      <w:r w:rsidR="00CF271B" w:rsidRPr="00CF271B">
        <w:rPr>
          <w:rFonts w:eastAsia="Times New Roman"/>
          <w:sz w:val="24"/>
          <w:szCs w:val="24"/>
          <w:lang w:eastAsia="ru-RU"/>
        </w:rPr>
        <w:t>,</w:t>
      </w:r>
      <w:r w:rsidRPr="00CF271B">
        <w:rPr>
          <w:rFonts w:eastAsia="Times New Roman"/>
          <w:sz w:val="24"/>
          <w:szCs w:val="24"/>
          <w:lang w:eastAsia="ru-RU"/>
        </w:rPr>
        <w:t xml:space="preserve"> </w:t>
      </w:r>
      <w:r w:rsidR="00CF271B" w:rsidRPr="00CF271B">
        <w:rPr>
          <w:rFonts w:eastAsia="Times New Roman"/>
          <w:sz w:val="24"/>
          <w:szCs w:val="24"/>
          <w:lang w:eastAsia="ru-RU"/>
        </w:rPr>
        <w:t xml:space="preserve">после определения в </w:t>
      </w:r>
      <w:proofErr w:type="gramStart"/>
      <w:r w:rsidR="00CF271B" w:rsidRPr="00CF271B">
        <w:rPr>
          <w:rFonts w:eastAsia="Times New Roman"/>
          <w:sz w:val="24"/>
          <w:szCs w:val="24"/>
          <w:lang w:eastAsia="ru-RU"/>
        </w:rPr>
        <w:t>приоритетах  своей</w:t>
      </w:r>
      <w:proofErr w:type="gramEnd"/>
      <w:r w:rsidR="00CF271B" w:rsidRPr="00CF271B">
        <w:rPr>
          <w:rFonts w:eastAsia="Times New Roman"/>
          <w:sz w:val="24"/>
          <w:szCs w:val="24"/>
          <w:lang w:eastAsia="ru-RU"/>
        </w:rPr>
        <w:t xml:space="preserve"> деятельности, </w:t>
      </w:r>
      <w:r w:rsidRPr="00CF271B">
        <w:rPr>
          <w:rFonts w:eastAsia="Times New Roman"/>
          <w:sz w:val="24"/>
          <w:szCs w:val="24"/>
          <w:lang w:eastAsia="ru-RU"/>
        </w:rPr>
        <w:t>в течении 90 дней после регистрации</w:t>
      </w:r>
      <w:r w:rsidR="00CF271B">
        <w:rPr>
          <w:rFonts w:eastAsia="Times New Roman"/>
          <w:sz w:val="24"/>
          <w:szCs w:val="24"/>
          <w:lang w:eastAsia="ru-RU"/>
        </w:rPr>
        <w:t>.</w:t>
      </w:r>
    </w:p>
    <w:p w14:paraId="3765C7A2" w14:textId="2CC70F98" w:rsidR="00CF271B" w:rsidRDefault="00CF271B" w:rsidP="00CF271B">
      <w:pPr>
        <w:shd w:val="clear" w:color="auto" w:fill="FFFFFF"/>
        <w:spacing w:before="240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Ж</w:t>
      </w:r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>урнал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учета </w:t>
      </w:r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членских</w:t>
      </w:r>
      <w:proofErr w:type="gramEnd"/>
      <w:r w:rsidRPr="00CF271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взносов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F271B">
        <w:rPr>
          <w:rFonts w:eastAsia="Times New Roman"/>
          <w:sz w:val="24"/>
          <w:szCs w:val="24"/>
          <w:lang w:eastAsia="ru-RU"/>
        </w:rPr>
        <w:t>является лишь регистром бухгалтерского учета</w:t>
      </w:r>
      <w:r>
        <w:rPr>
          <w:rFonts w:eastAsia="Times New Roman"/>
          <w:sz w:val="24"/>
          <w:szCs w:val="24"/>
          <w:lang w:eastAsia="ru-RU"/>
        </w:rPr>
        <w:t>, который используется в качестве инструмента в учетной политике.</w:t>
      </w:r>
    </w:p>
    <w:p w14:paraId="62A28323" w14:textId="78B1F92D" w:rsidR="002E3E1D" w:rsidRDefault="002E3E1D" w:rsidP="00CF271B">
      <w:pPr>
        <w:shd w:val="clear" w:color="auto" w:fill="FFFFFF"/>
        <w:spacing w:before="240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Только когда</w:t>
      </w:r>
      <w:r w:rsidR="00CF271B">
        <w:rPr>
          <w:rFonts w:eastAsia="Times New Roman"/>
          <w:sz w:val="24"/>
          <w:szCs w:val="24"/>
          <w:lang w:eastAsia="ru-RU"/>
        </w:rPr>
        <w:t xml:space="preserve"> НКО определится с</w:t>
      </w:r>
      <w:r>
        <w:rPr>
          <w:rFonts w:eastAsia="Times New Roman"/>
          <w:sz w:val="24"/>
          <w:szCs w:val="24"/>
          <w:lang w:eastAsia="ru-RU"/>
        </w:rPr>
        <w:t xml:space="preserve"> источниками своих целевых поступлений, можно утверждать в Учетной политике </w:t>
      </w:r>
      <w:r w:rsidRPr="002E3E1D">
        <w:rPr>
          <w:rFonts w:eastAsia="Times New Roman"/>
          <w:b/>
          <w:bCs/>
          <w:i/>
          <w:iCs/>
          <w:sz w:val="24"/>
          <w:szCs w:val="24"/>
          <w:lang w:eastAsia="ru-RU"/>
        </w:rPr>
        <w:t>Поряд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о</w:t>
      </w:r>
      <w:r w:rsidRPr="002E3E1D">
        <w:rPr>
          <w:rFonts w:eastAsia="Times New Roman"/>
          <w:b/>
          <w:bCs/>
          <w:i/>
          <w:iCs/>
          <w:sz w:val="24"/>
          <w:szCs w:val="24"/>
          <w:lang w:eastAsia="ru-RU"/>
        </w:rPr>
        <w:t>к ведения раздельного учета</w:t>
      </w:r>
      <w:r w:rsidRPr="002E3E1D">
        <w:rPr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b/>
          <w:bCs/>
          <w:i/>
          <w:iCs/>
          <w:color w:val="0070C0"/>
          <w:sz w:val="24"/>
          <w:szCs w:val="24"/>
        </w:rPr>
        <w:t>«</w:t>
      </w:r>
      <w:r w:rsidRPr="006E2F2B">
        <w:rPr>
          <w:b/>
          <w:bCs/>
          <w:i/>
          <w:iCs/>
          <w:color w:val="0070C0"/>
          <w:sz w:val="24"/>
          <w:szCs w:val="24"/>
        </w:rPr>
        <w:t>доходов (расходов), полученных (понесенных) в рамках целевых поступлений</w:t>
      </w:r>
      <w:r>
        <w:rPr>
          <w:b/>
          <w:bCs/>
          <w:i/>
          <w:iCs/>
          <w:color w:val="0070C0"/>
          <w:sz w:val="24"/>
          <w:szCs w:val="24"/>
        </w:rPr>
        <w:t>» и разрабатывать регистры бухгалтерского учета под этот порядок</w:t>
      </w:r>
      <w:r w:rsidRPr="006E2F2B">
        <w:rPr>
          <w:b/>
          <w:bCs/>
          <w:i/>
          <w:iCs/>
          <w:color w:val="0070C0"/>
          <w:sz w:val="24"/>
          <w:szCs w:val="24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4B7A7667" w14:textId="77777777" w:rsidR="002E3E1D" w:rsidRDefault="002E3E1D" w:rsidP="00CF271B">
      <w:pPr>
        <w:shd w:val="clear" w:color="auto" w:fill="FFFFFF"/>
        <w:spacing w:before="240"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sectPr w:rsidR="002E3E1D" w:rsidSect="00B759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6659D"/>
    <w:multiLevelType w:val="hybridMultilevel"/>
    <w:tmpl w:val="026A0AFA"/>
    <w:lvl w:ilvl="0" w:tplc="62A836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D5"/>
    <w:rsid w:val="000D41C9"/>
    <w:rsid w:val="001C5EC8"/>
    <w:rsid w:val="002A6AD5"/>
    <w:rsid w:val="002E3E1D"/>
    <w:rsid w:val="00413B7F"/>
    <w:rsid w:val="004D13F4"/>
    <w:rsid w:val="004E46FD"/>
    <w:rsid w:val="00511DD1"/>
    <w:rsid w:val="005C6769"/>
    <w:rsid w:val="005C7ECF"/>
    <w:rsid w:val="006E2F2B"/>
    <w:rsid w:val="007D6B3C"/>
    <w:rsid w:val="00944C78"/>
    <w:rsid w:val="00A65D7B"/>
    <w:rsid w:val="00CF271B"/>
    <w:rsid w:val="00D371F6"/>
    <w:rsid w:val="00D80E66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CCCD"/>
  <w15:chartTrackingRefBased/>
  <w15:docId w15:val="{EAF60B8A-1A74-4D10-8245-F91993E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AAEE86DF3891018FBAA512B69807E0ED2021E285AAABAB2F69942E7F8FE2BD2990FAC8A2FC4F3895F7108D11C6F175331A0F0EFA2CD81EBm1W" TargetMode="External"/><Relationship Id="rId13" Type="http://schemas.openxmlformats.org/officeDocument/2006/relationships/hyperlink" Target="consultantplus://offline/ref=B495E9AAF3A3EA6C9B47BB2EECE9AEF99882B05D8F24E7489B9AE5AF2C8DB74EF5E488FB83A2769D2978A9C30AEC227B4D98C17E6C3C7C5Cs5J0S" TargetMode="External"/><Relationship Id="rId18" Type="http://schemas.openxmlformats.org/officeDocument/2006/relationships/hyperlink" Target="consultantplus://offline/ref=4FDAAEE86DF3891018FBA9583869807E0CD603182F5FAABAB2F69942E7F8FE2BC09957A0882ED2F4844A275997E4mB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DAAEE86DF3891018FBAA512B69807E0ED2021E285AAABAB2F69942E7F8FE2BD2990FAC8A2FC4FD8E5F7108D11C6F175331A0F0EFA2CD81EBm1W" TargetMode="External"/><Relationship Id="rId12" Type="http://schemas.openxmlformats.org/officeDocument/2006/relationships/hyperlink" Target="consultantplus://offline/ref=B495E9AAF3A3EA6C9B47BB2EECE9AEF9988DBE548E23E7489B9AE5AF2C8DB74EE7E4D0F781A26D9B246DFF924CsBJBS" TargetMode="External"/><Relationship Id="rId17" Type="http://schemas.openxmlformats.org/officeDocument/2006/relationships/hyperlink" Target="consultantplus://offline/ref=4FDAAEE86DF3891018FBA9583869807E0CD10C1E2B5CAABAB2F69942E7F8FE2BC09957A0882ED2F4844A275997E4mB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DAAEE86DF3891018FBA9583869807E0CD507182F52F7B0BAAF9540E0F7A12ED5880FAF8A30CCFD9356255BE9m7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DAAEE86DF3891018FBAA512B69807E0ED2021E285AAABAB2F69942E7F8FE2BD2990FAC8A2FC4FD8E5F7108D11C6F175331A0F0EFA2CD81EBm1W" TargetMode="External"/><Relationship Id="rId11" Type="http://schemas.openxmlformats.org/officeDocument/2006/relationships/hyperlink" Target="consultantplus://offline/ref=B495E9AAF3A3EA6C9B47BB2EECE9AEF99A85B65B8521E7489B9AE5AF2C8DB74EF5E488FB83A273992F78A9C30AEC227B4D98C17E6C3C7C5Cs5J0S" TargetMode="External"/><Relationship Id="rId5" Type="http://schemas.openxmlformats.org/officeDocument/2006/relationships/hyperlink" Target="consultantplus://offline/ref=1A7364009DF70EB518E37D36DC5FD47963B9E3DC62876897E417CAF84404EEC7599B948D9EBEA42CC5086CCCBC026739D91018F74FBB81FCN3c1W" TargetMode="External"/><Relationship Id="rId15" Type="http://schemas.openxmlformats.org/officeDocument/2006/relationships/hyperlink" Target="consultantplus://offline/ref=4FDAAEE86DF3891018FBA9583869807E08D4001D2952F7B0BAAF9540E0F7A12ED5880FAF8A30CCFD9356255BE9m7W" TargetMode="External"/><Relationship Id="rId10" Type="http://schemas.openxmlformats.org/officeDocument/2006/relationships/hyperlink" Target="consultantplus://offline/ref=B495E9AAF3A3EA6C9B47BB2EECE9AEF99F84B55A8E28E7489B9AE5AF2C8DB74EF5E488FB83A272922878A9C30AEC227B4D98C17E6C3C7C5Cs5J0S" TargetMode="External"/><Relationship Id="rId19" Type="http://schemas.openxmlformats.org/officeDocument/2006/relationships/hyperlink" Target="consultantplus://offline/ref=4FDAAEE86DF3891018FBA9583869807E0CD6001C2E5EAABAB2F69942E7F8FE2BC09957A0882ED2F4844A275997E4m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5E9AAF3A3EA6C9B47BB2EECE9AEF99F87B5598E27E7489B9AE5AF2C8DB74EF5E488FB83A2759D2C78A9C30AEC227B4D98C17E6C3C7C5Cs5J0S" TargetMode="External"/><Relationship Id="rId14" Type="http://schemas.openxmlformats.org/officeDocument/2006/relationships/hyperlink" Target="consultantplus://offline/ref=B495E9AAF3A3EA6C9B47BB2EECE9AEF99A84B05D8526E7489B9AE5AF2C8DB74EF5E488FB83A2739D2F78A9C30AEC227B4D98C17E6C3C7C5Cs5J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2022-09-20T17:49:00Z</dcterms:created>
  <dcterms:modified xsi:type="dcterms:W3CDTF">2022-09-20T18:43:00Z</dcterms:modified>
</cp:coreProperties>
</file>