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2405"/>
        <w:gridCol w:w="10490"/>
        <w:gridCol w:w="2129"/>
      </w:tblGrid>
      <w:tr w:rsidR="000B5C3A" w:rsidRPr="0093666D" w:rsidTr="000B5C3A">
        <w:tc>
          <w:tcPr>
            <w:tcW w:w="2405" w:type="dxa"/>
          </w:tcPr>
          <w:p w:rsidR="000B5C3A" w:rsidRPr="0093666D" w:rsidRDefault="00250836" w:rsidP="0093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дела</w:t>
            </w:r>
          </w:p>
        </w:tc>
        <w:tc>
          <w:tcPr>
            <w:tcW w:w="10490" w:type="dxa"/>
          </w:tcPr>
          <w:p w:rsidR="000B5C3A" w:rsidRPr="0093666D" w:rsidRDefault="00250836" w:rsidP="0093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b/>
                <w:sz w:val="24"/>
                <w:szCs w:val="24"/>
              </w:rPr>
              <w:t>Суть дела</w:t>
            </w:r>
          </w:p>
        </w:tc>
        <w:tc>
          <w:tcPr>
            <w:tcW w:w="2129" w:type="dxa"/>
          </w:tcPr>
          <w:p w:rsidR="000B5C3A" w:rsidRPr="0093666D" w:rsidRDefault="00250836" w:rsidP="0093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b/>
                <w:sz w:val="24"/>
                <w:szCs w:val="24"/>
              </w:rPr>
              <w:t>В чью пользу</w:t>
            </w:r>
          </w:p>
        </w:tc>
      </w:tr>
      <w:tr w:rsidR="00250836" w:rsidRPr="0093666D" w:rsidTr="00250836">
        <w:tc>
          <w:tcPr>
            <w:tcW w:w="15024" w:type="dxa"/>
            <w:gridSpan w:val="3"/>
            <w:shd w:val="clear" w:color="auto" w:fill="FFFF00"/>
          </w:tcPr>
          <w:p w:rsidR="00250836" w:rsidRPr="0093666D" w:rsidRDefault="00670B6B" w:rsidP="0093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документ, электронная подпись</w:t>
            </w:r>
          </w:p>
        </w:tc>
      </w:tr>
      <w:tr w:rsidR="002429D4" w:rsidRPr="0093666D" w:rsidTr="002429D4">
        <w:tc>
          <w:tcPr>
            <w:tcW w:w="2405" w:type="dxa"/>
            <w:shd w:val="clear" w:color="auto" w:fill="D9E2F3" w:themeFill="accent5" w:themeFillTint="33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Постановление Пленума Верховного Суда РФ от 23 декабря 2021 г. N 45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9D4" w:rsidRPr="0093666D" w:rsidRDefault="002429D4" w:rsidP="009366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D9E2F3" w:themeFill="accent5" w:themeFillTint="33"/>
          </w:tcPr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11. Доказательствами по делам об административных правонарушениях, предусмотренных </w:t>
            </w:r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 xml:space="preserve">частью 4 статьи 5.27 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КоАП РФ, являются любые фактические данные, на основании которых устанавливается факт наличия между работником и работодателем трудовых отношений, а именно личного выполнения работником за плату трудовой функции, в том числе дистанционно, в интересах, под управлением и контролем работодателя, а также иные обстоятельства, имеющие значение для правильного разрешения дела, включая постоянный характер сложившихся отношений (статьи 15, 56 ТК РФ, статья 26.2 КоАП РФ).</w:t>
            </w:r>
          </w:p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К таким доказательствам помимо протокола об административном правонарушении, в частности, могут быть отнесены: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 объяснения лица, в отношении которого ведется производство по делу, показания лица, фактически допущенного к работе, и свидетелей, письменные доказательства (в частности, оформленный лицу, фактически допущенному к работе, пропуск на территорию работодателя; журнал регистрации прихода-ухода работников на работу; графики работы (сменности); журнал вводного инструктажа об ознакомлении работника с техникой безопасности; ведомости выдачи денежных средств; заполняемые или подписываемые лицом, фактически допущенным к работе, товарные накладные, счета-фактуры, путевые листы, заявки на перевозку груза, акты о выполненных работах; распоряжение (приказ) работодателя о списке сотрудников, выполняющих трудовую функцию дистанционно; </w:t>
            </w:r>
            <w:r w:rsidRPr="0093666D">
              <w:rPr>
                <w:rFonts w:eastAsiaTheme="minorHAnsi"/>
                <w:b/>
                <w:u w:val="single"/>
                <w:shd w:val="clear" w:color="auto" w:fill="D9E2F3" w:themeFill="accent5" w:themeFillTint="33"/>
                <w:lang w:eastAsia="en-US"/>
              </w:rPr>
              <w:t>переписка сторон, в том числе по электронной почте; электронные документы, систематический обмен которыми осуществляется между работником, работодателем, другими сотрудниками, в том числе при дистанционной работе посредством электронной почты, зарегистрированной на домене работодателя для работника, либо удаленного доступа к рабочему столу служебного компьютера, документы, подтверждающие обмен задачами и результатами их контроля в сервисных программах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, используемых работодателем, отчеты в конце установленного рабочего дня и т.п.); вещественные доказательства (например, предоставленные при дистанционной работе работодателем работнику оборудование, программно-технические средства, средства защиты информации, которые находятся вне стационарного рабочего места, территории или объекта, прямо или косвенно находящихся под контролем работодателя), материалы фото- и киносъемки, </w:t>
            </w:r>
            <w:proofErr w:type="spellStart"/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звуко</w:t>
            </w:r>
            <w:proofErr w:type="spellEnd"/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- и видеозаписи.</w:t>
            </w:r>
          </w:p>
        </w:tc>
        <w:tc>
          <w:tcPr>
            <w:tcW w:w="2129" w:type="dxa"/>
            <w:shd w:val="clear" w:color="auto" w:fill="D9E2F3" w:themeFill="accent5" w:themeFillTint="33"/>
          </w:tcPr>
          <w:p w:rsidR="002429D4" w:rsidRPr="0093666D" w:rsidRDefault="002429D4" w:rsidP="0093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D4" w:rsidRPr="0093666D" w:rsidTr="000B5C3A">
        <w:tc>
          <w:tcPr>
            <w:tcW w:w="2405" w:type="dxa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Второго кассационного суда общей юрисдикции от 18.05.2021 по делу N 88-10644/2021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lastRenderedPageBreak/>
              <w:t>Определение СК по гражданским делам Пятого кассационного суда общей юрисдикции от 21 декабря 2021 г. по делу N 8Г-9776/2021[88-9799/2021]</w:t>
            </w:r>
          </w:p>
        </w:tc>
        <w:tc>
          <w:tcPr>
            <w:tcW w:w="10490" w:type="dxa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Смс-переписка признается судами в качестве обмена сообщениями между Работником и Работодателем. 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своем исковом заявлении, объяснениях, данных в суде первой инстанции и апелляционной жалобе истцом последовательно указывается на то, что в период с 17.06.2019 по 29.06.2019 она находилась в отпуске без сохранения заработной платы, согласованном с ответчиком, о предоставлении которого ею заблаговременно было подано работодателю (в отдел кадров) соответствующее заявление.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Ответчиком не представлено доказательств того, что им предпринимались действия по выяснению причин неявки истца на работу в период с 17.06.2019 г. по 30.06.2019 г.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учетом того, что истцу было предложено дать письменное объяснение о причинах отсутствия на рабочем месте только 18.07.2019 г., судебная коллегия находит, что </w:t>
            </w:r>
            <w:r w:rsidRPr="009366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ответчик был осведомлен о нахождении истца в спорный период в отпуске без сохранения заработной платы, о чем также свидетельствует и смс-переписка, имевшая место между истцом и сотрудниками ответчика</w:t>
            </w: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принятая судом в качестве доказательств и не опровергнутая последним (</w:t>
            </w:r>
            <w:proofErr w:type="spellStart"/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л.д</w:t>
            </w:r>
            <w:proofErr w:type="spellEnd"/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160 - 164).</w:t>
            </w:r>
          </w:p>
        </w:tc>
        <w:tc>
          <w:tcPr>
            <w:tcW w:w="2129" w:type="dxa"/>
          </w:tcPr>
          <w:p w:rsidR="002429D4" w:rsidRPr="0093666D" w:rsidRDefault="002429D4" w:rsidP="0093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работника </w:t>
            </w:r>
          </w:p>
        </w:tc>
      </w:tr>
      <w:tr w:rsidR="002429D4" w:rsidRPr="0093666D" w:rsidTr="00B24C75">
        <w:tc>
          <w:tcPr>
            <w:tcW w:w="2405" w:type="dxa"/>
            <w:shd w:val="clear" w:color="auto" w:fill="D9E2F3" w:themeFill="accent5" w:themeFillTint="33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Определение СК по гражданским делам Четвертого кассационного суда общей юрисдикции от 17 августа 2021 г. по делу N 8Г-11863/2021[88-17909/2021]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Определение СК по гражданским делам Третьего кассационного суда общей юрисдикции от 25 августа 2021 г. по делу N 8Г-14859/2021[88-14920/2021]</w:t>
            </w:r>
          </w:p>
        </w:tc>
        <w:tc>
          <w:tcPr>
            <w:tcW w:w="10490" w:type="dxa"/>
            <w:shd w:val="clear" w:color="auto" w:fill="D9E2F3" w:themeFill="accent5" w:themeFillTint="33"/>
          </w:tcPr>
          <w:p w:rsidR="0093666D" w:rsidRDefault="0093666D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>СМС-</w:t>
            </w:r>
            <w:r w:rsidR="002429D4" w:rsidRPr="00936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 xml:space="preserve">Уведомление об истечении срока договора 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Согласно п. 9.9 Договора,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 xml:space="preserve">работник выражает свое согласие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на получение от работодателя сообщений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D9E2F3" w:themeFill="accent5" w:themeFillTint="33"/>
              </w:rPr>
              <w:t>,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 связанных с исполнением и/или прекращением действия трудового договора, направленных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посредством СМС-сообщения на номер телефона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 +7 911 795 44 26.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Работник проинформирован, что вправе указать любой номер мобильного телефона любого оператора сотовой связи, действующего на территории Российской Федерации. Работник обязуется ежедневно просматривать СМС-сообщения, поступающие на указанный в настоящем пункте номер мобильного телефона.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>С момента поступления на указанный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 в настоящем пункте номер </w:t>
            </w:r>
            <w:proofErr w:type="gramStart"/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мобильного телефона</w:t>
            </w:r>
            <w:proofErr w:type="gramEnd"/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>соответствующего СМС-сообщения работник считается получившим соответствующее уведомление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 от работодателя. В случае изменения указанного в настоящем пункте номера мобильного телефона работник обязан известить об этом работодателя в письменной форме в первый рабочий день, следующий за днем изменения номера мобильного телефона.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Отчетом сотового оператора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 ООО "</w:t>
            </w:r>
            <w:proofErr w:type="spellStart"/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Вендсофт</w:t>
            </w:r>
            <w:proofErr w:type="spellEnd"/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"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подтверждается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, что ДД.ММ.ГГГГ в 15:27 на телефонный номер +7 911 795 44 26, указанный в трудовом договоре истца,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была произведена отправка смс-сообщения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D9E2F3" w:themeFill="accent5" w:themeFillTint="33"/>
              </w:rPr>
              <w:t xml:space="preserve"> 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с адреса отправителя </w:t>
            </w:r>
            <w:proofErr w:type="spellStart"/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SevAvialnzh</w:t>
            </w:r>
            <w:proofErr w:type="spellEnd"/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.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D9E2F3" w:themeFill="accent5" w:themeFillTint="33"/>
              </w:rPr>
              <w:t xml:space="preserve">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 xml:space="preserve">Исходя из текста указанного смс-сообщения М.В.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уведомлен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 о том, что ДД.ММ.ГГГГ, в связи с завершением проекта N по оказанию услуг клиенту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истекает срок трудового договора 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N от ДД.ММ.ГГГГ, заключенного между ООО "</w:t>
            </w:r>
            <w:proofErr w:type="spellStart"/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СевАвиаИнжиниринг</w:t>
            </w:r>
            <w:proofErr w:type="spellEnd"/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" и М.В. ООО "</w:t>
            </w:r>
            <w:proofErr w:type="spellStart"/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СевАвиаИнжиниринг</w:t>
            </w:r>
            <w:proofErr w:type="spellEnd"/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" не планирует продлевать с работником трудовой договор, и ДД.ММ.ГГГГ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трудовой договор будет расторгнут по </w:t>
            </w:r>
            <w:hyperlink r:id="rId4" w:anchor="/document/12125268/entry/772" w:history="1">
              <w:r w:rsidRPr="0093666D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shd w:val="clear" w:color="auto" w:fill="D9E2F3" w:themeFill="accent5" w:themeFillTint="33"/>
                </w:rPr>
                <w:t>пункту 2 части 1 ст. 77</w:t>
              </w:r>
            </w:hyperlink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 ТК РФ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.</w:t>
            </w: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shd w:val="clear" w:color="auto" w:fill="D9E2F3" w:themeFill="accent5" w:themeFillTint="33"/>
          </w:tcPr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</w:p>
        </w:tc>
      </w:tr>
      <w:tr w:rsidR="002429D4" w:rsidRPr="0093666D" w:rsidTr="00B24C75">
        <w:tc>
          <w:tcPr>
            <w:tcW w:w="2405" w:type="dxa"/>
            <w:shd w:val="clear" w:color="auto" w:fill="D9E2F3" w:themeFill="accent5" w:themeFillTint="33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Решение Ленинского районного суда г. Тюмени Дело № 2-6424/2021 12.08.2021 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(оставлено без изменений Апелляционное определение СК по 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lastRenderedPageBreak/>
              <w:t>гражданским делам по Тюменской области Дело № 33-5855/2021 № 2-6424/2021 08.11.2021 г)</w:t>
            </w:r>
          </w:p>
        </w:tc>
        <w:tc>
          <w:tcPr>
            <w:tcW w:w="10490" w:type="dxa"/>
            <w:shd w:val="clear" w:color="auto" w:fill="D9E2F3" w:themeFill="accent5" w:themeFillTint="33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lastRenderedPageBreak/>
              <w:t>Обмен сообщениями доказывает фактический допуск к работе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>Был предоставлен доступ к рабочей системе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, в которой она получала и выполняла рабочие задания.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Все рабочие вопросы с работодателем также решались путем электронного обмена документами.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 19.04.2021 истцом принято решение об окончании стажировки и поиске другой работы. 23.04.2021истец уведомила представителя работодателя об отказе от дальнейшего прохождения стажировки. Представитель ответчика просила написать заявление об увольнении, поскольку с истцом заключен трудовой договор, внесена запись в электронную трудовую книжку.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 xml:space="preserve">Полагает, что трудовые отношения с ответчиком не вступала, поскольку трудовой договор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lastRenderedPageBreak/>
              <w:t>не подписывала, к выполнению трудовых обязанностей не приступала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, в связи с чем запись о приеме на работу в электронной трудовой книжке должна быть аннулирована. Направленная в адрес ответчика претензия оставлена без удовлетворения.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Принимая во внимание совокупность установленных по делу обстоятельств,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суд приходит к выводу, что на основании добровольного волеизъявления истца, путем обмена сообщениями и направления заявления о принятии на работу на условиях дистанционной работы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, между сторонами фактически сложились трудовые отношения по выполнению трудовой функции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дистанционно.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При этом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>доводы истца, о том, что трудовой договор с ее стороны не подписывался не имеет правового значения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,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поскольку, с учетом вышеизложенных норма права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, отсутствие оформленного в письменной форме договора о дистанционной работе в ситуации, когда фактически стороны согласовали именно такой режим работы,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 xml:space="preserve">взаимодействовали друг с другом посредством обмена сообщениями, при фактическом допуске к работе, а также доступа к рабочим системам работодателя, 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осуществление трудовой функции,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не противоречит положениям статьей 312.1, 312.2 Трудового кодекса Российской Федерации.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shd w:val="clear" w:color="auto" w:fill="D9E2F3" w:themeFill="accent5" w:themeFillTint="33"/>
          </w:tcPr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</w:t>
            </w:r>
          </w:p>
        </w:tc>
      </w:tr>
      <w:tr w:rsidR="002429D4" w:rsidRPr="0093666D" w:rsidTr="000B5C3A">
        <w:tc>
          <w:tcPr>
            <w:tcW w:w="2405" w:type="dxa"/>
          </w:tcPr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Определение СК по гражданским делам Девятого кассационного суда общей юрисдикции от 09.04.2020 по делу № 8Г-1610/2020</w:t>
            </w:r>
          </w:p>
        </w:tc>
        <w:tc>
          <w:tcPr>
            <w:tcW w:w="10490" w:type="dxa"/>
          </w:tcPr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b/>
                <w:sz w:val="24"/>
                <w:szCs w:val="24"/>
              </w:rPr>
              <w:t>Отозвать заявление об увольнении по собственному желанию через WhatsApp нельзя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В марте 2019 года работодатель расторгнул трудовой договор с работником на основании его личного заявления. Впоследствии мужчина решил отозвать заявление, но получил отказ. Тогда бывший работник обратился в суд. Он просил восстановить его на работе в прежней должности, взыскать средний заработок за время вынужденного прогула, а также компенсацию морального вреда.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работодателя исковые требования не признали. Они отметили, что увольнение истца по собственному желанию является законным, процедура увольнения соблюдена. Обращение в WhatsApp на личный номер руководителя группы по кадрам и делопроизводству за консультацией о возможности отзыва заявления об увольнении является личной перепиской. Истец в отделе кадров получил трудовую книжку, под роспись ознакомился с приказом об увольнении, расписался в личной карточке Т-2 о прекращении трудового договора. Заявление об отзыве заявления он не подал. Значит, истец лично завершил процедуру увольнения, подтвердил свое безусловное намерение прекратить трудовые отношения.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Районный суд исковые требования мужчины удовлетворил частично. Его восстановили на работе, в его пользу взыскали средний заработок за время вынужденного прогула, а также компенсацию морального вреда, но в меньшем размере.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по гражданским делам Верховного Суда Республики Саха (Якутия) это решение отменила. Суд отметил, что намерение, выраженное в переписке истца и сотрудника отдела кадров через сервис WhatsApp, не может свидетельствовать о желании работника продолжить трудовые отношения. Это намерение нужно подтвердить надлежаще оформленным заявлением, которое </w:t>
            </w:r>
            <w:r w:rsidRPr="00936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истец не подавал. Кассация согласилась с выводом суда апелляционной инстанции. Исковые требования уволенного сотрудника оставили без удовлетворения.</w:t>
            </w:r>
          </w:p>
        </w:tc>
        <w:tc>
          <w:tcPr>
            <w:tcW w:w="2129" w:type="dxa"/>
          </w:tcPr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</w:t>
            </w:r>
          </w:p>
        </w:tc>
      </w:tr>
      <w:tr w:rsidR="002429D4" w:rsidRPr="0093666D" w:rsidTr="000B5C3A">
        <w:tc>
          <w:tcPr>
            <w:tcW w:w="2405" w:type="dxa"/>
          </w:tcPr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Определение Шестого кассационного суда общей юрисдикции от 14.05.2020 по делу N 88-10258/2020</w:t>
            </w:r>
          </w:p>
        </w:tc>
        <w:tc>
          <w:tcPr>
            <w:tcW w:w="10490" w:type="dxa"/>
          </w:tcPr>
          <w:p w:rsidR="002429D4" w:rsidRPr="0093666D" w:rsidRDefault="0093666D" w:rsidP="00936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429D4" w:rsidRPr="00936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аявление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увольнении</w:t>
            </w:r>
            <w:r w:rsidR="002429D4" w:rsidRPr="00936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мессенджер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законно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Работник направил работодателю фотографию заявления об уходе по мессенджеру. После увольнения он обратился в суд, чтобы его оспорить.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Первая инстанция признала действия организации незаконными. Расторгнуть трудовой договор с работником можно только на основании его письменного заявления.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и кассация не согласились с такой позицией. На желание сотрудника уйти указывает ряд обстоятельств, </w:t>
            </w:r>
            <w:proofErr w:type="gramStart"/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- дата увольнения была согласована;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- сотрудник получил расчет;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- просьб об отзыве или признании недействительным заявления об уходе не поступало;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- работник перестал исполнять трудовые обязанности.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Увольнение в таком случае правомерно.</w:t>
            </w:r>
          </w:p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</w:p>
        </w:tc>
      </w:tr>
      <w:tr w:rsidR="002429D4" w:rsidRPr="0093666D" w:rsidTr="000B5C3A">
        <w:tc>
          <w:tcPr>
            <w:tcW w:w="2405" w:type="dxa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Определение Первого кассационного суда общей юрисдикции от 20.09.2021 N 88-21167/2021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вправе перенести ежегодный оплачиваемый отпуск в связи с болезнь</w:t>
            </w:r>
            <w:r w:rsidR="00B9091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bookmarkStart w:id="0" w:name="_GoBack"/>
            <w:bookmarkEnd w:id="0"/>
            <w:r w:rsidRPr="00936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уведомив об этом Работодателя. 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Еще один вывод: переписка с Работником по </w:t>
            </w:r>
            <w:proofErr w:type="spellStart"/>
            <w:r w:rsidRPr="0093666D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Pr="00936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признается доказательством в суде. 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 xml:space="preserve">          В спорный период работник был нетрудоспособен, в связи с чем, воспользовавшись своим правом, 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 перенес ежегодный оплачиваемый отпуск, написав об этом заявление работодателю</w:t>
            </w: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>, что свидетельствует об отсутствии у работодателя правовых оснований для расторжения с работником трудового договора за однократное грубое нарушение им трудовых обязанностей - прогул.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</w:rPr>
              <w:t xml:space="preserve">          Также судом была проанализирована 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переписка Работодателя и Работника по </w:t>
            </w:r>
            <w:proofErr w:type="spellStart"/>
            <w:r w:rsidRPr="009366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whatsapp</w:t>
            </w:r>
            <w:proofErr w:type="spellEnd"/>
            <w:r w:rsidRPr="009366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из которой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следовало, что Работодатель был уведомлении о продлении отпуска Работником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2129" w:type="dxa"/>
          </w:tcPr>
          <w:p w:rsidR="002429D4" w:rsidRPr="0093666D" w:rsidRDefault="002429D4" w:rsidP="0093666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 </w:t>
            </w:r>
          </w:p>
        </w:tc>
      </w:tr>
      <w:tr w:rsidR="002429D4" w:rsidRPr="0093666D" w:rsidTr="000B5C3A">
        <w:tc>
          <w:tcPr>
            <w:tcW w:w="2405" w:type="dxa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Четвертого кассационного суда общей юрисдикции от 22.04.2021 по делу N 88-10957/2021, 2-2388/2020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Работник вправе направлять заявление о предоставлении очередного отпуска посредством мобильного приложения. Работодатель должен при получении такого заявления зарегистрировать его способом, используемым в Компании. 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ДД.ММ.ГГГГ Б. </w:t>
            </w:r>
            <w:r w:rsidRPr="009366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направил посредством мобильного приложения заявление</w:t>
            </w: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имя генерального директора общества с ограниченной ответственностью "Санаторий "Парус" </w:t>
            </w:r>
            <w:r w:rsidRPr="009366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 предоставления ежегодного оплачиваемого отпуска</w:t>
            </w: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ДД.ММ.ГГГГ продолжительностью 28 календарных дней. О дате окончания оплачиваемого отпуска, о дне выхода на работу просил уведомить по адресу электронной почты &lt;данные изъяты&gt;. В этот же день заявление Б. зарегистрировано в журнале регистрации заявлений о предоставлении ежегодного отпуска работникам в 2020 году под номером 12.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Приказом генерального директора общества с ограниченной ответственностью "Санаторий "Парус" N от ДД.ММ.ГГГГ Б. предоставлен отпуск за период работы с ДД.ММ.ГГГГ по ДД.ММ.ГГГГ продолжительностью 28 календарных дней с ДД.ММ.ГГГГ по ДД.ММ.ГГГГ.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ДД.ММ.ГГГГ Б. уведомлен сообщением на адрес электронной почты &lt;данные изъяты&gt; о предоставлении ему на основании приказа N от ДД.ММ.ГГГГ ежегодного отпуска в количестве 28 календарных дней с ДД.ММ.ГГГГ по ДД.ММ.ГГГГ.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ДД.ММ.ГГГГ Б. посредством почтовой связи на имя генерального директора общества с ограниченной ответственностью "Санаторий "Парус" направлено заявление об отмене (переносе) ежегодного оплачиваемого отпуска согласно графику отпусков.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ДД.ММ.ГГГГ Б. при ознакомлении с приказом генерального директора общества с ограниченной ответственностью "Санаторий "Парус" N от ДД.ММ.ГГГГ, истец </w:t>
            </w:r>
            <w:r w:rsidRPr="009366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указал, что с приказом не согласен, поскольку не был уведомлен до начала отпуска,</w:t>
            </w: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ему не было выплачены отпускные, а также им было подано заявление об отмене (переносе) отпуска.</w:t>
            </w:r>
          </w:p>
        </w:tc>
        <w:tc>
          <w:tcPr>
            <w:tcW w:w="2129" w:type="dxa"/>
          </w:tcPr>
          <w:p w:rsidR="002429D4" w:rsidRPr="0093666D" w:rsidRDefault="002429D4" w:rsidP="0093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работодателя</w:t>
            </w:r>
          </w:p>
        </w:tc>
      </w:tr>
      <w:tr w:rsidR="002429D4" w:rsidRPr="0093666D" w:rsidTr="005F2064">
        <w:tc>
          <w:tcPr>
            <w:tcW w:w="2405" w:type="dxa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Амурского областного суда от 14 июля 2021 г. по делу N 7-286/2021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2429D4" w:rsidRPr="0093666D" w:rsidRDefault="002429D4" w:rsidP="0093666D">
            <w:pPr>
              <w:shd w:val="clear" w:color="auto" w:fill="D9E2F3" w:themeFill="accent5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Определение СК по гражданским делам Верховного Суда Чувашской Республики - Чувашии от 22 июня 2020 г. по делу N 33-1932/2020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СК по гражданским делам Седьмого кассационного суда общей юрисдикции от 10 сентября 2020 г. по делу N 8Г-11673/2020[88-12944/2020]</w:t>
            </w:r>
          </w:p>
        </w:tc>
        <w:tc>
          <w:tcPr>
            <w:tcW w:w="10490" w:type="dxa"/>
          </w:tcPr>
          <w:p w:rsidR="002429D4" w:rsidRPr="0093666D" w:rsidRDefault="0093666D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</w:pPr>
            <w:r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Без</w:t>
            </w:r>
            <w:r w:rsidR="002429D4"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 xml:space="preserve"> </w:t>
            </w:r>
            <w:r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заверения</w:t>
            </w:r>
            <w:r w:rsidR="002429D4"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 xml:space="preserve"> </w:t>
            </w:r>
            <w:r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 xml:space="preserve">заявления </w:t>
            </w:r>
            <w:r w:rsidR="002429D4"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квалифицированной электронной подписью, работодател</w:t>
            </w:r>
            <w:r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ь</w:t>
            </w:r>
            <w:r w:rsidR="002429D4"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 xml:space="preserve"> вправе не выдавать документы о работе </w:t>
            </w:r>
          </w:p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Постановлением главного государственного инспектора труда (по правовым вопросам) Государственной инспекции труда в Амурской области </w:t>
            </w:r>
            <w:r w:rsidRPr="0093666D">
              <w:rPr>
                <w:rFonts w:eastAsiaTheme="minorHAnsi"/>
                <w:b/>
                <w:u w:val="single"/>
                <w:shd w:val="clear" w:color="auto" w:fill="D9E2F3" w:themeFill="accent5" w:themeFillTint="33"/>
                <w:lang w:eastAsia="en-US"/>
              </w:rPr>
              <w:t>юридическое лицо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 - ГКУ АО УСЗН по г. Тында и Тындинскому району </w:t>
            </w:r>
            <w:r w:rsidRPr="0093666D">
              <w:rPr>
                <w:rFonts w:eastAsiaTheme="minorHAnsi"/>
                <w:b/>
                <w:u w:val="single"/>
                <w:shd w:val="clear" w:color="auto" w:fill="D9E2F3" w:themeFill="accent5" w:themeFillTint="33"/>
                <w:lang w:eastAsia="en-US"/>
              </w:rPr>
              <w:t>признано виновным в том, что в установленные законом сроки не представило по запросу Ф.И.О.5 от 16 ноября 2020 года документы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, связанные с работой, а именно: заявление о приеме на работу, приказ о приеме на работу, медицинскую справку, справку об отсутствии судимости, обязательство, анкету, согласие на обработку персональных данных, приказы о переводах, приказы о командировках, приказы на доплату, служебные записки и заявления, соглашения и другие документы, хранящиеся в личном деле. Действия ГКУ АО УСЗН по г. Тында и Тындинскому району квалифицированы должностным лицом административного органа по </w:t>
            </w:r>
            <w:hyperlink r:id="rId5" w:anchor="/document/12125267/entry/52701" w:history="1">
              <w:r w:rsidRPr="0093666D">
                <w:rPr>
                  <w:rFonts w:eastAsiaTheme="minorHAnsi"/>
                  <w:shd w:val="clear" w:color="auto" w:fill="D9E2F3" w:themeFill="accent5" w:themeFillTint="33"/>
                  <w:lang w:eastAsia="en-US"/>
                </w:rPr>
                <w:t>ч.1 ст.5.27</w:t>
              </w:r>
            </w:hyperlink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 КоАП РФ. </w:t>
            </w:r>
            <w:hyperlink r:id="rId6" w:anchor="/document/12125268/entry/62" w:history="1">
              <w:r w:rsidRPr="0093666D">
                <w:rPr>
                  <w:rFonts w:eastAsiaTheme="minorHAnsi"/>
                  <w:shd w:val="clear" w:color="auto" w:fill="D9E2F3" w:themeFill="accent5" w:themeFillTint="33"/>
                  <w:lang w:eastAsia="en-US"/>
                </w:rPr>
                <w:t>Статьей 62</w:t>
              </w:r>
            </w:hyperlink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 Трудового кодекса РФ определена обязанность работодателя выдать работнику документы, связанные с его работой, в течение трех рабочих дней со дня подачи соответствующего письменного заявления.</w:t>
            </w:r>
          </w:p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Исходя из положений </w:t>
            </w:r>
            <w:hyperlink r:id="rId7" w:anchor="/document/12125268/entry/62" w:history="1">
              <w:r w:rsidRPr="0093666D">
                <w:rPr>
                  <w:rFonts w:eastAsiaTheme="minorHAnsi"/>
                  <w:b/>
                  <w:shd w:val="clear" w:color="auto" w:fill="D9E2F3" w:themeFill="accent5" w:themeFillTint="33"/>
                  <w:lang w:eastAsia="en-US"/>
                </w:rPr>
                <w:t>ст. 62</w:t>
              </w:r>
            </w:hyperlink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, </w:t>
            </w:r>
            <w:hyperlink r:id="rId8" w:anchor="/document/12125268/entry/661" w:history="1">
              <w:r w:rsidRPr="0093666D">
                <w:rPr>
                  <w:rFonts w:eastAsiaTheme="minorHAnsi"/>
                  <w:b/>
                  <w:shd w:val="clear" w:color="auto" w:fill="D9E2F3" w:themeFill="accent5" w:themeFillTint="33"/>
                  <w:lang w:eastAsia="en-US"/>
                </w:rPr>
                <w:t>66.1</w:t>
              </w:r>
            </w:hyperlink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, </w:t>
            </w:r>
            <w:hyperlink r:id="rId9" w:anchor="/document/12125268/entry/841" w:history="1">
              <w:r w:rsidRPr="0093666D">
                <w:rPr>
                  <w:rFonts w:eastAsiaTheme="minorHAnsi"/>
                  <w:b/>
                  <w:shd w:val="clear" w:color="auto" w:fill="D9E2F3" w:themeFill="accent5" w:themeFillTint="33"/>
                  <w:lang w:eastAsia="en-US"/>
                </w:rPr>
                <w:t>84.1</w:t>
              </w:r>
            </w:hyperlink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 Трудового кодекса РФ письменные заявления в адрес работодателя могут быть направлены работниками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, а также лицами, трудовой договор с которыми был расторгнут, </w:t>
            </w:r>
            <w:r w:rsidRPr="0093666D">
              <w:rPr>
                <w:rFonts w:eastAsiaTheme="minorHAnsi"/>
                <w:b/>
                <w:u w:val="single"/>
                <w:shd w:val="clear" w:color="auto" w:fill="D9E2F3" w:themeFill="accent5" w:themeFillTint="33"/>
                <w:lang w:eastAsia="en-US"/>
              </w:rPr>
              <w:t>по электронной почте в форме электронного документа.</w:t>
            </w:r>
          </w:p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Согласно </w:t>
            </w:r>
            <w:hyperlink r:id="rId10" w:anchor="/document/12148555/entry/20111" w:history="1">
              <w:r w:rsidRPr="0093666D">
                <w:rPr>
                  <w:rFonts w:eastAsiaTheme="minorHAnsi"/>
                  <w:shd w:val="clear" w:color="auto" w:fill="D9E2F3" w:themeFill="accent5" w:themeFillTint="33"/>
                  <w:lang w:eastAsia="en-US"/>
                </w:rPr>
                <w:t>п. 11.1 ст. 2</w:t>
              </w:r>
            </w:hyperlink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 Федерального закона от 27.07.2006 г. N 149-ФЗ "Об информации, информационных технологиях и о защите информации" электронный документ представляет собой документированную информацию, представленную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      </w:r>
          </w:p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Таким образом, </w:t>
            </w:r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положения </w:t>
            </w:r>
            <w:hyperlink r:id="rId11" w:anchor="/document/12184522/entry/0" w:history="1">
              <w:r w:rsidRPr="0093666D">
                <w:rPr>
                  <w:rFonts w:eastAsiaTheme="minorHAnsi"/>
                  <w:b/>
                  <w:shd w:val="clear" w:color="auto" w:fill="D9E2F3" w:themeFill="accent5" w:themeFillTint="33"/>
                  <w:lang w:eastAsia="en-US"/>
                </w:rPr>
                <w:t>Федерального закона</w:t>
              </w:r>
            </w:hyperlink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 N 63-ФЗ "Об электронной подписи" также применимы к правовым отношениям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, связанным с выдачей документов в порядке </w:t>
            </w:r>
            <w:hyperlink r:id="rId12" w:anchor="/document/12125268/entry/62" w:history="1">
              <w:r w:rsidRPr="0093666D">
                <w:rPr>
                  <w:rFonts w:eastAsiaTheme="minorHAnsi"/>
                  <w:shd w:val="clear" w:color="auto" w:fill="D9E2F3" w:themeFill="accent5" w:themeFillTint="33"/>
                  <w:lang w:eastAsia="en-US"/>
                </w:rPr>
                <w:t>ст. 62</w:t>
              </w:r>
            </w:hyperlink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 Трудового кодекса РФ.</w:t>
            </w:r>
          </w:p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lastRenderedPageBreak/>
      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(</w:t>
            </w:r>
            <w:hyperlink r:id="rId13" w:anchor="/document/12184522/entry/61" w:history="1">
              <w:r w:rsidRPr="0093666D">
                <w:rPr>
                  <w:rFonts w:eastAsiaTheme="minorHAnsi"/>
                  <w:shd w:val="clear" w:color="auto" w:fill="D9E2F3" w:themeFill="accent5" w:themeFillTint="33"/>
                  <w:lang w:eastAsia="en-US"/>
                </w:rPr>
                <w:t>ч. 1 ст. 6</w:t>
              </w:r>
            </w:hyperlink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 Федерального закона N 63-ФЗ "О электронной подписи").</w:t>
            </w:r>
          </w:p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Поскольку заявления от 16 ноября 2020 года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, поступившие в ГКУ АО УСЗН по г. Тында и Тындинскому району от имени Ф.И.О.5 направлено в учреждение по электронной почте в форме электронных документов, </w:t>
            </w:r>
            <w:r w:rsidRPr="0093666D">
              <w:rPr>
                <w:rFonts w:eastAsiaTheme="minorHAnsi"/>
                <w:b/>
                <w:u w:val="single"/>
                <w:shd w:val="clear" w:color="auto" w:fill="D9E2F3" w:themeFill="accent5" w:themeFillTint="33"/>
                <w:lang w:eastAsia="en-US"/>
              </w:rPr>
              <w:t>незаверенных квалифицированной электронной подписью, то у работодателя отсутствовали правовые основания для выдачи запрашиваемых документов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.</w:t>
            </w:r>
          </w:p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</w:p>
        </w:tc>
        <w:tc>
          <w:tcPr>
            <w:tcW w:w="2129" w:type="dxa"/>
            <w:shd w:val="clear" w:color="auto" w:fill="D9E2F3" w:themeFill="accent5" w:themeFillTint="33"/>
          </w:tcPr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lastRenderedPageBreak/>
              <w:t>Работодатель</w:t>
            </w:r>
          </w:p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</w:p>
        </w:tc>
      </w:tr>
      <w:tr w:rsidR="002429D4" w:rsidRPr="0093666D" w:rsidTr="002429D4">
        <w:tc>
          <w:tcPr>
            <w:tcW w:w="2405" w:type="dxa"/>
            <w:shd w:val="clear" w:color="auto" w:fill="D9E2F3" w:themeFill="accent5" w:themeFillTint="33"/>
          </w:tcPr>
          <w:p w:rsidR="002429D4" w:rsidRPr="00C82C3E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D9E2F3" w:themeFill="accent5" w:themeFillTint="33"/>
              </w:rPr>
            </w:pPr>
            <w:r w:rsidRPr="00C82C3E">
              <w:rPr>
                <w:rFonts w:ascii="Times New Roman" w:hAnsi="Times New Roman" w:cs="Times New Roman"/>
                <w:shd w:val="clear" w:color="auto" w:fill="D9E2F3" w:themeFill="accent5" w:themeFillTint="33"/>
              </w:rPr>
              <w:t>Апелляционное определение СК по гражданским делам Московского городского суда от 20 июля 2021 г. по делу N 33-29002/2021</w:t>
            </w:r>
          </w:p>
        </w:tc>
        <w:tc>
          <w:tcPr>
            <w:tcW w:w="10490" w:type="dxa"/>
          </w:tcPr>
          <w:p w:rsidR="0093666D" w:rsidRPr="0093666D" w:rsidRDefault="0093666D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>Электронный обмен с использованием УКЭП установлен</w:t>
            </w:r>
            <w:r w:rsidR="00E21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>ный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 xml:space="preserve"> в договоре</w:t>
            </w:r>
            <w:r w:rsidR="00E21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 xml:space="preserve"> правомерен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Кроме того, судебная коллегия полагает </w:t>
            </w:r>
            <w:r w:rsidRPr="00E211D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необходимым отметить, </w:t>
            </w:r>
            <w:r w:rsidRPr="00E211D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что согласно п. 1.9 трудового договора от 07.09.2020,</w:t>
            </w:r>
            <w:r w:rsidRPr="00E211D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 заключенного между сторонами,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 xml:space="preserve"> взаимодействие между работником и работодателем осуществляется путем обмена электронными документами с использованием усиленной квалифицированной электронной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 подписи посредством сети Интернет, тогда как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E2F3" w:themeFill="accent5" w:themeFillTint="33"/>
              </w:rPr>
              <w:t>соглашение о расторжении трудового договора не было подписано со стороны истца усиленной квалифицированной электронной подписью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, в связи с чем </w:t>
            </w:r>
            <w:r w:rsidRPr="00936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>оснований</w:t>
            </w: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 xml:space="preserve"> полагать, что работник </w:t>
            </w:r>
            <w:r w:rsidRPr="00E211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5" w:themeFillTint="33"/>
              </w:rPr>
              <w:t>согласился расторгнуть трудовой договор по соглашению сторон не имеется</w:t>
            </w:r>
            <w:r w:rsidRPr="00E211D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.</w:t>
            </w:r>
          </w:p>
        </w:tc>
        <w:tc>
          <w:tcPr>
            <w:tcW w:w="2129" w:type="dxa"/>
            <w:shd w:val="clear" w:color="auto" w:fill="D9E2F3" w:themeFill="accent5" w:themeFillTint="33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работника</w:t>
            </w:r>
          </w:p>
        </w:tc>
      </w:tr>
      <w:tr w:rsidR="002429D4" w:rsidRPr="0093666D" w:rsidTr="00670B6B">
        <w:tc>
          <w:tcPr>
            <w:tcW w:w="2405" w:type="dxa"/>
            <w:shd w:val="clear" w:color="auto" w:fill="D9E2F3" w:themeFill="accent5" w:themeFillTint="33"/>
          </w:tcPr>
          <w:p w:rsidR="002429D4" w:rsidRPr="00C82C3E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</w:rPr>
            </w:pPr>
            <w:r w:rsidRPr="00C82C3E">
              <w:rPr>
                <w:rFonts w:ascii="Times New Roman" w:hAnsi="Times New Roman" w:cs="Times New Roman"/>
                <w:shd w:val="clear" w:color="auto" w:fill="D9E2F3" w:themeFill="accent5" w:themeFillTint="33"/>
              </w:rPr>
              <w:t>Апелляционное определение СК по гражданским делам Белгородского областного суда от 26 января 2021 г. по делу N 33-304/2021</w:t>
            </w:r>
          </w:p>
        </w:tc>
        <w:tc>
          <w:tcPr>
            <w:tcW w:w="10490" w:type="dxa"/>
            <w:shd w:val="clear" w:color="auto" w:fill="D9E2F3" w:themeFill="accent5" w:themeFillTint="33"/>
          </w:tcPr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 xml:space="preserve">Обмен электронными документами </w:t>
            </w:r>
            <w:r w:rsidR="00C82C3E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 xml:space="preserve">правомерен </w:t>
            </w:r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только с дистанционными работниками</w:t>
            </w:r>
          </w:p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При этом, следует отметить, </w:t>
            </w:r>
            <w:r w:rsidRPr="0093666D">
              <w:rPr>
                <w:rFonts w:eastAsiaTheme="minorHAnsi"/>
                <w:b/>
                <w:u w:val="single"/>
                <w:shd w:val="clear" w:color="auto" w:fill="D9E2F3" w:themeFill="accent5" w:themeFillTint="33"/>
                <w:lang w:eastAsia="en-US"/>
              </w:rPr>
              <w:t>что возможность обмена электронными документами трудовым законодательством предусмотрена лишь в отношении дистанционных работников и с использованием усиленной квалифицированной электронной подписи работника и работодателя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 (</w:t>
            </w:r>
            <w:hyperlink r:id="rId14" w:anchor="/document/12125268/entry/31201" w:history="1">
              <w:r w:rsidRPr="0093666D">
                <w:rPr>
                  <w:rFonts w:eastAsiaTheme="minorHAnsi"/>
                  <w:shd w:val="clear" w:color="auto" w:fill="D9E2F3" w:themeFill="accent5" w:themeFillTint="33"/>
                  <w:lang w:eastAsia="en-US"/>
                </w:rPr>
                <w:t>ст.312.1</w:t>
              </w:r>
            </w:hyperlink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 ТК РФ).</w:t>
            </w:r>
          </w:p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С учетом изложенного суд первой инстанции </w:t>
            </w:r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обоснованно исходил из несоблюдения работником письменной формы предупреждения об увольнении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, предусмотренной </w:t>
            </w:r>
            <w:hyperlink r:id="rId15" w:anchor="/document/12125268/entry/80" w:history="1">
              <w:r w:rsidRPr="0093666D">
                <w:rPr>
                  <w:rFonts w:eastAsiaTheme="minorHAnsi"/>
                  <w:shd w:val="clear" w:color="auto" w:fill="D9E2F3" w:themeFill="accent5" w:themeFillTint="33"/>
                  <w:lang w:eastAsia="en-US"/>
                </w:rPr>
                <w:t>ст.80</w:t>
              </w:r>
            </w:hyperlink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 ТК РФ, </w:t>
            </w:r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и как следствие отсутствие у работодателя оснований для издания оспариваемых приказов.</w:t>
            </w:r>
          </w:p>
          <w:p w:rsidR="002429D4" w:rsidRPr="0093666D" w:rsidRDefault="002429D4" w:rsidP="0093666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Факт </w:t>
            </w:r>
            <w:proofErr w:type="spellStart"/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ненаправления</w:t>
            </w:r>
            <w:proofErr w:type="spellEnd"/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 </w:t>
            </w:r>
            <w:proofErr w:type="spellStart"/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>Трухачевой</w:t>
            </w:r>
            <w:proofErr w:type="spellEnd"/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 К.Ю. оригинала заявления о расторжении трудового договора также свидетельствует об отсутствии ее волеизъявления на прекращение трудовых отношений.</w:t>
            </w:r>
          </w:p>
        </w:tc>
        <w:tc>
          <w:tcPr>
            <w:tcW w:w="2129" w:type="dxa"/>
            <w:shd w:val="clear" w:color="auto" w:fill="D9E2F3" w:themeFill="accent5" w:themeFillTint="33"/>
          </w:tcPr>
          <w:p w:rsidR="002429D4" w:rsidRPr="0093666D" w:rsidRDefault="002429D4" w:rsidP="009366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</w:pPr>
            <w:r w:rsidRPr="0093666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  <w:t>работника</w:t>
            </w:r>
          </w:p>
        </w:tc>
      </w:tr>
      <w:tr w:rsidR="002429D4" w:rsidRPr="0093666D" w:rsidTr="00670B6B">
        <w:tc>
          <w:tcPr>
            <w:tcW w:w="2405" w:type="dxa"/>
            <w:shd w:val="clear" w:color="auto" w:fill="D9E2F3" w:themeFill="accent5" w:themeFillTint="33"/>
          </w:tcPr>
          <w:p w:rsidR="002429D4" w:rsidRPr="00C82C3E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D9E2F3" w:themeFill="accent5" w:themeFillTint="33"/>
              </w:rPr>
            </w:pPr>
            <w:r w:rsidRPr="00C82C3E">
              <w:rPr>
                <w:rFonts w:ascii="Times New Roman" w:hAnsi="Times New Roman" w:cs="Times New Roman"/>
                <w:shd w:val="clear" w:color="auto" w:fill="D9E2F3" w:themeFill="accent5" w:themeFillTint="33"/>
              </w:rPr>
              <w:t>Определение СК по гражданским делам Первого кассационного суда общей юрисдикции от 23 марта 2020 г. по делу N 8Г-1159/2020-</w:t>
            </w:r>
            <w:r w:rsidRPr="00C82C3E">
              <w:rPr>
                <w:rFonts w:ascii="Times New Roman" w:hAnsi="Times New Roman" w:cs="Times New Roman"/>
                <w:shd w:val="clear" w:color="auto" w:fill="D9E2F3" w:themeFill="accent5" w:themeFillTint="33"/>
              </w:rPr>
              <w:lastRenderedPageBreak/>
              <w:t>(8Г-8956/</w:t>
            </w:r>
            <w:proofErr w:type="gramStart"/>
            <w:r w:rsidRPr="00C82C3E">
              <w:rPr>
                <w:rFonts w:ascii="Times New Roman" w:hAnsi="Times New Roman" w:cs="Times New Roman"/>
                <w:shd w:val="clear" w:color="auto" w:fill="D9E2F3" w:themeFill="accent5" w:themeFillTint="33"/>
              </w:rPr>
              <w:t>2019)[</w:t>
            </w:r>
            <w:proofErr w:type="gramEnd"/>
            <w:r w:rsidRPr="00C82C3E">
              <w:rPr>
                <w:rFonts w:ascii="Times New Roman" w:hAnsi="Times New Roman" w:cs="Times New Roman"/>
                <w:shd w:val="clear" w:color="auto" w:fill="D9E2F3" w:themeFill="accent5" w:themeFillTint="33"/>
              </w:rPr>
              <w:t>88-6776/2020]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5" w:themeFillTint="33"/>
              </w:rPr>
            </w:pPr>
            <w:r w:rsidRPr="00C82C3E">
              <w:rPr>
                <w:rFonts w:ascii="Times New Roman" w:hAnsi="Times New Roman" w:cs="Times New Roman"/>
                <w:shd w:val="clear" w:color="auto" w:fill="D9E2F3" w:themeFill="accent5" w:themeFillTint="33"/>
              </w:rPr>
              <w:t>Нижегородского областного суда от 15.12.2020 N 33-11090/2020</w:t>
            </w:r>
          </w:p>
        </w:tc>
        <w:tc>
          <w:tcPr>
            <w:tcW w:w="10490" w:type="dxa"/>
            <w:shd w:val="clear" w:color="auto" w:fill="D9E2F3" w:themeFill="accent5" w:themeFillTint="33"/>
          </w:tcPr>
          <w:p w:rsidR="00C82C3E" w:rsidRDefault="00C82C3E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lastRenderedPageBreak/>
              <w:t>волеизъявление в электронной форме, является одной из форм письменного заявления работника</w:t>
            </w:r>
          </w:p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Разрешая спор, удовлетворяя исковые требования, суды исследовали юридически значимые обстоятельства, дали оценку представленным доказательствам в их совокупности, правильно применив к спорным отношениям нормы материального права, в связи с чем, обоснованно пришли к выводу, что </w:t>
            </w:r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составление заявления об увольнении работником в электронной форме не противоречит положениям </w:t>
            </w:r>
            <w:hyperlink r:id="rId16" w:anchor="/document/12125268/entry/80" w:history="1">
              <w:r w:rsidRPr="0093666D">
                <w:rPr>
                  <w:rFonts w:eastAsiaTheme="minorHAnsi"/>
                  <w:b/>
                  <w:shd w:val="clear" w:color="auto" w:fill="D9E2F3" w:themeFill="accent5" w:themeFillTint="33"/>
                  <w:lang w:eastAsia="en-US"/>
                </w:rPr>
                <w:t>статьи 80</w:t>
              </w:r>
            </w:hyperlink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 Трудового кодекса Российской Федерации,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 поскольку, как 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lastRenderedPageBreak/>
              <w:t xml:space="preserve">вытекает из смысла указанной нормы закона, для расторжения трудового договора по инициативе работника необходимо волеизъявление работника, облеченное в письменную форму. </w:t>
            </w:r>
            <w:r w:rsidRPr="0093666D">
              <w:rPr>
                <w:rFonts w:eastAsiaTheme="minorHAnsi"/>
                <w:b/>
                <w:shd w:val="clear" w:color="auto" w:fill="D9E2F3" w:themeFill="accent5" w:themeFillTint="33"/>
                <w:lang w:eastAsia="en-US"/>
              </w:rPr>
              <w:t>Направление письма работника в адрес работодателя, содержащего данное волеизъявление в электронной форме, является одной из форм письменного заявления работника,</w:t>
            </w:r>
            <w:r w:rsidRPr="0093666D">
              <w:rPr>
                <w:rFonts w:eastAsiaTheme="minorHAnsi"/>
                <w:shd w:val="clear" w:color="auto" w:fill="D9E2F3" w:themeFill="accent5" w:themeFillTint="33"/>
                <w:lang w:eastAsia="en-US"/>
              </w:rPr>
              <w:t xml:space="preserve"> поданного не на бумажном носителе, а в электронном виде.</w:t>
            </w:r>
          </w:p>
          <w:p w:rsidR="002429D4" w:rsidRPr="0093666D" w:rsidRDefault="002429D4" w:rsidP="0093666D">
            <w:pPr>
              <w:pStyle w:val="s1"/>
              <w:shd w:val="clear" w:color="auto" w:fill="D9E2F3" w:themeFill="accent5" w:themeFillTint="33"/>
              <w:spacing w:before="0" w:beforeAutospacing="0" w:after="0" w:afterAutospacing="0"/>
              <w:jc w:val="both"/>
              <w:rPr>
                <w:rFonts w:eastAsiaTheme="minorHAnsi"/>
                <w:shd w:val="clear" w:color="auto" w:fill="D9E2F3" w:themeFill="accent5" w:themeFillTint="33"/>
                <w:lang w:eastAsia="en-US"/>
              </w:rPr>
            </w:pPr>
          </w:p>
        </w:tc>
        <w:tc>
          <w:tcPr>
            <w:tcW w:w="2129" w:type="dxa"/>
            <w:shd w:val="clear" w:color="auto" w:fill="D9E2F3" w:themeFill="accent5" w:themeFillTint="33"/>
          </w:tcPr>
          <w:p w:rsidR="002429D4" w:rsidRPr="0093666D" w:rsidRDefault="002429D4" w:rsidP="0093666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раб</w:t>
            </w:r>
            <w:r w:rsidRPr="0093666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D9E2F3" w:themeFill="accent5" w:themeFillTint="33"/>
              </w:rPr>
              <w:t>отодате</w:t>
            </w:r>
            <w:r w:rsidRPr="009366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ля</w:t>
            </w:r>
          </w:p>
        </w:tc>
      </w:tr>
      <w:tr w:rsidR="002429D4" w:rsidRPr="0093666D" w:rsidTr="00250836">
        <w:tc>
          <w:tcPr>
            <w:tcW w:w="15024" w:type="dxa"/>
            <w:gridSpan w:val="3"/>
            <w:shd w:val="clear" w:color="auto" w:fill="FFFF00"/>
          </w:tcPr>
          <w:p w:rsidR="002429D4" w:rsidRPr="0093666D" w:rsidRDefault="002429D4" w:rsidP="009366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электронного документооборота</w:t>
            </w:r>
          </w:p>
        </w:tc>
      </w:tr>
      <w:tr w:rsidR="002429D4" w:rsidRPr="0093666D" w:rsidTr="000B5C3A">
        <w:tc>
          <w:tcPr>
            <w:tcW w:w="2405" w:type="dxa"/>
          </w:tcPr>
          <w:p w:rsidR="002429D4" w:rsidRPr="00C82C3E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82C3E">
              <w:rPr>
                <w:rFonts w:ascii="Times New Roman" w:eastAsia="Calibri" w:hAnsi="Times New Roman" w:cs="Times New Roman"/>
                <w:lang w:eastAsia="ru-RU"/>
              </w:rPr>
              <w:t>Определение Девятого кассационного суда общей юрисдикции от 25.02.2021 N 88-1392/2021, 2-899/2020</w:t>
            </w:r>
          </w:p>
          <w:p w:rsidR="002429D4" w:rsidRPr="00C82C3E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90" w:type="dxa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Система электронного кадрового документооборота не противоречит ТК РФ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Разрешая спор и отказывая истцу в удовлетворении заявленных исковых требований, суд первой инстанции, с которым согласилась апелляционная инстанция, руководствовался положениями Трудового </w:t>
            </w:r>
            <w:hyperlink r:id="rId17" w:history="1">
              <w:r w:rsidRPr="009366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кодекса</w:t>
              </w:r>
            </w:hyperlink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разъяснениями </w:t>
            </w:r>
            <w:hyperlink r:id="rId18" w:history="1">
              <w:r w:rsidRPr="009366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Пленума Верховного Суда РФ N 2 от 17 марта 2004 года "О применении судами РФ Трудового кодекса Российской Федерации", и исходил из того, что основания для применения к ФИО9 меры дисциплинарной ответственности в виде увольнения по </w:t>
            </w:r>
            <w:hyperlink r:id="rId19" w:history="1">
              <w:r w:rsidRPr="009366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подпункту "б" пункта 6 части 1 статьи 81</w:t>
              </w:r>
            </w:hyperlink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Трудового кодекса РФ у работодателя имелись, факт нахождения истца на работе в состоянии алкогольного опьянения 20 мая 2019 года нашел свое подтверждение, порядок применения дисциплинарного взыскания работодателем не нарушен, процедура увольнения истца за однократное грубое нарушение работником служебной дисциплины соблюдена.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Доводы истца о том, что он не был осведомлен об увольнении, судом был проверен, и установлено, что </w:t>
            </w:r>
            <w:r w:rsidRPr="009366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уведомление истца произведено по действующей в организации системе электронного кадрового документооборота</w:t>
            </w: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что не противоречит действующему законодательству.</w:t>
            </w:r>
          </w:p>
        </w:tc>
        <w:tc>
          <w:tcPr>
            <w:tcW w:w="2129" w:type="dxa"/>
          </w:tcPr>
          <w:p w:rsidR="002429D4" w:rsidRPr="0093666D" w:rsidRDefault="002429D4" w:rsidP="0093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</w:p>
        </w:tc>
      </w:tr>
      <w:tr w:rsidR="002429D4" w:rsidRPr="0093666D" w:rsidTr="000B5C3A">
        <w:tc>
          <w:tcPr>
            <w:tcW w:w="2405" w:type="dxa"/>
          </w:tcPr>
          <w:p w:rsidR="002429D4" w:rsidRPr="00C82C3E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82C3E">
              <w:rPr>
                <w:rFonts w:ascii="Times New Roman" w:eastAsia="Calibri" w:hAnsi="Times New Roman" w:cs="Times New Roman"/>
                <w:lang w:eastAsia="ru-RU"/>
              </w:rPr>
              <w:t>Определение Второго кассационного суда общей юрисдикции от 22.10.2020 N 88-8181/2020 по делу N 2-1166/2019</w:t>
            </w:r>
          </w:p>
          <w:p w:rsidR="002429D4" w:rsidRPr="00C82C3E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90" w:type="dxa"/>
          </w:tcPr>
          <w:p w:rsidR="002429D4" w:rsidRPr="0093666D" w:rsidRDefault="002429D4" w:rsidP="00936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Допускается подписание документов, связанных с работой, с использованием ЭДО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Кроме того, суд установил, что 07 июня 2018 года Департамент культуры города Москвы </w:t>
            </w:r>
            <w:r w:rsidRPr="009366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по системе электронного документооборота</w:t>
            </w: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Правительства </w:t>
            </w:r>
            <w:r w:rsidRPr="009366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Москвы направил в адрес ФИО1 письмо N ДК-01-10-11398\8 от 07 июня 2018 года с уведомлением об истечении 02 июля 2018 года срока действия трудового договора и необходимости получить уведомление об истечении срока действия трудового договора на бумажном носителе</w:t>
            </w: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Управлении государственной службы и кадров Департамента культуры &lt;адрес&gt;.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данным письмом </w:t>
            </w:r>
            <w:r w:rsidRPr="0093666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истец была ознакомлена путем проставления 15 июня 2018 года отметки в карточке регистрации документа "Принято к сведению и учету в работе".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июня 2018 года истец под роспись была ознакомлена с уведомлением о прекращении действия трудового договора 02 июля 2018 года.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Приказом N\ОД от 02 июля 2018 года ФИО1 была уволена с занимаемой должности по </w:t>
            </w:r>
            <w:hyperlink r:id="rId20" w:history="1">
              <w:r w:rsidRPr="009366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п. 2 ч. 1 ст. 77</w:t>
              </w:r>
            </w:hyperlink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Трудового кодекса Российской Федерации в связи с истечением срока действия срочного трудового договора.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приказом об увольнении истец была ознакомлена под роспись 02 июля 2018 года.</w:t>
            </w:r>
          </w:p>
          <w:p w:rsidR="002429D4" w:rsidRPr="0093666D" w:rsidRDefault="002429D4" w:rsidP="009366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Разрешая спор, суд первой инстанции пришел к выводу об отказе в удовлетворении исковых требований, и исходил из того, что у ответчика имелись основания для увольнения истца по </w:t>
            </w:r>
            <w:hyperlink r:id="rId21" w:history="1">
              <w:r w:rsidRPr="009366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п. 2 ч. 1 ст. 77</w:t>
              </w:r>
            </w:hyperlink>
            <w:r w:rsidRPr="0093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Трудового кодекса Российской Федерации и был соблюден установленный законом порядок увольнения по данному основанию, так как дополнительное соглашение к трудовому договору N 11 от 14 февраля 2017 года, которым было изменено условие о сроке действия трудового договора, было заключено на основе добровольного согласия работника и работодателя</w:t>
            </w:r>
          </w:p>
        </w:tc>
        <w:tc>
          <w:tcPr>
            <w:tcW w:w="2129" w:type="dxa"/>
          </w:tcPr>
          <w:p w:rsidR="002429D4" w:rsidRPr="0093666D" w:rsidRDefault="002429D4" w:rsidP="00936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работодателя</w:t>
            </w:r>
          </w:p>
        </w:tc>
      </w:tr>
    </w:tbl>
    <w:p w:rsidR="006A6557" w:rsidRPr="0093666D" w:rsidRDefault="00DB1DA8" w:rsidP="0093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557" w:rsidRPr="0093666D" w:rsidSect="000B5C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B2"/>
    <w:rsid w:val="00011EC6"/>
    <w:rsid w:val="000B5C3A"/>
    <w:rsid w:val="001A363A"/>
    <w:rsid w:val="001E3A0F"/>
    <w:rsid w:val="00230E1F"/>
    <w:rsid w:val="002429D4"/>
    <w:rsid w:val="00250836"/>
    <w:rsid w:val="002948C1"/>
    <w:rsid w:val="002B598C"/>
    <w:rsid w:val="003377CF"/>
    <w:rsid w:val="003D5643"/>
    <w:rsid w:val="00425945"/>
    <w:rsid w:val="004F536E"/>
    <w:rsid w:val="004F7FDF"/>
    <w:rsid w:val="0052179E"/>
    <w:rsid w:val="005D5092"/>
    <w:rsid w:val="005F2064"/>
    <w:rsid w:val="00653CFA"/>
    <w:rsid w:val="00670B6B"/>
    <w:rsid w:val="00784B0E"/>
    <w:rsid w:val="007872BD"/>
    <w:rsid w:val="007E2BEA"/>
    <w:rsid w:val="007F4826"/>
    <w:rsid w:val="008920CF"/>
    <w:rsid w:val="00893D19"/>
    <w:rsid w:val="008B7D0A"/>
    <w:rsid w:val="0093666D"/>
    <w:rsid w:val="00950C5F"/>
    <w:rsid w:val="00A40DAF"/>
    <w:rsid w:val="00B24C75"/>
    <w:rsid w:val="00B9091C"/>
    <w:rsid w:val="00BA4DD6"/>
    <w:rsid w:val="00BC72DB"/>
    <w:rsid w:val="00C54172"/>
    <w:rsid w:val="00C72FBA"/>
    <w:rsid w:val="00C82C3E"/>
    <w:rsid w:val="00CE792F"/>
    <w:rsid w:val="00D20C9D"/>
    <w:rsid w:val="00D23379"/>
    <w:rsid w:val="00DB1DA8"/>
    <w:rsid w:val="00E211DD"/>
    <w:rsid w:val="00F70538"/>
    <w:rsid w:val="00F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4320-BA1B-4730-A311-B1FC2FA9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5C3A"/>
    <w:rPr>
      <w:i/>
      <w:iCs/>
    </w:rPr>
  </w:style>
  <w:style w:type="character" w:styleId="a5">
    <w:name w:val="Hyperlink"/>
    <w:basedOn w:val="a0"/>
    <w:uiPriority w:val="99"/>
    <w:semiHidden/>
    <w:unhideWhenUsed/>
    <w:rsid w:val="000B5C3A"/>
    <w:rPr>
      <w:color w:val="0000FF"/>
      <w:u w:val="single"/>
    </w:rPr>
  </w:style>
  <w:style w:type="paragraph" w:customStyle="1" w:styleId="1">
    <w:name w:val="Обычный1"/>
    <w:rsid w:val="000B5C3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8B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tr.garant.ru/" TargetMode="External"/><Relationship Id="rId13" Type="http://schemas.openxmlformats.org/officeDocument/2006/relationships/hyperlink" Target="http://arbitr.garant.ru/" TargetMode="External"/><Relationship Id="rId18" Type="http://schemas.openxmlformats.org/officeDocument/2006/relationships/hyperlink" Target="consultantplus://offline/ref=F68CE136036FD84CA914CB0B5FE35D461FAB9E5E868137F66A47DA0F9492FC84877351AE1CB6FEDE69F893465Ac9y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D38D50F6799AFFC46AE2172F8EEA48A8353FD01F1CE69BAF5BC3B30BBFC1396D126139AB6406F024764BA34E87D318A9926BAE5AeFzED" TargetMode="External"/><Relationship Id="rId7" Type="http://schemas.openxmlformats.org/officeDocument/2006/relationships/hyperlink" Target="http://arbitr.garant.ru/" TargetMode="External"/><Relationship Id="rId12" Type="http://schemas.openxmlformats.org/officeDocument/2006/relationships/hyperlink" Target="http://arbitr.garant.ru/" TargetMode="External"/><Relationship Id="rId17" Type="http://schemas.openxmlformats.org/officeDocument/2006/relationships/hyperlink" Target="consultantplus://offline/ref=F68CE136036FD84CA914CB0B5FE35D461DA7975E838E37F66A47DA0F9492FC84877351AE1CB6FEDE69F893465Ac9y1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6FD38D50F6799AFFC46AE2172F8EEA48A8353FD01F1CE69BAF5BC3B30BBFC1396D126139AB6406F024764BA34E87D318A9926BAE5AeFzED" TargetMode="External"/><Relationship Id="rId1" Type="http://schemas.openxmlformats.org/officeDocument/2006/relationships/styles" Target="styles.xml"/><Relationship Id="rId6" Type="http://schemas.openxmlformats.org/officeDocument/2006/relationships/hyperlink" Target="http://arbitr.garant.ru/" TargetMode="External"/><Relationship Id="rId11" Type="http://schemas.openxmlformats.org/officeDocument/2006/relationships/hyperlink" Target="http://arbitr.garant.ru/" TargetMode="External"/><Relationship Id="rId5" Type="http://schemas.openxmlformats.org/officeDocument/2006/relationships/hyperlink" Target="http://arbitr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bitr.garant.ru/" TargetMode="External"/><Relationship Id="rId19" Type="http://schemas.openxmlformats.org/officeDocument/2006/relationships/hyperlink" Target="consultantplus://offline/ref=F68CE136036FD84CA914CB0B5FE35D461DA7975E838E37F66A47DA0F9492FC84957309A61DB5EB8B38A2C44B5993DCE8B69B61FD0Ac4yEK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arbitr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2022-01-18T11:48:00Z</dcterms:created>
  <dcterms:modified xsi:type="dcterms:W3CDTF">2022-01-18T17:37:00Z</dcterms:modified>
</cp:coreProperties>
</file>