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5B8F" w14:textId="2EE36D0F" w:rsidR="00E36170" w:rsidRPr="00A60E4B" w:rsidRDefault="00E36170" w:rsidP="00E3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ВОПРОС 2 </w:t>
      </w:r>
    </w:p>
    <w:p w14:paraId="65DBA71F" w14:textId="27FA6215" w:rsidR="00E36170" w:rsidRPr="00A60E4B" w:rsidRDefault="00E36170" w:rsidP="00E3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b/>
          <w:bCs/>
          <w:sz w:val="20"/>
          <w:szCs w:val="20"/>
        </w:rPr>
        <w:t>Елена Юрьевна М</w:t>
      </w:r>
      <w:r w:rsidRPr="00A60E4B">
        <w:rPr>
          <w:rFonts w:ascii="Arial" w:hAnsi="Arial" w:cs="Arial"/>
          <w:sz w:val="20"/>
          <w:szCs w:val="20"/>
        </w:rPr>
        <w:t>.</w:t>
      </w:r>
    </w:p>
    <w:p w14:paraId="1ECCD170" w14:textId="77777777" w:rsidR="00E36170" w:rsidRPr="00A60E4B" w:rsidRDefault="00E36170" w:rsidP="00E3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3FC7E9" w14:textId="4D4658E3" w:rsidR="00E36170" w:rsidRPr="00A60E4B" w:rsidRDefault="00E36170" w:rsidP="00E3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На 01 счёте стоят квартиры, которые фонд получил по завещанию, по ренте, которые были поставлены на учёт по стоимости БТИ. В будущем эти квартиры будут реализованы и все средства пойдут на уставную деятельность фонда. А пока они не проданы, их используют для безвозмездного проживания иногородних патронажных работников Фонда. Должны ли амортизироваться эти квартиры?</w:t>
      </w:r>
    </w:p>
    <w:p w14:paraId="30E4F363" w14:textId="77777777" w:rsidR="00E36170" w:rsidRPr="00A60E4B" w:rsidRDefault="00E36170" w:rsidP="00E3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Во время прохождения внешнего аудита аудитор разъяснила, что в связи с новым ФСБУ остаточная стоимость амортизируемого офисного помещения, в котором расположен Фонд и остаточная стоимость подъемника для инвалидов должны быть перенесены на 83 счет и амортизационная стоимость будущих периодов списываться должна с 83 счета. А также остаточная стоимость по этим основным средствам была списана на счет 91.2 отчетного периода на расходы. Правомерны ли данные проводки?</w:t>
      </w:r>
    </w:p>
    <w:p w14:paraId="38136C26" w14:textId="77777777" w:rsidR="00E36170" w:rsidRPr="00A60E4B" w:rsidRDefault="00E36170" w:rsidP="00E3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59EA37" w14:textId="01E1374E" w:rsidR="00E36170" w:rsidRPr="00A60E4B" w:rsidRDefault="00E36170" w:rsidP="00E3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Помещение Фонда находится на земельном участке, с департаментом имущество заключен долгосрочный договор аренды земельного участка. Ежеквартально Фонд оплачивает аренду земли. Внешний аудитор рекомендует создать стоимость арендуемого участка земли и амортизировать его. Права ли она в своей рекомендации? Если да, то как формируется данная стоимость?</w:t>
      </w:r>
    </w:p>
    <w:p w14:paraId="242F45BB" w14:textId="77777777" w:rsidR="00E36170" w:rsidRPr="00A60E4B" w:rsidRDefault="00E36170" w:rsidP="00E3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9AFAB7" w14:textId="77777777" w:rsidR="00513B02" w:rsidRPr="00A60E4B" w:rsidRDefault="00E36170" w:rsidP="00E3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 xml:space="preserve">Также Фонд исправно платит налог на имущество за квартиры Фонда по кадастровой стоимости. Поэтому каждый год мы отчитываемся в несколько налоговых инспекций по территориальным принадлежностям, но одна из налоговых возвращает декларацию с расчётом по кадастровой стоимости, ссылаясь на то, что в перечне объектов недвижимости не включён адрес объекта Фонда. </w:t>
      </w:r>
    </w:p>
    <w:p w14:paraId="3EE9F378" w14:textId="1A87942F" w:rsidR="00E36170" w:rsidRPr="00A60E4B" w:rsidRDefault="00E36170" w:rsidP="00E3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Многие из квартир Фонда не входят в этот перечень. Мы обращались в несколько налоговых инспекций и задавали вопрос, должны ли мы платить по кадастровой стоимости налог на имущество или по балансовой, если объектов недвижимости нет в утверждённом перечне. Но ответа не получили.</w:t>
      </w:r>
    </w:p>
    <w:p w14:paraId="34B3EE91" w14:textId="58450550" w:rsidR="00E36170" w:rsidRPr="00A60E4B" w:rsidRDefault="00E36170" w:rsidP="00E36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76F2D7" w14:textId="77777777" w:rsidR="00E36170" w:rsidRPr="00E36170" w:rsidRDefault="00E36170" w:rsidP="00E36170">
      <w:pPr>
        <w:spacing w:after="200" w:line="276" w:lineRule="auto"/>
        <w:rPr>
          <w:rFonts w:ascii="Arial" w:hAnsi="Arial" w:cs="Arial"/>
          <w:sz w:val="20"/>
          <w:szCs w:val="20"/>
        </w:rPr>
      </w:pPr>
      <w:hyperlink r:id="rId5" w:history="1">
        <w:r w:rsidRPr="00E36170">
          <w:rPr>
            <w:rFonts w:ascii="Arial" w:hAnsi="Arial" w:cs="Arial"/>
            <w:sz w:val="20"/>
            <w:szCs w:val="20"/>
            <w:u w:val="single"/>
          </w:rPr>
          <w:t>http://bmcenter.ru/Files/R_NKO_Perehod_na_movuy_poryadok_uchette_OS_v_NKO</w:t>
        </w:r>
      </w:hyperlink>
    </w:p>
    <w:p w14:paraId="6C4ED295" w14:textId="77777777" w:rsidR="00E36170" w:rsidRPr="00E36170" w:rsidRDefault="00E36170" w:rsidP="00E36170">
      <w:pPr>
        <w:spacing w:after="200" w:line="276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E36170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РЕКОМЕНДАЦИЯ Р-135/2022-ОК НКО от 10.01.2022</w:t>
      </w:r>
    </w:p>
    <w:p w14:paraId="26F18BFA" w14:textId="77777777" w:rsidR="00E36170" w:rsidRPr="00E36170" w:rsidRDefault="00E36170" w:rsidP="00E36170">
      <w:pPr>
        <w:spacing w:after="200" w:line="276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36170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«ПЕРЕХОД НА НОВЫЙ ПОРЯДОК УЧЕТА ОСНОВНЫХ СРЕДСТВ В НЕКОММЕРЧЕСКИХ ОРГАНИЗАЦИЯХ»</w:t>
      </w:r>
      <w:r w:rsidRPr="00E36170">
        <w:rPr>
          <w:rFonts w:ascii="Arial" w:hAnsi="Arial" w:cs="Arial"/>
          <w:sz w:val="24"/>
          <w:szCs w:val="24"/>
        </w:rPr>
        <w:t xml:space="preserve"> </w:t>
      </w:r>
    </w:p>
    <w:p w14:paraId="7A59567E" w14:textId="77777777" w:rsidR="00513B02" w:rsidRPr="00513B02" w:rsidRDefault="00513B02" w:rsidP="00513B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13B0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РЕШЕНИЕ</w:t>
      </w:r>
    </w:p>
    <w:p w14:paraId="505806F3" w14:textId="77777777" w:rsidR="00513B02" w:rsidRPr="00513B02" w:rsidRDefault="00513B02" w:rsidP="00513B0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13B0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1. </w:t>
      </w:r>
      <w:r w:rsidRPr="00513B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Некоммерческая организация, принявшая решение отражать последствия изменений учетной политики в связи с началом применения ФСБУ 6/2020 в соответствии с </w:t>
      </w:r>
      <w:r w:rsidRPr="00513B02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ru-RU"/>
        </w:rPr>
        <w:t>пунктом 48 Стандарта</w:t>
      </w:r>
      <w:r w:rsidRPr="00513B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, рассчитывает все составляющие балансовой стоимости основных средств, указанные в пункте 25 Стандарта, – первоначальную стоимость, накопленную амортизацию и накопленное обесценение, – на начало отчетного периода, начиная с которого применяет Стандарт, как если бы Стандарт применялся с момента возникновения затрагиваемых им фактов хозяйственной жизни, а также пересчитывает эти же величины на начало периода, предшествующего отчетному, и корректирует связанные с ними показатели за период, предшествующий отчетному. Накопленный за балансом износ основных средств списывается.</w:t>
      </w:r>
    </w:p>
    <w:p w14:paraId="5C0F76C3" w14:textId="77777777" w:rsidR="00513B02" w:rsidRPr="00513B02" w:rsidRDefault="00513B02" w:rsidP="00513B0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13B0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2. </w:t>
      </w:r>
      <w:r w:rsidRPr="00513B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Некоммерческая организация, принявшая решение отражать последствия изменений учетной политики в связи с началом применения ФСБУ 6/2020 в соответствии с </w:t>
      </w:r>
      <w:r w:rsidRPr="00513B02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ru-RU"/>
        </w:rPr>
        <w:t>пунктом 49 Стандарта</w:t>
      </w:r>
      <w:r w:rsidRPr="00513B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, признает на начало отчетного периода, начиная с которого применяет Стандарт, накопленную амортизацию, определяя ее в соответствии со Стандартом исходя из первоначальной стоимости, признанной до начала применения Стандарта в соответствии с ранее применявшейся учетной политикой, ликвидационной стоимости и соотношения истекшего и оставшегося срока полезного использования, определенного в соответствии со Стандартом. При этом другие составляющие балансовой стоимости основных средств не пересчитываются, сравнительные показатели за период, предшествующий отчетному, также не пересчитываются. Накопленный за балансом износ основных средств списывается.</w:t>
      </w:r>
    </w:p>
    <w:p w14:paraId="584BF28D" w14:textId="77777777" w:rsidR="00513B02" w:rsidRPr="00513B02" w:rsidRDefault="00513B02" w:rsidP="00513B0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13B0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3. </w:t>
      </w:r>
      <w:r w:rsidRPr="00513B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Некоммерческая организация, принявшая решение отражать последствия изменений учетной политики в связи с началом применения ФСБУ 6/2020 в соответствии с </w:t>
      </w:r>
      <w:r w:rsidRPr="00513B02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ru-RU"/>
        </w:rPr>
        <w:t>пунктом 51 Стандарта</w:t>
      </w:r>
      <w:r w:rsidRPr="00513B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, сохраняет все составляющие балансовой стоимости основных средств в тех суммах, в которых они сформировались в бухгалтерском учете некоммерческой организации до начала применения Стандарта в соответствии с ранее применявшейся учетной политикой. При этом с начала отчетного периода, начиная с которого некоммерческая организация применяет Стандарт, накопленный за балансом износ основных средств считается накопленной амортизацией этих основных средств. В этой связи, начиная с указанного момента, такая накопленная амортизация (бывший накопленный износ) вычитается из первоначальной стоимости основного средства в целях определения его балансовой стоимости в соответствии с пунктом 25 Стандарта.</w:t>
      </w:r>
    </w:p>
    <w:p w14:paraId="74A4F1A6" w14:textId="77777777" w:rsidR="00513B02" w:rsidRPr="00513B02" w:rsidRDefault="00513B02" w:rsidP="00513B0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13B0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lastRenderedPageBreak/>
        <w:t>4. </w:t>
      </w:r>
      <w:r w:rsidRPr="00513B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В случае если организация до начала применения ФСБУ 6/2020 увязывала порядок учета какой-либо статьи (статей) целевого финансирования бухгалтерского баланса (например, «Фонд недвижимого и особо ценного движимого имущества» или «Целевые средства») с порядком учета основных средств, </w:t>
      </w:r>
      <w:r w:rsidRPr="00513B02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ru-RU"/>
        </w:rPr>
        <w:t>такая организация должна принять решение о целесообразности</w:t>
      </w:r>
      <w:r w:rsidRPr="00513B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дальнейшего формирования такой статьи (статей) в условиях нового порядка учета основных средств с 1 января 2022 года с учетом необходимости определения их балансовой стоимости в соответствии с пунктом 25 ФСБУ 6/2020.</w:t>
      </w:r>
    </w:p>
    <w:p w14:paraId="76D752C1" w14:textId="77777777" w:rsidR="00513B02" w:rsidRPr="00513B02" w:rsidRDefault="00513B02" w:rsidP="00513B0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513B0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5. </w:t>
      </w:r>
      <w:r w:rsidRPr="00513B0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Сальдированный результат корректировки составляющих балансовой стоимости основных средств в соответствии с пунктами 1 – 3 настоящей Рекомендации в части влияния на чистые активы некоммерческой организации относится на статью (статьи) целевого финансирования бухгалтерского баланса некоммерческой организации («Целевой капитал», «Целевые средства», «Фонд недвижимого и особо ценного движимого имущества», «Резервный и иные целевые фонды» или др.). При этом некоммерческая организация самостоятельно определяет статью (статьи) целевого финансирования, на которые относится этот результат, сообразно своей учетной политике в отношении этих статей исходя из их экономического содержания, с учетом решения, принятого в соответствии с пунктом 4 настоящей Рекомендации.</w:t>
      </w:r>
    </w:p>
    <w:p w14:paraId="6AE9C366" w14:textId="13FAA48A" w:rsidR="00E36170" w:rsidRPr="00A60E4B" w:rsidRDefault="00E36170" w:rsidP="00E36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580982" w14:textId="77777777" w:rsidR="00E36170" w:rsidRPr="00A60E4B" w:rsidRDefault="00E36170" w:rsidP="00E36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C034E3" w14:textId="669E0C26" w:rsidR="00E36170" w:rsidRPr="00A60E4B" w:rsidRDefault="00E36170" w:rsidP="00E36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0E4B">
        <w:rPr>
          <w:rFonts w:ascii="Arial" w:hAnsi="Arial" w:cs="Arial"/>
          <w:b/>
          <w:bCs/>
          <w:sz w:val="20"/>
          <w:szCs w:val="20"/>
        </w:rPr>
        <w:t>ФСБУ 25/2018 "Бухгалтерский учет аренды"</w:t>
      </w:r>
    </w:p>
    <w:p w14:paraId="1C254E2D" w14:textId="77777777" w:rsidR="00E36170" w:rsidRPr="00A60E4B" w:rsidRDefault="00E36170" w:rsidP="00E36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F72FD" w14:textId="74B9EF7C" w:rsidR="00E36170" w:rsidRPr="00A60E4B" w:rsidRDefault="00E36170" w:rsidP="00E36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 xml:space="preserve">Если по договору аренды земельного участка право собственности на него к вам не переходит и выкупить его по цене значительно ниже справедливой стоимости вы не можете, при этом вы не собираетесь сдавать участок в субаренду, то операции по такому договору вы можете учитывать в </w:t>
      </w:r>
      <w:hyperlink r:id="rId6" w:history="1">
        <w:r w:rsidRPr="00A60E4B">
          <w:rPr>
            <w:rFonts w:ascii="Arial" w:hAnsi="Arial" w:cs="Arial"/>
            <w:sz w:val="20"/>
            <w:szCs w:val="20"/>
          </w:rPr>
          <w:t>упрощенном порядке</w:t>
        </w:r>
      </w:hyperlink>
      <w:r w:rsidRPr="00A60E4B">
        <w:rPr>
          <w:rFonts w:ascii="Arial" w:hAnsi="Arial" w:cs="Arial"/>
          <w:sz w:val="20"/>
          <w:szCs w:val="20"/>
        </w:rPr>
        <w:t xml:space="preserve"> в одном из следующих случаев (</w:t>
      </w:r>
      <w:hyperlink r:id="rId7" w:history="1">
        <w:r w:rsidRPr="00A60E4B">
          <w:rPr>
            <w:rFonts w:ascii="Arial" w:hAnsi="Arial" w:cs="Arial"/>
            <w:sz w:val="20"/>
            <w:szCs w:val="20"/>
          </w:rPr>
          <w:t>п. п. 11</w:t>
        </w:r>
      </w:hyperlink>
      <w:r w:rsidRPr="00A60E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A60E4B">
          <w:rPr>
            <w:rFonts w:ascii="Arial" w:hAnsi="Arial" w:cs="Arial"/>
            <w:sz w:val="20"/>
            <w:szCs w:val="20"/>
          </w:rPr>
          <w:t>12</w:t>
        </w:r>
      </w:hyperlink>
      <w:r w:rsidRPr="00A60E4B">
        <w:rPr>
          <w:rFonts w:ascii="Arial" w:hAnsi="Arial" w:cs="Arial"/>
          <w:sz w:val="20"/>
          <w:szCs w:val="20"/>
        </w:rPr>
        <w:t xml:space="preserve"> ФСБУ 25/2018 "Бухгалтерский учет аренды", </w:t>
      </w:r>
      <w:hyperlink r:id="rId9" w:history="1">
        <w:r w:rsidRPr="00A60E4B">
          <w:rPr>
            <w:rFonts w:ascii="Arial" w:hAnsi="Arial" w:cs="Arial"/>
            <w:sz w:val="20"/>
            <w:szCs w:val="20"/>
          </w:rPr>
          <w:t>п. 4</w:t>
        </w:r>
      </w:hyperlink>
      <w:r w:rsidRPr="00A60E4B">
        <w:rPr>
          <w:rFonts w:ascii="Arial" w:hAnsi="Arial" w:cs="Arial"/>
          <w:sz w:val="20"/>
          <w:szCs w:val="20"/>
        </w:rPr>
        <w:t xml:space="preserve"> Информационного сообщения Минфина России от 25.01.2019 N ИС-учет-15):</w:t>
      </w:r>
    </w:p>
    <w:p w14:paraId="716B3251" w14:textId="77777777" w:rsidR="00E36170" w:rsidRPr="00A60E4B" w:rsidRDefault="00E36170" w:rsidP="00E3617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A60E4B">
          <w:rPr>
            <w:rFonts w:ascii="Arial" w:hAnsi="Arial" w:cs="Arial"/>
            <w:sz w:val="20"/>
            <w:szCs w:val="20"/>
          </w:rPr>
          <w:t>срок аренды</w:t>
        </w:r>
      </w:hyperlink>
      <w:r w:rsidRPr="00A60E4B">
        <w:rPr>
          <w:rFonts w:ascii="Arial" w:hAnsi="Arial" w:cs="Arial"/>
          <w:sz w:val="20"/>
          <w:szCs w:val="20"/>
        </w:rPr>
        <w:t xml:space="preserve"> </w:t>
      </w:r>
      <w:r w:rsidRPr="00A60E4B">
        <w:rPr>
          <w:rFonts w:ascii="Arial" w:hAnsi="Arial" w:cs="Arial"/>
          <w:b/>
          <w:bCs/>
          <w:sz w:val="20"/>
          <w:szCs w:val="20"/>
        </w:rPr>
        <w:t>не превышает 12 месяцев</w:t>
      </w:r>
      <w:r w:rsidRPr="00A60E4B">
        <w:rPr>
          <w:rFonts w:ascii="Arial" w:hAnsi="Arial" w:cs="Arial"/>
          <w:sz w:val="20"/>
          <w:szCs w:val="20"/>
        </w:rPr>
        <w:t>;</w:t>
      </w:r>
    </w:p>
    <w:p w14:paraId="38764889" w14:textId="77777777" w:rsidR="00E36170" w:rsidRPr="00A60E4B" w:rsidRDefault="00E36170" w:rsidP="00E3617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 xml:space="preserve">рыночная стоимость земельного участка </w:t>
      </w:r>
      <w:r w:rsidRPr="00A60E4B">
        <w:rPr>
          <w:rFonts w:ascii="Arial" w:hAnsi="Arial" w:cs="Arial"/>
          <w:b/>
          <w:bCs/>
          <w:sz w:val="20"/>
          <w:szCs w:val="20"/>
        </w:rPr>
        <w:t>не превышает 300 000 руб.</w:t>
      </w:r>
      <w:r w:rsidRPr="00A60E4B">
        <w:rPr>
          <w:rFonts w:ascii="Arial" w:hAnsi="Arial" w:cs="Arial"/>
          <w:sz w:val="20"/>
          <w:szCs w:val="20"/>
        </w:rPr>
        <w:t>, при этом он приносит экономические выгоды преимущественно независимо от других активов;</w:t>
      </w:r>
    </w:p>
    <w:p w14:paraId="2CC97408" w14:textId="77777777" w:rsidR="00E36170" w:rsidRPr="00A60E4B" w:rsidRDefault="00E36170" w:rsidP="00E3617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 xml:space="preserve">ваша организация </w:t>
      </w:r>
      <w:hyperlink r:id="rId11" w:history="1">
        <w:r w:rsidRPr="00A60E4B">
          <w:rPr>
            <w:rFonts w:ascii="Arial" w:hAnsi="Arial" w:cs="Arial"/>
            <w:sz w:val="20"/>
            <w:szCs w:val="20"/>
          </w:rPr>
          <w:t>вправе применять</w:t>
        </w:r>
      </w:hyperlink>
      <w:r w:rsidRPr="00A60E4B">
        <w:rPr>
          <w:rFonts w:ascii="Arial" w:hAnsi="Arial" w:cs="Arial"/>
          <w:sz w:val="20"/>
          <w:szCs w:val="20"/>
        </w:rPr>
        <w:t xml:space="preserve"> </w:t>
      </w:r>
      <w:r w:rsidRPr="00A60E4B">
        <w:rPr>
          <w:rFonts w:ascii="Arial" w:hAnsi="Arial" w:cs="Arial"/>
          <w:b/>
          <w:bCs/>
          <w:sz w:val="20"/>
          <w:szCs w:val="20"/>
        </w:rPr>
        <w:t>упрощенные способы</w:t>
      </w:r>
      <w:r w:rsidRPr="00A60E4B">
        <w:rPr>
          <w:rFonts w:ascii="Arial" w:hAnsi="Arial" w:cs="Arial"/>
          <w:sz w:val="20"/>
          <w:szCs w:val="20"/>
        </w:rPr>
        <w:t xml:space="preserve"> ведения бухгалтерского учета.</w:t>
      </w:r>
    </w:p>
    <w:p w14:paraId="47751C97" w14:textId="77777777" w:rsidR="00E36170" w:rsidRPr="00A60E4B" w:rsidRDefault="00E36170" w:rsidP="00E3617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 xml:space="preserve">В остальных случаях необходимо </w:t>
      </w:r>
      <w:hyperlink r:id="rId12" w:history="1">
        <w:r w:rsidRPr="00A60E4B">
          <w:rPr>
            <w:rFonts w:ascii="Arial" w:hAnsi="Arial" w:cs="Arial"/>
            <w:sz w:val="20"/>
            <w:szCs w:val="20"/>
          </w:rPr>
          <w:t>признавать в учете</w:t>
        </w:r>
      </w:hyperlink>
      <w:r w:rsidRPr="00A60E4B">
        <w:rPr>
          <w:rFonts w:ascii="Arial" w:hAnsi="Arial" w:cs="Arial"/>
          <w:sz w:val="20"/>
          <w:szCs w:val="20"/>
        </w:rPr>
        <w:t xml:space="preserve"> право пользования активом и обязательство по аренде.</w:t>
      </w:r>
    </w:p>
    <w:p w14:paraId="3B7E140B" w14:textId="03539B57" w:rsidR="00325653" w:rsidRPr="00A60E4B" w:rsidRDefault="00325653">
      <w:r w:rsidRPr="00A60E4B">
        <w:br w:type="page"/>
      </w:r>
    </w:p>
    <w:p w14:paraId="397B1B38" w14:textId="51F0E2D9" w:rsidR="00160B4D" w:rsidRPr="00A60E4B" w:rsidRDefault="00325653" w:rsidP="0022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lastRenderedPageBreak/>
        <w:t>ВОПРОС 5</w:t>
      </w:r>
    </w:p>
    <w:p w14:paraId="213B7C92" w14:textId="4F7A25A9" w:rsidR="00325653" w:rsidRPr="00A60E4B" w:rsidRDefault="00325653" w:rsidP="0022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0E4B">
        <w:rPr>
          <w:rFonts w:ascii="Arial" w:hAnsi="Arial" w:cs="Arial"/>
          <w:b/>
          <w:bCs/>
          <w:sz w:val="20"/>
          <w:szCs w:val="20"/>
        </w:rPr>
        <w:t>Маргарита Николаевна К.</w:t>
      </w:r>
    </w:p>
    <w:p w14:paraId="7DF5DFC0" w14:textId="77777777" w:rsidR="002269F5" w:rsidRPr="00A60E4B" w:rsidRDefault="002269F5" w:rsidP="0022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BD8D3E" w14:textId="28A93228" w:rsidR="00325653" w:rsidRPr="00A60E4B" w:rsidRDefault="00325653" w:rsidP="0022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1.Свидетельство на товарный знак (ТЗ) получено, согласно Акта об оказании услуг от 18 мая 2022.</w:t>
      </w:r>
    </w:p>
    <w:p w14:paraId="35E05E90" w14:textId="77777777" w:rsidR="00325653" w:rsidRPr="00A60E4B" w:rsidRDefault="00325653" w:rsidP="0022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Приоритет Товарного знака - 17/09/2021, срок действия - 17/09/2031 - 10лет, Зарегистрировано в Госреестре - 22/12/2021.</w:t>
      </w:r>
    </w:p>
    <w:p w14:paraId="7B988862" w14:textId="77777777" w:rsidR="00325653" w:rsidRPr="00A60E4B" w:rsidRDefault="00325653" w:rsidP="0022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Как правильно отразить в бухгалтерском учете указанные даты по ТЗ и износ?</w:t>
      </w:r>
    </w:p>
    <w:p w14:paraId="7269C1C6" w14:textId="77777777" w:rsidR="002269F5" w:rsidRPr="00A60E4B" w:rsidRDefault="002269F5" w:rsidP="0022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039120" w14:textId="51CECBF9" w:rsidR="00325653" w:rsidRPr="00A60E4B" w:rsidRDefault="00325653" w:rsidP="0022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 xml:space="preserve">2. Какой код правильно указывать по выплатам с 1 мая 2022 в платежных поручениях по налогам в Бюджет, по Договорам ГПХ, НПД и </w:t>
      </w:r>
      <w:proofErr w:type="spellStart"/>
      <w:r w:rsidRPr="00A60E4B">
        <w:rPr>
          <w:rFonts w:ascii="Arial" w:hAnsi="Arial" w:cs="Arial"/>
          <w:sz w:val="20"/>
          <w:szCs w:val="20"/>
        </w:rPr>
        <w:t>тп</w:t>
      </w:r>
      <w:proofErr w:type="spellEnd"/>
      <w:r w:rsidRPr="00A60E4B">
        <w:rPr>
          <w:rFonts w:ascii="Arial" w:hAnsi="Arial" w:cs="Arial"/>
          <w:sz w:val="20"/>
          <w:szCs w:val="20"/>
        </w:rPr>
        <w:t xml:space="preserve"> на ФЛ?</w:t>
      </w:r>
      <w:r w:rsidR="0099321E" w:rsidRPr="00A60E4B">
        <w:rPr>
          <w:rFonts w:ascii="Arial" w:hAnsi="Arial" w:cs="Arial"/>
          <w:sz w:val="20"/>
          <w:szCs w:val="20"/>
        </w:rPr>
        <w:t xml:space="preserve"> </w:t>
      </w:r>
      <w:r w:rsidRPr="00A60E4B">
        <w:rPr>
          <w:rFonts w:ascii="Arial" w:hAnsi="Arial" w:cs="Arial"/>
          <w:sz w:val="20"/>
          <w:szCs w:val="20"/>
        </w:rPr>
        <w:t>файлы прилагаются.</w:t>
      </w:r>
    </w:p>
    <w:p w14:paraId="25D2D15C" w14:textId="3B6B9A4A" w:rsidR="00325653" w:rsidRPr="00A60E4B" w:rsidRDefault="00325653" w:rsidP="00325653"/>
    <w:p w14:paraId="2D3C525A" w14:textId="2E89AE81" w:rsidR="00325653" w:rsidRPr="00A60E4B" w:rsidRDefault="00267177" w:rsidP="0099321E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Положени</w:t>
      </w:r>
      <w:r w:rsidRPr="00A60E4B">
        <w:rPr>
          <w:rFonts w:ascii="Arial" w:hAnsi="Arial" w:cs="Arial"/>
          <w:sz w:val="20"/>
          <w:szCs w:val="20"/>
        </w:rPr>
        <w:t>е</w:t>
      </w:r>
      <w:r w:rsidRPr="00A60E4B">
        <w:rPr>
          <w:rFonts w:ascii="Arial" w:hAnsi="Arial" w:cs="Arial"/>
          <w:sz w:val="20"/>
          <w:szCs w:val="20"/>
        </w:rPr>
        <w:t xml:space="preserve"> по бухгалтерскому учету "Учет нематериальных активов" (ПБУ 14/2007)</w:t>
      </w:r>
    </w:p>
    <w:p w14:paraId="321FC0F6" w14:textId="2E66753B" w:rsidR="00376BCC" w:rsidRPr="00A60E4B" w:rsidRDefault="00376BCC" w:rsidP="0026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0E4B">
        <w:rPr>
          <w:rFonts w:ascii="Arial" w:hAnsi="Arial" w:cs="Arial"/>
          <w:b/>
          <w:bCs/>
          <w:sz w:val="20"/>
          <w:szCs w:val="20"/>
        </w:rPr>
        <w:t>II. Первоначальная оценка нематериальных активов</w:t>
      </w:r>
    </w:p>
    <w:p w14:paraId="53EF0FD7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 xml:space="preserve">6. Нематериальный актив принимается к бухгалтерскому учету по </w:t>
      </w:r>
      <w:r w:rsidRPr="00A60E4B">
        <w:rPr>
          <w:rFonts w:ascii="Arial" w:hAnsi="Arial" w:cs="Arial"/>
          <w:b/>
          <w:bCs/>
          <w:sz w:val="20"/>
          <w:szCs w:val="20"/>
        </w:rPr>
        <w:t>фактической (первоначальной) стоимости</w:t>
      </w:r>
      <w:r w:rsidRPr="00A60E4B">
        <w:rPr>
          <w:rFonts w:ascii="Arial" w:hAnsi="Arial" w:cs="Arial"/>
          <w:sz w:val="20"/>
          <w:szCs w:val="20"/>
        </w:rPr>
        <w:t>, определенной по состоянию на дату принятия его к бухгалтерскому учету.</w:t>
      </w:r>
    </w:p>
    <w:p w14:paraId="153F7D9B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 xml:space="preserve">7. Фактической (первоначальной) стоимостью нематериального актива признается </w:t>
      </w:r>
      <w:r w:rsidRPr="00A60E4B">
        <w:rPr>
          <w:rFonts w:ascii="Arial" w:hAnsi="Arial" w:cs="Arial"/>
          <w:b/>
          <w:bCs/>
          <w:sz w:val="20"/>
          <w:szCs w:val="20"/>
        </w:rPr>
        <w:t>сумма, исчисленная в денежном выражении, равная величине оплаты в денежной и иной форме или величине кредиторской задолженности, уплаченная или начисленная организацией при приобретении, создании актива и обеспечении условий для использования актива в запланированных целях</w:t>
      </w:r>
      <w:r w:rsidRPr="00A60E4B">
        <w:rPr>
          <w:rFonts w:ascii="Arial" w:hAnsi="Arial" w:cs="Arial"/>
          <w:sz w:val="20"/>
          <w:szCs w:val="20"/>
        </w:rPr>
        <w:t>.</w:t>
      </w:r>
    </w:p>
    <w:p w14:paraId="3FC25643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8. Расходами на приобретение нематериального актива являются:</w:t>
      </w:r>
    </w:p>
    <w:p w14:paraId="1D740F99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суммы, уплачиваемые в соответствии с договором об отчуждении исключительного права на результат интеллектуальной деятельности или на средство индивидуализации правообладателю (продавцу);</w:t>
      </w:r>
    </w:p>
    <w:p w14:paraId="08873076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таможенные пошлины и таможенные сборы;</w:t>
      </w:r>
    </w:p>
    <w:p w14:paraId="455AC41B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невозмещаемые суммы налогов, государственные, патентные и иные пошлины, уплачиваемые в связи с приобретением нематериального актива;</w:t>
      </w:r>
    </w:p>
    <w:p w14:paraId="46222436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вознаграждения, уплачиваемые посреднической организации и иным лицам, через которые приобретен нематериальный актив;</w:t>
      </w:r>
    </w:p>
    <w:p w14:paraId="26D414BE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суммы, уплачиваемые за информационные и консультационные услуги, связанные с приобретением нематериального актива;</w:t>
      </w:r>
    </w:p>
    <w:p w14:paraId="312C90CB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иные расходы, непосредственно связанные с приобретением нематериального актива и обеспечением условий для использования актива в запланированных целях.</w:t>
      </w:r>
    </w:p>
    <w:p w14:paraId="15BB986F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9. При создании нематериального актива, кроме расходов, предусмотренных в пункте 8 настоящего Положения, к расходам также относятся:</w:t>
      </w:r>
    </w:p>
    <w:p w14:paraId="58D3A840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суммы, уплачиваемые за выполнение работ или оказание услуг сторонним организациям по заказам, договорам подряда, договорам авторского заказа либо договорам на выполнение научно-исследовательских, опытно-конструкторских или технологических работ;</w:t>
      </w:r>
    </w:p>
    <w:p w14:paraId="4AEA757E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расходы на оплату труда работников, непосредственно занятых при создании нематериального актива или при выполнении научно-исследовательских, опытно-конструкторских или технологических работ по трудовому договору;</w:t>
      </w:r>
    </w:p>
    <w:p w14:paraId="1FAA3F3D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отчисления на социальные нужды (в том числе единый социальный налог);</w:t>
      </w:r>
    </w:p>
    <w:p w14:paraId="6148C02E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расходы на содержание и эксплуатацию научно-исследовательского оборудования, установок и сооружений, других основных средств и иного имущества, амортизация основных средств и нематериальных активов, использованных непосредственно при создании нематериального актива, фактическая (первоначальная) стоимость которого формируется;</w:t>
      </w:r>
    </w:p>
    <w:p w14:paraId="3F018751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иные расходы, непосредственно связанные с созданием нематериального актива и обеспечением условий для использования актива в запланированных целях.</w:t>
      </w:r>
    </w:p>
    <w:p w14:paraId="1DCA2C3A" w14:textId="77777777" w:rsidR="00376BCC" w:rsidRPr="00A60E4B" w:rsidRDefault="00376BCC" w:rsidP="0026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5778A8" w14:textId="6FB21485" w:rsidR="00267177" w:rsidRPr="00A60E4B" w:rsidRDefault="00267177" w:rsidP="0026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0E4B">
        <w:rPr>
          <w:rFonts w:ascii="Arial" w:hAnsi="Arial" w:cs="Arial"/>
          <w:b/>
          <w:bCs/>
          <w:sz w:val="20"/>
          <w:szCs w:val="20"/>
        </w:rPr>
        <w:t>IV. Амортизация нематериальных активов</w:t>
      </w:r>
    </w:p>
    <w:p w14:paraId="4CA5F17C" w14:textId="152DF06D" w:rsidR="00267177" w:rsidRPr="00A60E4B" w:rsidRDefault="00267177" w:rsidP="0026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D38ED" w14:textId="1112A0C0" w:rsidR="00267177" w:rsidRPr="00A60E4B" w:rsidRDefault="00267177" w:rsidP="0026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24. По нематериальным активам некоммерческих организаций амортизация не начисляется.</w:t>
      </w:r>
    </w:p>
    <w:p w14:paraId="12ADAA8A" w14:textId="2B7419DF" w:rsidR="0099321E" w:rsidRPr="00A60E4B" w:rsidRDefault="0099321E" w:rsidP="0026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171349" w14:textId="098BD2C3" w:rsidR="0099321E" w:rsidRPr="00A60E4B" w:rsidRDefault="00376BCC" w:rsidP="0026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0E4B">
        <w:rPr>
          <w:rFonts w:ascii="Arial" w:hAnsi="Arial" w:cs="Arial"/>
          <w:b/>
          <w:bCs/>
          <w:sz w:val="20"/>
          <w:szCs w:val="20"/>
        </w:rPr>
        <w:t>III. Последующая оценка нематериальных активов</w:t>
      </w:r>
    </w:p>
    <w:p w14:paraId="305F3566" w14:textId="77777777" w:rsidR="00376BCC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16. Фактическая (первоначальная) стоимость нематериального актива, по которой он принят к бухгалтерскому учету, не подлежит изменению, кроме случаев, установленных законодательством Российской Федерации и настоящим Положением.</w:t>
      </w:r>
    </w:p>
    <w:p w14:paraId="6E218296" w14:textId="4F90477F" w:rsidR="0099321E" w:rsidRPr="00A60E4B" w:rsidRDefault="00376BCC" w:rsidP="0037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Изменение фактической (первоначальной) стоимости нематериального актива, по которой он принят к бухгалтерскому учету, допускается в случаях переоценки и обесценения нематериальных активов.</w:t>
      </w:r>
    </w:p>
    <w:p w14:paraId="74599002" w14:textId="0C0A810C" w:rsidR="00267177" w:rsidRPr="00A60E4B" w:rsidRDefault="00376BCC" w:rsidP="0026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lastRenderedPageBreak/>
        <w:t>22. Нематериальные активы могут проверяться на обесценение в порядке, определенном Международными стандартами финансовой отчетности.</w:t>
      </w:r>
    </w:p>
    <w:p w14:paraId="0A0554E5" w14:textId="09969D20" w:rsidR="00376BCC" w:rsidRPr="00A60E4B" w:rsidRDefault="00376BCC" w:rsidP="0026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5A0CC7" w14:textId="2DD9A16D" w:rsidR="0099321E" w:rsidRPr="00A60E4B" w:rsidRDefault="0099321E" w:rsidP="0026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>2.</w:t>
      </w:r>
    </w:p>
    <w:p w14:paraId="2EEBD246" w14:textId="77777777" w:rsidR="0099321E" w:rsidRPr="00A60E4B" w:rsidRDefault="0099321E" w:rsidP="00993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E4B">
        <w:rPr>
          <w:rFonts w:ascii="Arial" w:hAnsi="Arial" w:cs="Arial"/>
          <w:sz w:val="20"/>
          <w:szCs w:val="20"/>
        </w:rPr>
        <w:t xml:space="preserve">В платежных поручениях на зарплату и другие выплаты физическим лицам в </w:t>
      </w:r>
      <w:hyperlink r:id="rId13" w:history="1">
        <w:r w:rsidRPr="00A60E4B">
          <w:rPr>
            <w:rFonts w:ascii="Arial" w:hAnsi="Arial" w:cs="Arial"/>
            <w:sz w:val="20"/>
            <w:szCs w:val="20"/>
          </w:rPr>
          <w:t>поле 20</w:t>
        </w:r>
      </w:hyperlink>
      <w:r w:rsidRPr="00A60E4B">
        <w:rPr>
          <w:rFonts w:ascii="Arial" w:hAnsi="Arial" w:cs="Arial"/>
          <w:sz w:val="20"/>
          <w:szCs w:val="20"/>
        </w:rPr>
        <w:t xml:space="preserve"> должен быть указан код вида дохода с учетом единовременного или периодического характера выплат (</w:t>
      </w:r>
      <w:hyperlink r:id="rId14" w:history="1">
        <w:r w:rsidRPr="00A60E4B">
          <w:rPr>
            <w:rFonts w:ascii="Arial" w:hAnsi="Arial" w:cs="Arial"/>
            <w:sz w:val="20"/>
            <w:szCs w:val="20"/>
          </w:rPr>
          <w:t>ч. 5.1 ст. 70</w:t>
        </w:r>
      </w:hyperlink>
      <w:r w:rsidRPr="00A60E4B">
        <w:rPr>
          <w:rFonts w:ascii="Arial" w:hAnsi="Arial" w:cs="Arial"/>
          <w:sz w:val="20"/>
          <w:szCs w:val="20"/>
        </w:rPr>
        <w:t xml:space="preserve"> Федерального закона от 02.10.2007 N 229-ФЗ "Об исполнительном производстве" (далее - Закон N 229-ФЗ), </w:t>
      </w:r>
      <w:hyperlink r:id="rId15" w:history="1">
        <w:r w:rsidRPr="00A60E4B">
          <w:rPr>
            <w:rFonts w:ascii="Arial" w:hAnsi="Arial" w:cs="Arial"/>
            <w:sz w:val="20"/>
            <w:szCs w:val="20"/>
          </w:rPr>
          <w:t>п. 1.11</w:t>
        </w:r>
      </w:hyperlink>
      <w:r w:rsidRPr="00A60E4B">
        <w:rPr>
          <w:rFonts w:ascii="Arial" w:hAnsi="Arial" w:cs="Arial"/>
          <w:sz w:val="20"/>
          <w:szCs w:val="20"/>
        </w:rPr>
        <w:t xml:space="preserve"> Положения Банка России от 29.06.2021 N 762-П "О правилах осуществления перевода денежных средств" и Приложение 1 к Положению N 762-П (далее - Положение N 762-П)):</w:t>
      </w:r>
    </w:p>
    <w:p w14:paraId="27EE9BBA" w14:textId="77777777" w:rsidR="0099321E" w:rsidRPr="00A60E4B" w:rsidRDefault="0099321E" w:rsidP="0099321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hyperlink r:id="rId16" w:history="1">
        <w:r w:rsidRPr="00A60E4B">
          <w:rPr>
            <w:rFonts w:ascii="Arial" w:hAnsi="Arial" w:cs="Arial"/>
            <w:sz w:val="20"/>
            <w:szCs w:val="20"/>
          </w:rPr>
          <w:t>1</w:t>
        </w:r>
      </w:hyperlink>
      <w:r w:rsidRPr="00A60E4B">
        <w:rPr>
          <w:rFonts w:ascii="Arial" w:hAnsi="Arial" w:cs="Arial"/>
          <w:sz w:val="20"/>
          <w:szCs w:val="20"/>
        </w:rPr>
        <w:t xml:space="preserve"> - выплаты, из которых можно удерживать долги по исполнительным документам: зарплата, премии, отпускные, больничные, выплаты по ГПД (в отношении таких выплат </w:t>
      </w:r>
      <w:hyperlink r:id="rId17" w:history="1">
        <w:r w:rsidRPr="00A60E4B">
          <w:rPr>
            <w:rFonts w:ascii="Arial" w:hAnsi="Arial" w:cs="Arial"/>
            <w:sz w:val="20"/>
            <w:szCs w:val="20"/>
          </w:rPr>
          <w:t>ч. 5.3 ст. 70</w:t>
        </w:r>
      </w:hyperlink>
      <w:r w:rsidRPr="00A60E4B">
        <w:rPr>
          <w:rFonts w:ascii="Arial" w:hAnsi="Arial" w:cs="Arial"/>
          <w:sz w:val="20"/>
          <w:szCs w:val="20"/>
        </w:rPr>
        <w:t xml:space="preserve"> и </w:t>
      </w:r>
      <w:hyperlink r:id="rId18" w:history="1">
        <w:r w:rsidRPr="00A60E4B">
          <w:rPr>
            <w:rFonts w:ascii="Arial" w:hAnsi="Arial" w:cs="Arial"/>
            <w:sz w:val="20"/>
            <w:szCs w:val="20"/>
          </w:rPr>
          <w:t>ст. 99</w:t>
        </w:r>
      </w:hyperlink>
      <w:r w:rsidRPr="00A60E4B">
        <w:rPr>
          <w:rFonts w:ascii="Arial" w:hAnsi="Arial" w:cs="Arial"/>
          <w:sz w:val="20"/>
          <w:szCs w:val="20"/>
        </w:rPr>
        <w:t xml:space="preserve"> Закона N 229-ФЗ установлены ограничения размеров удержания, а также предусмотрено требование о сохранении заработной платы и иных доходов ежемесячно в размере прожиточного минимума);</w:t>
      </w:r>
    </w:p>
    <w:p w14:paraId="0B816854" w14:textId="7E8C0F5E" w:rsidR="0099321E" w:rsidRPr="00A60E4B" w:rsidRDefault="0099321E" w:rsidP="0026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1978"/>
        <w:gridCol w:w="6893"/>
      </w:tblGrid>
      <w:tr w:rsidR="00A60E4B" w:rsidRPr="00A60E4B" w14:paraId="391882F0" w14:textId="77777777" w:rsidTr="004741E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6F8D76E" w14:textId="77777777" w:rsidR="004741E0" w:rsidRPr="00A60E4B" w:rsidRDefault="0047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6D693C" w14:textId="77777777" w:rsidR="004741E0" w:rsidRPr="00A60E4B" w:rsidRDefault="0047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E4B">
              <w:rPr>
                <w:rFonts w:ascii="Arial" w:hAnsi="Arial" w:cs="Arial"/>
                <w:sz w:val="20"/>
                <w:szCs w:val="20"/>
              </w:rPr>
              <w:t>Наз. пл.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76AE736" w14:textId="77777777" w:rsidR="004741E0" w:rsidRPr="00A60E4B" w:rsidRDefault="00474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E4B">
              <w:rPr>
                <w:rFonts w:ascii="Arial" w:hAnsi="Arial" w:cs="Arial"/>
                <w:sz w:val="20"/>
                <w:szCs w:val="20"/>
              </w:rPr>
              <w:t>Назначение платежа кодовое.</w:t>
            </w:r>
          </w:p>
          <w:p w14:paraId="2B34AFE0" w14:textId="77777777" w:rsidR="004741E0" w:rsidRPr="00A60E4B" w:rsidRDefault="00474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E4B">
              <w:rPr>
                <w:rFonts w:ascii="Arial" w:hAnsi="Arial" w:cs="Arial"/>
                <w:b/>
                <w:bCs/>
                <w:sz w:val="20"/>
                <w:szCs w:val="20"/>
              </w:rPr>
              <w:t>Указывается лицами, выплачивающими гражданину заработную плату и (или) иные доходы, с учетом единовременного или периодического характера выплат один из следующих кодов вида дохода:</w:t>
            </w:r>
          </w:p>
          <w:p w14:paraId="1F4BF321" w14:textId="77777777" w:rsidR="004741E0" w:rsidRPr="00A60E4B" w:rsidRDefault="00474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E4B">
              <w:rPr>
                <w:rFonts w:ascii="Arial" w:hAnsi="Arial" w:cs="Arial"/>
                <w:sz w:val="20"/>
                <w:szCs w:val="20"/>
              </w:rPr>
              <w:t xml:space="preserve">1 - перевод денежных средств, являющихся заработной платой и (или) иными доходами, в отношении которых </w:t>
            </w:r>
            <w:hyperlink r:id="rId19" w:history="1">
              <w:r w:rsidRPr="00A60E4B">
                <w:rPr>
                  <w:rFonts w:ascii="Arial" w:hAnsi="Arial" w:cs="Arial"/>
                  <w:sz w:val="20"/>
                  <w:szCs w:val="20"/>
                </w:rPr>
                <w:t>статьей 99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Федерального закона от 2 октября 2007 года N 229-ФЗ </w:t>
            </w:r>
            <w:hyperlink r:id="rId20" w:history="1">
              <w:r w:rsidRPr="00A60E4B">
                <w:rPr>
                  <w:rFonts w:ascii="Arial" w:hAnsi="Arial" w:cs="Arial"/>
                  <w:sz w:val="20"/>
                  <w:szCs w:val="20"/>
                </w:rPr>
                <w:t>&lt;1&gt;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установлены ограничения размеров удержания;</w:t>
            </w:r>
          </w:p>
          <w:p w14:paraId="3FBAE8CB" w14:textId="77777777" w:rsidR="004741E0" w:rsidRPr="00A60E4B" w:rsidRDefault="00474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E4B">
              <w:rPr>
                <w:rFonts w:ascii="Arial" w:hAnsi="Arial" w:cs="Arial"/>
                <w:sz w:val="20"/>
                <w:szCs w:val="20"/>
              </w:rPr>
              <w:t xml:space="preserve">2 - перевод денежных средств, являющихся доходами, на которые в соответствии с </w:t>
            </w:r>
            <w:hyperlink r:id="rId21" w:history="1">
              <w:r w:rsidRPr="00A60E4B">
                <w:rPr>
                  <w:rFonts w:ascii="Arial" w:hAnsi="Arial" w:cs="Arial"/>
                  <w:sz w:val="20"/>
                  <w:szCs w:val="20"/>
                </w:rPr>
                <w:t>частью 1 статьи 101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Федерального закона от 2 октября 2007 года N 229-ФЗ </w:t>
            </w:r>
            <w:hyperlink r:id="rId22" w:history="1">
              <w:r w:rsidRPr="00A60E4B">
                <w:rPr>
                  <w:rFonts w:ascii="Arial" w:hAnsi="Arial" w:cs="Arial"/>
                  <w:sz w:val="20"/>
                  <w:szCs w:val="20"/>
                </w:rPr>
                <w:t>&lt;2&gt;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не может быть обращено взыскание и которые имеют характер периодических выплат, за исключением доходов, к которым в соответствии с </w:t>
            </w:r>
            <w:hyperlink r:id="rId23" w:history="1">
              <w:r w:rsidRPr="00A60E4B">
                <w:rPr>
                  <w:rFonts w:ascii="Arial" w:hAnsi="Arial" w:cs="Arial"/>
                  <w:sz w:val="20"/>
                  <w:szCs w:val="20"/>
                </w:rPr>
                <w:t>частью 2 статьи 101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Федерального закона от 2 октября 2007 года N 229-ФЗ </w:t>
            </w:r>
            <w:hyperlink r:id="rId24" w:history="1">
              <w:r w:rsidRPr="00A60E4B">
                <w:rPr>
                  <w:rFonts w:ascii="Arial" w:hAnsi="Arial" w:cs="Arial"/>
                  <w:sz w:val="20"/>
                  <w:szCs w:val="20"/>
                </w:rPr>
                <w:t>&lt;3&gt;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ограничения по обращению взыскания не применяются;</w:t>
            </w:r>
          </w:p>
          <w:p w14:paraId="0081893E" w14:textId="77777777" w:rsidR="004741E0" w:rsidRPr="00A60E4B" w:rsidRDefault="00474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E4B">
              <w:rPr>
                <w:rFonts w:ascii="Arial" w:hAnsi="Arial" w:cs="Arial"/>
                <w:sz w:val="20"/>
                <w:szCs w:val="20"/>
              </w:rPr>
              <w:t xml:space="preserve">3 - перевод денежных средств, являющихся доходами, к которым в соответствии с </w:t>
            </w:r>
            <w:hyperlink r:id="rId25" w:history="1">
              <w:r w:rsidRPr="00A60E4B">
                <w:rPr>
                  <w:rFonts w:ascii="Arial" w:hAnsi="Arial" w:cs="Arial"/>
                  <w:sz w:val="20"/>
                  <w:szCs w:val="20"/>
                </w:rPr>
                <w:t>частью 2 статьи 101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Федерального закона от 2 октября 2007 года N 229-ФЗ ограничения по обращению взыскания не применяются и которые имеют характер периодических выплат;</w:t>
            </w:r>
          </w:p>
          <w:p w14:paraId="047ACCAB" w14:textId="77777777" w:rsidR="004741E0" w:rsidRPr="00A60E4B" w:rsidRDefault="00474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E4B">
              <w:rPr>
                <w:rFonts w:ascii="Arial" w:hAnsi="Arial" w:cs="Arial"/>
                <w:sz w:val="20"/>
                <w:szCs w:val="20"/>
              </w:rPr>
              <w:t xml:space="preserve">4 - перевод денежных средств, являющихся доходами, на которые в соответствии с </w:t>
            </w:r>
            <w:hyperlink r:id="rId26" w:history="1">
              <w:r w:rsidRPr="00A60E4B">
                <w:rPr>
                  <w:rFonts w:ascii="Arial" w:hAnsi="Arial" w:cs="Arial"/>
                  <w:sz w:val="20"/>
                  <w:szCs w:val="20"/>
                </w:rPr>
                <w:t>частью 1 статьи 101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Федерального закона от 2 октября 2007 года N 229-ФЗ не может быть обращено взыскание и которые имеют характер единовременных выплат, за исключением доходов, к которым в соответствии с </w:t>
            </w:r>
            <w:hyperlink r:id="rId27" w:history="1">
              <w:r w:rsidRPr="00A60E4B">
                <w:rPr>
                  <w:rFonts w:ascii="Arial" w:hAnsi="Arial" w:cs="Arial"/>
                  <w:sz w:val="20"/>
                  <w:szCs w:val="20"/>
                </w:rPr>
                <w:t>частью 2 статьи 101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Федерального закона от 2 октября 2007 года N 229-ФЗ ограничения по обращению взыскания не применяются;</w:t>
            </w:r>
          </w:p>
          <w:p w14:paraId="760A77FD" w14:textId="77777777" w:rsidR="004741E0" w:rsidRPr="00A60E4B" w:rsidRDefault="00474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E4B">
              <w:rPr>
                <w:rFonts w:ascii="Arial" w:hAnsi="Arial" w:cs="Arial"/>
                <w:sz w:val="20"/>
                <w:szCs w:val="20"/>
              </w:rPr>
              <w:t xml:space="preserve">5 - перевод денежных средств, являющихся доходами, к которым в соответствии с </w:t>
            </w:r>
            <w:hyperlink r:id="rId28" w:history="1">
              <w:r w:rsidRPr="00A60E4B">
                <w:rPr>
                  <w:rFonts w:ascii="Arial" w:hAnsi="Arial" w:cs="Arial"/>
                  <w:sz w:val="20"/>
                  <w:szCs w:val="20"/>
                </w:rPr>
                <w:t>частью 2 статьи 101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Федерального закона от 2 октября 2007 года N 229-ФЗ ограничения по обращению взыскания не применяются и которые имеют характер единовременных выплат.</w:t>
            </w:r>
          </w:p>
          <w:p w14:paraId="0AAA0F45" w14:textId="77777777" w:rsidR="004741E0" w:rsidRPr="00A60E4B" w:rsidRDefault="00474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E4B">
              <w:rPr>
                <w:rFonts w:ascii="Arial" w:hAnsi="Arial" w:cs="Arial"/>
                <w:sz w:val="20"/>
                <w:szCs w:val="20"/>
              </w:rPr>
              <w:t xml:space="preserve">При переводе денежных средств, не являющихся доходами, в отношении которых </w:t>
            </w:r>
            <w:hyperlink r:id="rId29" w:history="1">
              <w:r w:rsidRPr="00A60E4B">
                <w:rPr>
                  <w:rFonts w:ascii="Arial" w:hAnsi="Arial" w:cs="Arial"/>
                  <w:sz w:val="20"/>
                  <w:szCs w:val="20"/>
                </w:rPr>
                <w:t>статьей 99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Федерального закона от 2 октября 2007 года N 229-ФЗ установлены ограничения и (или) на которые в соответствии со </w:t>
            </w:r>
            <w:hyperlink r:id="rId30" w:history="1">
              <w:r w:rsidRPr="00A60E4B">
                <w:rPr>
                  <w:rFonts w:ascii="Arial" w:hAnsi="Arial" w:cs="Arial"/>
                  <w:sz w:val="20"/>
                  <w:szCs w:val="20"/>
                </w:rPr>
                <w:t>статьей 101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Федерального закона от 2 октября 2007 года N 229-ФЗ </w:t>
            </w:r>
            <w:hyperlink r:id="rId31" w:history="1">
              <w:r w:rsidRPr="00A60E4B">
                <w:rPr>
                  <w:rFonts w:ascii="Arial" w:hAnsi="Arial" w:cs="Arial"/>
                  <w:sz w:val="20"/>
                  <w:szCs w:val="20"/>
                </w:rPr>
                <w:t>&lt;4&gt;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не может быть обращено взыскание, код вида дохода не указывается</w:t>
            </w:r>
          </w:p>
        </w:tc>
      </w:tr>
      <w:tr w:rsidR="00A60E4B" w:rsidRPr="00A60E4B" w14:paraId="24418624" w14:textId="77777777" w:rsidTr="004741E0">
        <w:tc>
          <w:tcPr>
            <w:tcW w:w="10201" w:type="dxa"/>
            <w:gridSpan w:val="3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5DA" w14:textId="77777777" w:rsidR="004741E0" w:rsidRPr="00A60E4B" w:rsidRDefault="00474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E4B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2" w:history="1">
              <w:r w:rsidRPr="00A60E4B">
                <w:rPr>
                  <w:rFonts w:ascii="Arial" w:hAnsi="Arial" w:cs="Arial"/>
                  <w:sz w:val="20"/>
                  <w:szCs w:val="20"/>
                </w:rPr>
                <w:t>Указания</w:t>
              </w:r>
            </w:hyperlink>
            <w:r w:rsidRPr="00A60E4B">
              <w:rPr>
                <w:rFonts w:ascii="Arial" w:hAnsi="Arial" w:cs="Arial"/>
                <w:sz w:val="20"/>
                <w:szCs w:val="20"/>
              </w:rPr>
              <w:t xml:space="preserve"> Банка России от 25.03.2022 N 6104-У)</w:t>
            </w:r>
          </w:p>
        </w:tc>
      </w:tr>
    </w:tbl>
    <w:p w14:paraId="5E367378" w14:textId="69F8B934" w:rsidR="0099321E" w:rsidRDefault="0099321E" w:rsidP="0026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E5EE57" w14:textId="77777777" w:rsidR="0099321E" w:rsidRPr="00267177" w:rsidRDefault="0099321E" w:rsidP="00267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E4EBFF" w14:textId="073E5FD2" w:rsidR="002269F5" w:rsidRDefault="002269F5">
      <w:r>
        <w:br w:type="page"/>
      </w:r>
    </w:p>
    <w:p w14:paraId="1FB61B28" w14:textId="77777777" w:rsidR="002269F5" w:rsidRDefault="002269F5" w:rsidP="00CA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ВОПРОС </w:t>
      </w:r>
      <w:r w:rsidRPr="002269F5">
        <w:rPr>
          <w:rFonts w:ascii="Arial" w:hAnsi="Arial" w:cs="Arial"/>
          <w:sz w:val="20"/>
          <w:szCs w:val="20"/>
        </w:rPr>
        <w:t>7.</w:t>
      </w:r>
    </w:p>
    <w:p w14:paraId="3A8DE396" w14:textId="7CA9F8AE" w:rsidR="002269F5" w:rsidRPr="002269F5" w:rsidRDefault="002269F5" w:rsidP="00CA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69F5">
        <w:rPr>
          <w:rFonts w:ascii="Arial" w:hAnsi="Arial" w:cs="Arial"/>
          <w:b/>
          <w:bCs/>
          <w:sz w:val="20"/>
          <w:szCs w:val="20"/>
        </w:rPr>
        <w:t>Тамара Анатольевна Ф.</w:t>
      </w:r>
    </w:p>
    <w:p w14:paraId="7060D465" w14:textId="269C9E79" w:rsidR="002269F5" w:rsidRPr="002269F5" w:rsidRDefault="002269F5" w:rsidP="00CA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EEA805" w14:textId="32EE3A58" w:rsidR="002269F5" w:rsidRDefault="002269F5" w:rsidP="00CA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69F5">
        <w:rPr>
          <w:rFonts w:ascii="Arial" w:hAnsi="Arial" w:cs="Arial"/>
          <w:sz w:val="20"/>
          <w:szCs w:val="20"/>
        </w:rPr>
        <w:t xml:space="preserve">Наша организация применяет упрощённые способы бухгалтерского учета и принимает решение начать применять ФСБУ 6/2020 перспективно (по пункту 51 ФСБУ 6/2020). Какие бухгалтерские проводки в этом случае должны быть при начислении амортизации в 2022 году. Консультант предлагает относить на сч.86, но в этом случае на 86 </w:t>
      </w:r>
      <w:proofErr w:type="spellStart"/>
      <w:r w:rsidRPr="002269F5">
        <w:rPr>
          <w:rFonts w:ascii="Arial" w:hAnsi="Arial" w:cs="Arial"/>
          <w:sz w:val="20"/>
          <w:szCs w:val="20"/>
        </w:rPr>
        <w:t>сч</w:t>
      </w:r>
      <w:proofErr w:type="spellEnd"/>
      <w:r w:rsidRPr="002269F5">
        <w:rPr>
          <w:rFonts w:ascii="Arial" w:hAnsi="Arial" w:cs="Arial"/>
          <w:sz w:val="20"/>
          <w:szCs w:val="20"/>
        </w:rPr>
        <w:t>. будет всегда остаток.</w:t>
      </w:r>
    </w:p>
    <w:p w14:paraId="78411CA1" w14:textId="2422AF95" w:rsidR="00CA0B0A" w:rsidRPr="00CD7F50" w:rsidRDefault="00CA0B0A" w:rsidP="00CA0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1701"/>
        <w:gridCol w:w="1701"/>
      </w:tblGrid>
      <w:tr w:rsidR="00CD7F50" w:rsidRPr="00CD7F50" w14:paraId="4A9058D2" w14:textId="77777777" w:rsidTr="0059726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224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F50">
              <w:rPr>
                <w:rFonts w:ascii="Arial" w:hAnsi="Arial" w:cs="Arial"/>
                <w:sz w:val="20"/>
                <w:szCs w:val="20"/>
              </w:rPr>
              <w:t>Содержание операций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FEC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F50">
              <w:rPr>
                <w:rFonts w:ascii="Arial" w:hAnsi="Arial" w:cs="Arial"/>
                <w:sz w:val="20"/>
                <w:szCs w:val="20"/>
              </w:rPr>
              <w:t>Дебет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958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F50">
              <w:rPr>
                <w:rFonts w:ascii="Arial" w:hAnsi="Arial" w:cs="Arial"/>
                <w:sz w:val="20"/>
                <w:szCs w:val="20"/>
              </w:rPr>
              <w:t>Кредит</w:t>
            </w:r>
          </w:p>
        </w:tc>
      </w:tr>
      <w:tr w:rsidR="00CD7F50" w:rsidRPr="00CD7F50" w14:paraId="50E439D6" w14:textId="77777777" w:rsidTr="00597262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3E71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F50">
              <w:rPr>
                <w:rFonts w:ascii="Arial" w:hAnsi="Arial" w:cs="Arial"/>
                <w:sz w:val="20"/>
                <w:szCs w:val="20"/>
              </w:rPr>
              <w:t xml:space="preserve">1. Если принято решение </w:t>
            </w:r>
            <w:r w:rsidRPr="00CD7F50">
              <w:rPr>
                <w:rFonts w:ascii="Arial" w:hAnsi="Arial" w:cs="Arial"/>
                <w:b/>
                <w:bCs/>
                <w:sz w:val="20"/>
                <w:szCs w:val="20"/>
              </w:rPr>
              <w:t>продолжать формировать фонд недвижимого и особо ценного движимого имущества</w:t>
            </w:r>
          </w:p>
        </w:tc>
      </w:tr>
      <w:tr w:rsidR="00CD7F50" w:rsidRPr="00CD7F50" w14:paraId="6E6A0C26" w14:textId="77777777" w:rsidTr="0059726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6D7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F50">
              <w:rPr>
                <w:rFonts w:ascii="Arial" w:hAnsi="Arial" w:cs="Arial"/>
                <w:sz w:val="20"/>
                <w:szCs w:val="20"/>
              </w:rPr>
              <w:t>Начислена амортизация по ОС, используемому в некоммерческой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969D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CD7F50">
                <w:rPr>
                  <w:rFonts w:ascii="Arial" w:hAnsi="Arial" w:cs="Arial"/>
                  <w:sz w:val="20"/>
                  <w:szCs w:val="20"/>
                </w:rPr>
                <w:t>83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D13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CD7F50">
                <w:rPr>
                  <w:rFonts w:ascii="Arial" w:hAnsi="Arial" w:cs="Arial"/>
                  <w:sz w:val="20"/>
                  <w:szCs w:val="20"/>
                </w:rPr>
                <w:t>02</w:t>
              </w:r>
            </w:hyperlink>
          </w:p>
        </w:tc>
      </w:tr>
      <w:tr w:rsidR="00CD7F50" w:rsidRPr="00CD7F50" w14:paraId="24E51130" w14:textId="77777777" w:rsidTr="00597262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FD5F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F50">
              <w:rPr>
                <w:rFonts w:ascii="Arial" w:hAnsi="Arial" w:cs="Arial"/>
                <w:sz w:val="20"/>
                <w:szCs w:val="20"/>
              </w:rPr>
              <w:t xml:space="preserve">2. Если принято решение </w:t>
            </w:r>
            <w:r w:rsidRPr="00CD7F50">
              <w:rPr>
                <w:rFonts w:ascii="Arial" w:hAnsi="Arial" w:cs="Arial"/>
                <w:b/>
                <w:bCs/>
                <w:sz w:val="20"/>
                <w:szCs w:val="20"/>
              </w:rPr>
              <w:t>не формировать фонд недвижимого и особо ценного движимого имущества</w:t>
            </w:r>
          </w:p>
        </w:tc>
      </w:tr>
      <w:tr w:rsidR="00CD7F50" w:rsidRPr="00CD7F50" w14:paraId="29C5CE63" w14:textId="77777777" w:rsidTr="00597262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2AB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F50">
              <w:rPr>
                <w:rFonts w:ascii="Arial" w:hAnsi="Arial" w:cs="Arial"/>
                <w:sz w:val="20"/>
                <w:szCs w:val="20"/>
              </w:rPr>
              <w:t>2.1. Если вы применяете счета учета затрат</w:t>
            </w:r>
          </w:p>
        </w:tc>
      </w:tr>
      <w:tr w:rsidR="00CD7F50" w:rsidRPr="00CD7F50" w14:paraId="5AB197F7" w14:textId="77777777" w:rsidTr="0059726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8283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F50">
              <w:rPr>
                <w:rFonts w:ascii="Arial" w:hAnsi="Arial" w:cs="Arial"/>
                <w:sz w:val="20"/>
                <w:szCs w:val="20"/>
              </w:rPr>
              <w:t>Начислена амортизация по ОС, используемому в некоммерческой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E34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CD7F50">
                <w:rPr>
                  <w:rFonts w:ascii="Arial" w:hAnsi="Arial" w:cs="Arial"/>
                  <w:sz w:val="20"/>
                  <w:szCs w:val="20"/>
                </w:rPr>
                <w:t>20</w:t>
              </w:r>
            </w:hyperlink>
          </w:p>
          <w:p w14:paraId="7333F6B9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CD7F50">
                <w:rPr>
                  <w:rFonts w:ascii="Arial" w:hAnsi="Arial" w:cs="Arial"/>
                  <w:sz w:val="20"/>
                  <w:szCs w:val="20"/>
                </w:rPr>
                <w:t>(26)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C23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CD7F50">
                <w:rPr>
                  <w:rFonts w:ascii="Arial" w:hAnsi="Arial" w:cs="Arial"/>
                  <w:sz w:val="20"/>
                  <w:szCs w:val="20"/>
                </w:rPr>
                <w:t>02</w:t>
              </w:r>
            </w:hyperlink>
          </w:p>
        </w:tc>
      </w:tr>
      <w:tr w:rsidR="00CD7F50" w:rsidRPr="00CD7F50" w14:paraId="2C11AC30" w14:textId="77777777" w:rsidTr="0059726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2FB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F50">
              <w:rPr>
                <w:rFonts w:ascii="Arial" w:hAnsi="Arial" w:cs="Arial"/>
                <w:sz w:val="20"/>
                <w:szCs w:val="20"/>
              </w:rPr>
              <w:t>Начисленная амортизация покрыта за счет средств целевого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8BC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CD7F50">
                <w:rPr>
                  <w:rFonts w:ascii="Arial" w:hAnsi="Arial" w:cs="Arial"/>
                  <w:sz w:val="20"/>
                  <w:szCs w:val="20"/>
                </w:rPr>
                <w:t>86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C050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CD7F50">
                <w:rPr>
                  <w:rFonts w:ascii="Arial" w:hAnsi="Arial" w:cs="Arial"/>
                  <w:sz w:val="20"/>
                  <w:szCs w:val="20"/>
                </w:rPr>
                <w:t>20</w:t>
              </w:r>
            </w:hyperlink>
          </w:p>
          <w:p w14:paraId="73C372A2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CD7F50">
                <w:rPr>
                  <w:rFonts w:ascii="Arial" w:hAnsi="Arial" w:cs="Arial"/>
                  <w:sz w:val="20"/>
                  <w:szCs w:val="20"/>
                </w:rPr>
                <w:t>(26)</w:t>
              </w:r>
            </w:hyperlink>
          </w:p>
        </w:tc>
      </w:tr>
      <w:tr w:rsidR="00CD7F50" w:rsidRPr="00CD7F50" w14:paraId="62765C24" w14:textId="77777777" w:rsidTr="00597262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73E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F50">
              <w:rPr>
                <w:rFonts w:ascii="Arial" w:hAnsi="Arial" w:cs="Arial"/>
                <w:sz w:val="20"/>
                <w:szCs w:val="20"/>
              </w:rPr>
              <w:t>2.2. Если вы не применяете счета учета затрат</w:t>
            </w:r>
          </w:p>
        </w:tc>
      </w:tr>
      <w:tr w:rsidR="00CD7F50" w:rsidRPr="00CD7F50" w14:paraId="58782792" w14:textId="77777777" w:rsidTr="0059726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A04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F50">
              <w:rPr>
                <w:rFonts w:ascii="Arial" w:hAnsi="Arial" w:cs="Arial"/>
                <w:sz w:val="20"/>
                <w:szCs w:val="20"/>
              </w:rPr>
              <w:t>Начислена амортизация по ОС, используемому в некоммерческой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C97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Pr="00CD7F50">
                <w:rPr>
                  <w:rFonts w:ascii="Arial" w:hAnsi="Arial" w:cs="Arial"/>
                  <w:sz w:val="20"/>
                  <w:szCs w:val="20"/>
                </w:rPr>
                <w:t>86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7D9" w14:textId="77777777" w:rsidR="00597262" w:rsidRPr="00CD7F50" w:rsidRDefault="0059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CD7F50">
                <w:rPr>
                  <w:rFonts w:ascii="Arial" w:hAnsi="Arial" w:cs="Arial"/>
                  <w:sz w:val="20"/>
                  <w:szCs w:val="20"/>
                </w:rPr>
                <w:t>02</w:t>
              </w:r>
            </w:hyperlink>
          </w:p>
        </w:tc>
      </w:tr>
    </w:tbl>
    <w:p w14:paraId="149300C8" w14:textId="77777777" w:rsidR="00597262" w:rsidRPr="00CD7F50" w:rsidRDefault="00597262" w:rsidP="005972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597262" w:rsidRPr="00CD7F50" w:rsidSect="00CD22A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48D00882"/>
    <w:multiLevelType w:val="hybridMultilevel"/>
    <w:tmpl w:val="C76E5D30"/>
    <w:lvl w:ilvl="0" w:tplc="0C2E9C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02BAF"/>
    <w:multiLevelType w:val="hybridMultilevel"/>
    <w:tmpl w:val="F6D8643C"/>
    <w:lvl w:ilvl="0" w:tplc="1B8AE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573912">
    <w:abstractNumId w:val="0"/>
  </w:num>
  <w:num w:numId="2" w16cid:durableId="1627083734">
    <w:abstractNumId w:val="1"/>
  </w:num>
  <w:num w:numId="3" w16cid:durableId="334503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2B"/>
    <w:rsid w:val="00160B4D"/>
    <w:rsid w:val="002269F5"/>
    <w:rsid w:val="00267177"/>
    <w:rsid w:val="00325653"/>
    <w:rsid w:val="00376BCC"/>
    <w:rsid w:val="003F2691"/>
    <w:rsid w:val="004741E0"/>
    <w:rsid w:val="00513B02"/>
    <w:rsid w:val="00597262"/>
    <w:rsid w:val="006F5A50"/>
    <w:rsid w:val="0099321E"/>
    <w:rsid w:val="00A60E4B"/>
    <w:rsid w:val="00B85D0F"/>
    <w:rsid w:val="00CA0B0A"/>
    <w:rsid w:val="00CD7F50"/>
    <w:rsid w:val="00D24C2B"/>
    <w:rsid w:val="00E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D1E4"/>
  <w15:chartTrackingRefBased/>
  <w15:docId w15:val="{958E6872-2B9B-435C-8289-960A85E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6F28AF2D62997425544E832E3BAFAF0E996AB7095C9A4449DC4EC52DF8B19532C3B6DD97D60863E683A2002E15844637738291B57F2E4F17U5u1H" TargetMode="External"/><Relationship Id="rId18" Type="http://schemas.openxmlformats.org/officeDocument/2006/relationships/hyperlink" Target="consultantplus://offline/ref=7C6F28AF2D62997425544E832E3BAFAF0E9E62B0045A9C4449DC4EC52DF8B19532C3B6DD97D60860EC87A2002E15844637738291B57F2E4F17U5u1H" TargetMode="External"/><Relationship Id="rId26" Type="http://schemas.openxmlformats.org/officeDocument/2006/relationships/hyperlink" Target="consultantplus://offline/ref=165D625765E3F34F8185E6AFEE2096C4E3ABF82035B4B6F5620DB47EDA89A9025B3BBDDEE89C5B8774199E0439B0AEBD4578C266BB5B1F371FI0qFI" TargetMode="External"/><Relationship Id="rId39" Type="http://schemas.openxmlformats.org/officeDocument/2006/relationships/hyperlink" Target="consultantplus://offline/ref=B0FC5D32A43DA1D8393C1CF3C1DB2F3F0CADAE18C987D76E47C56FDB726081D198C02D7370A408F358D1A3D95A0A45D7A76546EF8EE488D776P63EI" TargetMode="External"/><Relationship Id="rId21" Type="http://schemas.openxmlformats.org/officeDocument/2006/relationships/hyperlink" Target="consultantplus://offline/ref=165D625765E3F34F8185E6AFEE2096C4E3ABF82035B4B6F5620DB47EDA89A9025B3BBDDEE89C5B8774199E0439B0AEBD4578C266BB5B1F371FI0qFI" TargetMode="External"/><Relationship Id="rId34" Type="http://schemas.openxmlformats.org/officeDocument/2006/relationships/hyperlink" Target="consultantplus://offline/ref=B0FC5D32A43DA1D8393C1CF3C1DB2F3F0CADAE18C987D76E47C56FDB726081D198C02D7370A408FF58DAA3D95A0A45D7A76546EF8EE488D776P63EI" TargetMode="External"/><Relationship Id="rId42" Type="http://schemas.openxmlformats.org/officeDocument/2006/relationships/hyperlink" Target="consultantplus://offline/ref=B0FC5D32A43DA1D8393C1CF3C1DB2F3F0CADAE18C987D76E47C56FDB726081D198C02D7370A408FF58DAA3D95A0A45D7A76546EF8EE488D776P63EI" TargetMode="External"/><Relationship Id="rId7" Type="http://schemas.openxmlformats.org/officeDocument/2006/relationships/hyperlink" Target="consultantplus://offline/ref=F22ABC837AEDE03DA41AC1A3CC4863C4B432D442945C9F58985181D51EF64761E678EEE4895712680E3087C07CD08A8894E362E8169019EF53F5E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6F28AF2D62997425544E832E3BAFAF0E996AB7095C9A4449DC4EC52DF8B19532C3B6DD95DD5C36A1D2A4557B4FD14D28759C93UBu1H" TargetMode="External"/><Relationship Id="rId20" Type="http://schemas.openxmlformats.org/officeDocument/2006/relationships/hyperlink" Target="consultantplus://offline/ref=165D625765E3F34F8185E6AFEE2096C4E3ACF02738B2B0F5620DB47EDA89A9025B3BBDDEE89C50D42C55C05D69F0E5B04262DE66BFI4q7I" TargetMode="External"/><Relationship Id="rId29" Type="http://schemas.openxmlformats.org/officeDocument/2006/relationships/hyperlink" Target="consultantplus://offline/ref=165D625765E3F34F8185E6AFEE2096C4E3ABF82035B4B6F5620DB47EDA89A9025B3BBDDEE89C5B8774119E0439B0AEBD4578C266BB5B1F371FI0qFI" TargetMode="External"/><Relationship Id="rId41" Type="http://schemas.openxmlformats.org/officeDocument/2006/relationships/hyperlink" Target="consultantplus://offline/ref=B0FC5D32A43DA1D8393C1CF3C1DB2F3F0CADAE18C987D76E47C56FDB726081D198C02D7370A40AF95FDAA3D95A0A45D7A76546EF8EE488D776P63E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2ABC837AEDE03DA41AD5AEC6203697BB38D745915890059259D8D91CF1483EF17FA7E8885712690E38D8C569C1D28491F97CEE0E8C1BEDF5E3H" TargetMode="External"/><Relationship Id="rId11" Type="http://schemas.openxmlformats.org/officeDocument/2006/relationships/hyperlink" Target="consultantplus://offline/ref=F22ABC837AEDE03DA41AD5AEC6203697BB37D245945F90059259D8D91CF1483EF17FA7E8885712680E38D8C569C1D28491F97CEE0E8C1BEDF5E3H" TargetMode="External"/><Relationship Id="rId24" Type="http://schemas.openxmlformats.org/officeDocument/2006/relationships/hyperlink" Target="consultantplus://offline/ref=165D625765E3F34F8185E6AFEE2096C4E3ACF02738B2B0F5620DB47EDA89A9025B3BBDDEE89E50D42C55C05D69F0E5B04262DE66BFI4q7I" TargetMode="External"/><Relationship Id="rId32" Type="http://schemas.openxmlformats.org/officeDocument/2006/relationships/hyperlink" Target="consultantplus://offline/ref=165D625765E3F34F8185E6AFEE2096C4E3ACF02737BDB6F5620DB47EDA89A9025B3BBDDEE89C5B807C169E0439B0AEBD4578C266BB5B1F371FI0qFI" TargetMode="External"/><Relationship Id="rId37" Type="http://schemas.openxmlformats.org/officeDocument/2006/relationships/hyperlink" Target="consultantplus://offline/ref=B0FC5D32A43DA1D8393C1CF3C1DB2F3F0CADAE18C987D76E47C56FDB726081D198C02D7370A408FF58DAA3D95A0A45D7A76546EF8EE488D776P63EI" TargetMode="External"/><Relationship Id="rId40" Type="http://schemas.openxmlformats.org/officeDocument/2006/relationships/hyperlink" Target="consultantplus://offline/ref=B0FC5D32A43DA1D8393C1CF3C1DB2F3F0CADAE18C987D76E47C56FDB726081D198C02D7370A409FB58DAA3D95A0A45D7A76546EF8EE488D776P63EI" TargetMode="External"/><Relationship Id="rId5" Type="http://schemas.openxmlformats.org/officeDocument/2006/relationships/hyperlink" Target="http://bmcenter.ru/Files/R_NKO_Perehod_na_movuy_poryadok_uchette_OS_v_NKO" TargetMode="External"/><Relationship Id="rId15" Type="http://schemas.openxmlformats.org/officeDocument/2006/relationships/hyperlink" Target="consultantplus://offline/ref=7C6F28AF2D62997425544E832E3BAFAF0E996AB7095C9A4449DC4EC52DF8B19532C3B6DD97D60867E181A2002E15844637738291B57F2E4F17U5u1H" TargetMode="External"/><Relationship Id="rId23" Type="http://schemas.openxmlformats.org/officeDocument/2006/relationships/hyperlink" Target="consultantplus://offline/ref=165D625765E3F34F8185E6AFEE2096C4E3ABF82035B4B6F5620DB47EDA89A9025B3BBDDEE89C5B887F159E0439B0AEBD4578C266BB5B1F371FI0qFI" TargetMode="External"/><Relationship Id="rId28" Type="http://schemas.openxmlformats.org/officeDocument/2006/relationships/hyperlink" Target="consultantplus://offline/ref=165D625765E3F34F8185E6AFEE2096C4E3ABF82035B4B6F5620DB47EDA89A9025B3BBDDEE89C5B887F159E0439B0AEBD4578C266BB5B1F371FI0qFI" TargetMode="External"/><Relationship Id="rId36" Type="http://schemas.openxmlformats.org/officeDocument/2006/relationships/hyperlink" Target="consultantplus://offline/ref=B0FC5D32A43DA1D8393C1CF3C1DB2F3F0CADAE18C987D76E47C56FDB726081D198C02D7370A409FB58DAA3D95A0A45D7A76546EF8EE488D776P63EI" TargetMode="External"/><Relationship Id="rId10" Type="http://schemas.openxmlformats.org/officeDocument/2006/relationships/hyperlink" Target="consultantplus://offline/ref=F22ABC837AEDE03DA41AC1A3CC4863C4B432D442945C9F58985181D51EF64761E678EEE489571268093B87C07CD08A8894E362E8169019EF53F5ECH" TargetMode="External"/><Relationship Id="rId19" Type="http://schemas.openxmlformats.org/officeDocument/2006/relationships/hyperlink" Target="consultantplus://offline/ref=165D625765E3F34F8185E6AFEE2096C4E3ABF82035B4B6F5620DB47EDA89A9025B3BBDDEE89C5B8774119E0439B0AEBD4578C266BB5B1F371FI0qFI" TargetMode="External"/><Relationship Id="rId31" Type="http://schemas.openxmlformats.org/officeDocument/2006/relationships/hyperlink" Target="consultantplus://offline/ref=165D625765E3F34F8185E6AFEE2096C4E3ACF02738B2B0F5620DB47EDA89A9025B3BBDDEE89F50D42C55C05D69F0E5B04262DE66BFI4q7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ABC837AEDE03DA41AC1A3CC4863C4B432D44097549F58985181D51EF64761E678EEE4895712680A3A87C07CD08A8894E362E8169019EF53F5ECH" TargetMode="External"/><Relationship Id="rId14" Type="http://schemas.openxmlformats.org/officeDocument/2006/relationships/hyperlink" Target="consultantplus://offline/ref=7C6F28AF2D62997425544E832E3BAFAF0E9E62B0045A9C4449DC4EC52DF8B19532C3B6DD91D70F6CB1D6ED017250D55536718293B363U2uEH" TargetMode="External"/><Relationship Id="rId22" Type="http://schemas.openxmlformats.org/officeDocument/2006/relationships/hyperlink" Target="consultantplus://offline/ref=165D625765E3F34F8185E6AFEE2096C4E3ACF02738B2B0F5620DB47EDA89A9025B3BBDDEE89D50D42C55C05D69F0E5B04262DE66BFI4q7I" TargetMode="External"/><Relationship Id="rId27" Type="http://schemas.openxmlformats.org/officeDocument/2006/relationships/hyperlink" Target="consultantplus://offline/ref=165D625765E3F34F8185E6AFEE2096C4E3ABF82035B4B6F5620DB47EDA89A9025B3BBDDEE89C5B887F159E0439B0AEBD4578C266BB5B1F371FI0qFI" TargetMode="External"/><Relationship Id="rId30" Type="http://schemas.openxmlformats.org/officeDocument/2006/relationships/hyperlink" Target="consultantplus://offline/ref=165D625765E3F34F8185E6AFEE2096C4E3ABF82035B4B6F5620DB47EDA89A9025B3BBDDEE89C5B8774169E0439B0AEBD4578C266BB5B1F371FI0qFI" TargetMode="External"/><Relationship Id="rId35" Type="http://schemas.openxmlformats.org/officeDocument/2006/relationships/hyperlink" Target="consultantplus://offline/ref=B0FC5D32A43DA1D8393C1CF3C1DB2F3F0CADAE18C987D76E47C56FDB726081D198C02D7370A408F358D1A3D95A0A45D7A76546EF8EE488D776P63E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F22ABC837AEDE03DA41AC1A3CC4863C4B432D442945C9F58985181D51EF64761E678EEE4895712680E3A87C07CD08A8894E362E8169019EF53F5E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2ABC837AEDE03DA41AD5AEC6203697BB38D745915890059259D8D91CF1483EF17FA7E88857126C0F38D8C569C1D28491F97CEE0E8C1BEDF5E3H" TargetMode="External"/><Relationship Id="rId17" Type="http://schemas.openxmlformats.org/officeDocument/2006/relationships/hyperlink" Target="consultantplus://offline/ref=7C6F28AF2D62997425544E832E3BAFAF0E9E62B0045A9C4449DC4EC52DF8B19532C3B6DD91D10D6CB1D6ED017250D55536718293B363U2uEH" TargetMode="External"/><Relationship Id="rId25" Type="http://schemas.openxmlformats.org/officeDocument/2006/relationships/hyperlink" Target="consultantplus://offline/ref=165D625765E3F34F8185E6AFEE2096C4E3ABF82035B4B6F5620DB47EDA89A9025B3BBDDEE89C5B887F159E0439B0AEBD4578C266BB5B1F371FI0qFI" TargetMode="External"/><Relationship Id="rId33" Type="http://schemas.openxmlformats.org/officeDocument/2006/relationships/hyperlink" Target="consultantplus://offline/ref=B0FC5D32A43DA1D8393C1CF3C1DB2F3F0CADAE18C987D76E47C56FDB726081D198C02D7370A40AF95BDBA3D95A0A45D7A76546EF8EE488D776P63EI" TargetMode="External"/><Relationship Id="rId38" Type="http://schemas.openxmlformats.org/officeDocument/2006/relationships/hyperlink" Target="consultantplus://offline/ref=B0FC5D32A43DA1D8393C1CF3C1DB2F3F0CADAE18C987D76E47C56FDB726081D198C02D7370A40AF95FDAA3D95A0A45D7A76546EF8EE488D776P6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10</cp:revision>
  <dcterms:created xsi:type="dcterms:W3CDTF">2022-06-14T07:05:00Z</dcterms:created>
  <dcterms:modified xsi:type="dcterms:W3CDTF">2022-06-14T08:56:00Z</dcterms:modified>
</cp:coreProperties>
</file>