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3B" w:rsidRPr="00BD5E91" w:rsidRDefault="007A57D6" w:rsidP="00E37FF6">
      <w:pPr>
        <w:spacing w:line="240" w:lineRule="auto"/>
        <w:jc w:val="center"/>
        <w:rPr>
          <w:rFonts w:ascii="Times New Roman" w:hAnsi="Times New Roman" w:cs="Times New Roman"/>
          <w:b/>
          <w:sz w:val="28"/>
          <w:szCs w:val="28"/>
        </w:rPr>
      </w:pPr>
      <w:r w:rsidRPr="00BD5E91">
        <w:rPr>
          <w:rFonts w:ascii="Times New Roman" w:hAnsi="Times New Roman" w:cs="Times New Roman"/>
          <w:b/>
          <w:sz w:val="28"/>
          <w:szCs w:val="28"/>
        </w:rPr>
        <w:t>Аудит некоммерческих организаций</w:t>
      </w:r>
    </w:p>
    <w:p w:rsidR="007A57D6" w:rsidRPr="00BD5E91" w:rsidRDefault="007A57D6" w:rsidP="00E37FF6">
      <w:pPr>
        <w:spacing w:line="240" w:lineRule="auto"/>
        <w:jc w:val="center"/>
        <w:rPr>
          <w:rFonts w:ascii="Times New Roman" w:hAnsi="Times New Roman" w:cs="Times New Roman"/>
          <w:b/>
          <w:sz w:val="28"/>
          <w:szCs w:val="28"/>
        </w:rPr>
      </w:pPr>
      <w:r w:rsidRPr="00BD5E91">
        <w:rPr>
          <w:rFonts w:ascii="Times New Roman" w:hAnsi="Times New Roman" w:cs="Times New Roman"/>
          <w:b/>
          <w:sz w:val="28"/>
          <w:szCs w:val="28"/>
        </w:rPr>
        <w:t>Методика</w:t>
      </w:r>
    </w:p>
    <w:p w:rsidR="007A57D6" w:rsidRPr="00BD5E91" w:rsidRDefault="007A57D6" w:rsidP="00E37FF6">
      <w:pPr>
        <w:spacing w:line="240" w:lineRule="auto"/>
        <w:rPr>
          <w:rFonts w:ascii="Times New Roman" w:hAnsi="Times New Roman" w:cs="Times New Roman"/>
          <w:sz w:val="24"/>
          <w:szCs w:val="24"/>
        </w:rPr>
      </w:pPr>
    </w:p>
    <w:p w:rsidR="00095762" w:rsidRPr="00095762" w:rsidRDefault="00F8074F" w:rsidP="0008271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095762" w:rsidRPr="00095762">
        <w:rPr>
          <w:rFonts w:ascii="Times New Roman" w:hAnsi="Times New Roman" w:cs="Times New Roman"/>
          <w:b/>
          <w:sz w:val="24"/>
          <w:szCs w:val="24"/>
        </w:rPr>
        <w:t>Требования по проведению аудита</w:t>
      </w:r>
      <w:r w:rsidR="00082712">
        <w:rPr>
          <w:rFonts w:ascii="Times New Roman" w:hAnsi="Times New Roman" w:cs="Times New Roman"/>
          <w:b/>
          <w:sz w:val="24"/>
          <w:szCs w:val="24"/>
        </w:rPr>
        <w:t xml:space="preserve"> НКО</w:t>
      </w:r>
    </w:p>
    <w:p w:rsidR="00A83A3E" w:rsidRPr="003E64EE" w:rsidRDefault="00A83A3E" w:rsidP="00E37FF6">
      <w:pPr>
        <w:spacing w:line="240" w:lineRule="auto"/>
        <w:jc w:val="both"/>
        <w:rPr>
          <w:rFonts w:ascii="Times New Roman" w:hAnsi="Times New Roman" w:cs="Times New Roman"/>
          <w:sz w:val="24"/>
          <w:szCs w:val="24"/>
        </w:rPr>
      </w:pPr>
      <w:proofErr w:type="gramStart"/>
      <w:r w:rsidRPr="003E64EE">
        <w:rPr>
          <w:rFonts w:ascii="Times New Roman" w:hAnsi="Times New Roman" w:cs="Times New Roman"/>
          <w:sz w:val="24"/>
          <w:szCs w:val="24"/>
        </w:rPr>
        <w:t xml:space="preserve">Российское законодательство относит к НКО организации, созданные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roofErr w:type="gramEnd"/>
    </w:p>
    <w:p w:rsidR="004104BF" w:rsidRPr="004104BF" w:rsidRDefault="004104BF" w:rsidP="00E37FF6">
      <w:pPr>
        <w:spacing w:line="240" w:lineRule="auto"/>
        <w:jc w:val="both"/>
        <w:rPr>
          <w:rFonts w:ascii="Times New Roman" w:hAnsi="Times New Roman" w:cs="Times New Roman"/>
          <w:sz w:val="24"/>
          <w:szCs w:val="24"/>
        </w:rPr>
      </w:pPr>
      <w:r w:rsidRPr="004104BF">
        <w:rPr>
          <w:rFonts w:ascii="Times New Roman" w:hAnsi="Times New Roman" w:cs="Times New Roman"/>
          <w:sz w:val="24"/>
          <w:szCs w:val="24"/>
        </w:rPr>
        <w:t xml:space="preserve">Некоммерческие организации проводят </w:t>
      </w:r>
      <w:r>
        <w:rPr>
          <w:rFonts w:ascii="Times New Roman" w:hAnsi="Times New Roman" w:cs="Times New Roman"/>
          <w:sz w:val="24"/>
          <w:szCs w:val="24"/>
        </w:rPr>
        <w:t xml:space="preserve">обязательный </w:t>
      </w:r>
      <w:r w:rsidRPr="004104BF">
        <w:rPr>
          <w:rFonts w:ascii="Times New Roman" w:hAnsi="Times New Roman" w:cs="Times New Roman"/>
          <w:sz w:val="24"/>
          <w:szCs w:val="24"/>
        </w:rPr>
        <w:t xml:space="preserve">аудит </w:t>
      </w:r>
      <w:r>
        <w:rPr>
          <w:rFonts w:ascii="Times New Roman" w:hAnsi="Times New Roman" w:cs="Times New Roman"/>
          <w:sz w:val="24"/>
          <w:szCs w:val="24"/>
        </w:rPr>
        <w:t>в соответствии с т</w:t>
      </w:r>
      <w:r w:rsidRPr="004104BF">
        <w:rPr>
          <w:rFonts w:ascii="Times New Roman" w:hAnsi="Times New Roman" w:cs="Times New Roman"/>
          <w:sz w:val="24"/>
          <w:szCs w:val="24"/>
        </w:rPr>
        <w:t>ребование</w:t>
      </w:r>
      <w:r>
        <w:rPr>
          <w:rFonts w:ascii="Times New Roman" w:hAnsi="Times New Roman" w:cs="Times New Roman"/>
          <w:sz w:val="24"/>
          <w:szCs w:val="24"/>
        </w:rPr>
        <w:t>м</w:t>
      </w:r>
      <w:r w:rsidRPr="004104BF">
        <w:rPr>
          <w:rFonts w:ascii="Times New Roman" w:hAnsi="Times New Roman" w:cs="Times New Roman"/>
          <w:sz w:val="24"/>
          <w:szCs w:val="24"/>
        </w:rPr>
        <w:t xml:space="preserve"> </w:t>
      </w:r>
      <w:r w:rsidR="00BA56B5">
        <w:rPr>
          <w:rFonts w:ascii="Times New Roman" w:hAnsi="Times New Roman" w:cs="Times New Roman"/>
          <w:sz w:val="24"/>
          <w:szCs w:val="24"/>
        </w:rPr>
        <w:t>и иных федеральных законов</w:t>
      </w:r>
      <w:r>
        <w:rPr>
          <w:rFonts w:ascii="Times New Roman" w:hAnsi="Times New Roman" w:cs="Times New Roman"/>
          <w:sz w:val="24"/>
          <w:szCs w:val="24"/>
        </w:rPr>
        <w:t xml:space="preserve">, либо инициативный аудит по требованию </w:t>
      </w:r>
      <w:r w:rsidRPr="004104BF">
        <w:rPr>
          <w:rFonts w:ascii="Times New Roman" w:hAnsi="Times New Roman" w:cs="Times New Roman"/>
          <w:sz w:val="24"/>
          <w:szCs w:val="24"/>
        </w:rPr>
        <w:t>финансирующих организаций (</w:t>
      </w:r>
      <w:proofErr w:type="spellStart"/>
      <w:r w:rsidRPr="004104BF">
        <w:rPr>
          <w:rFonts w:ascii="Times New Roman" w:hAnsi="Times New Roman" w:cs="Times New Roman"/>
          <w:sz w:val="24"/>
          <w:szCs w:val="24"/>
        </w:rPr>
        <w:t>грантодателей</w:t>
      </w:r>
      <w:proofErr w:type="spellEnd"/>
      <w:r w:rsidRPr="004104BF">
        <w:rPr>
          <w:rFonts w:ascii="Times New Roman" w:hAnsi="Times New Roman" w:cs="Times New Roman"/>
          <w:sz w:val="24"/>
          <w:szCs w:val="24"/>
        </w:rPr>
        <w:t>, учредителей, членов, пайщиков и др.)</w:t>
      </w:r>
      <w:r>
        <w:rPr>
          <w:rFonts w:ascii="Times New Roman" w:hAnsi="Times New Roman" w:cs="Times New Roman"/>
          <w:sz w:val="24"/>
          <w:szCs w:val="24"/>
        </w:rPr>
        <w:t xml:space="preserve"> или иным причинам.</w:t>
      </w:r>
    </w:p>
    <w:p w:rsidR="001710BE" w:rsidRDefault="00095762" w:rsidP="00E37F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Обязательный аудит бухгалтерской (финансовой) отчетности НКО </w:t>
      </w:r>
      <w:r w:rsidR="004215D6">
        <w:rPr>
          <w:rFonts w:ascii="Times New Roman" w:hAnsi="Times New Roman" w:cs="Times New Roman"/>
          <w:sz w:val="24"/>
          <w:szCs w:val="24"/>
        </w:rPr>
        <w:t>проводится в соответствии с требованиями федерального законодательства</w:t>
      </w:r>
      <w:r w:rsidR="001710BE">
        <w:rPr>
          <w:rFonts w:ascii="Times New Roman" w:hAnsi="Times New Roman" w:cs="Times New Roman"/>
          <w:sz w:val="24"/>
          <w:szCs w:val="24"/>
        </w:rPr>
        <w:t>, если:</w:t>
      </w:r>
    </w:p>
    <w:p w:rsidR="00095762" w:rsidRPr="0024588F" w:rsidRDefault="001710BE" w:rsidP="00E37FF6">
      <w:pPr>
        <w:pStyle w:val="a8"/>
        <w:numPr>
          <w:ilvl w:val="0"/>
          <w:numId w:val="2"/>
        </w:numPr>
        <w:spacing w:line="240" w:lineRule="auto"/>
        <w:jc w:val="both"/>
        <w:rPr>
          <w:rFonts w:ascii="Times New Roman" w:hAnsi="Times New Roman" w:cs="Times New Roman"/>
          <w:sz w:val="24"/>
          <w:szCs w:val="24"/>
        </w:rPr>
      </w:pPr>
      <w:r w:rsidRPr="0024588F">
        <w:rPr>
          <w:rFonts w:ascii="Times New Roman" w:hAnsi="Times New Roman" w:cs="Times New Roman"/>
          <w:sz w:val="24"/>
          <w:szCs w:val="24"/>
        </w:rPr>
        <w:t xml:space="preserve">некоммерческая организация имеет </w:t>
      </w:r>
      <w:r w:rsidRPr="0024588F">
        <w:rPr>
          <w:rFonts w:ascii="Times New Roman" w:hAnsi="Times New Roman" w:cs="Times New Roman"/>
          <w:b/>
          <w:i/>
          <w:sz w:val="24"/>
          <w:szCs w:val="24"/>
        </w:rPr>
        <w:t>определенную правовую форму</w:t>
      </w:r>
      <w:r w:rsidRPr="0024588F">
        <w:rPr>
          <w:rFonts w:ascii="Times New Roman" w:hAnsi="Times New Roman" w:cs="Times New Roman"/>
          <w:sz w:val="24"/>
          <w:szCs w:val="24"/>
        </w:rPr>
        <w:t xml:space="preserve"> </w:t>
      </w:r>
      <w:r w:rsidR="00095762" w:rsidRPr="0024588F">
        <w:rPr>
          <w:rFonts w:ascii="Times New Roman" w:hAnsi="Times New Roman" w:cs="Times New Roman"/>
          <w:sz w:val="24"/>
          <w:szCs w:val="24"/>
        </w:rPr>
        <w:t xml:space="preserve"> </w:t>
      </w:r>
      <w:r w:rsidRPr="0024588F">
        <w:rPr>
          <w:rFonts w:ascii="Times New Roman" w:hAnsi="Times New Roman" w:cs="Times New Roman"/>
          <w:sz w:val="24"/>
          <w:szCs w:val="24"/>
        </w:rPr>
        <w:t xml:space="preserve">(так, на основании п.3 ч.1 ст.5 </w:t>
      </w:r>
      <w:r w:rsidRPr="0024588F">
        <w:rPr>
          <w:rFonts w:ascii="Times New Roman" w:hAnsi="Times New Roman"/>
          <w:lang w:eastAsia="ru-RU"/>
        </w:rPr>
        <w:t xml:space="preserve">Федерального закона </w:t>
      </w:r>
      <w:r w:rsidR="003B2673" w:rsidRPr="0024588F">
        <w:rPr>
          <w:rFonts w:ascii="Times New Roman" w:hAnsi="Times New Roman" w:cs="Times New Roman"/>
          <w:sz w:val="24"/>
          <w:szCs w:val="24"/>
        </w:rPr>
        <w:t>от 30.12.2008 N 307-ФЗ «</w:t>
      </w:r>
      <w:r w:rsidRPr="0024588F">
        <w:rPr>
          <w:rFonts w:ascii="Times New Roman" w:hAnsi="Times New Roman" w:cs="Times New Roman"/>
          <w:sz w:val="24"/>
          <w:szCs w:val="24"/>
        </w:rPr>
        <w:t>Об аудиторской деятельности</w:t>
      </w:r>
      <w:r w:rsidR="003B2673" w:rsidRPr="0024588F">
        <w:rPr>
          <w:rFonts w:ascii="Times New Roman" w:hAnsi="Times New Roman" w:cs="Times New Roman"/>
          <w:sz w:val="24"/>
          <w:szCs w:val="24"/>
        </w:rPr>
        <w:t xml:space="preserve">» </w:t>
      </w:r>
      <w:r w:rsidRPr="0024588F">
        <w:rPr>
          <w:rFonts w:ascii="Times New Roman" w:hAnsi="Times New Roman" w:cs="Times New Roman"/>
          <w:sz w:val="24"/>
          <w:szCs w:val="24"/>
        </w:rPr>
        <w:t>обязательному ежегодному аудиту подлежит бухгалтерская (финансовая) отчетность н</w:t>
      </w:r>
      <w:r w:rsidRPr="0024588F">
        <w:rPr>
          <w:rFonts w:ascii="Times New Roman" w:hAnsi="Times New Roman" w:cs="Times New Roman"/>
          <w:b/>
          <w:sz w:val="24"/>
          <w:szCs w:val="24"/>
        </w:rPr>
        <w:t>е</w:t>
      </w:r>
      <w:r w:rsidRPr="0024588F">
        <w:rPr>
          <w:rFonts w:ascii="Times New Roman" w:hAnsi="Times New Roman" w:cs="Times New Roman"/>
          <w:sz w:val="24"/>
          <w:szCs w:val="24"/>
        </w:rPr>
        <w:t xml:space="preserve">коммерческих организаций, зарегистрированных в форме фонда); </w:t>
      </w:r>
    </w:p>
    <w:p w:rsidR="003B2673" w:rsidRPr="0024588F" w:rsidRDefault="001710BE" w:rsidP="00E37FF6">
      <w:pPr>
        <w:pStyle w:val="a8"/>
        <w:numPr>
          <w:ilvl w:val="0"/>
          <w:numId w:val="2"/>
        </w:numPr>
        <w:spacing w:line="240" w:lineRule="auto"/>
        <w:jc w:val="both"/>
        <w:rPr>
          <w:rFonts w:ascii="Times New Roman" w:hAnsi="Times New Roman"/>
          <w:sz w:val="24"/>
          <w:szCs w:val="24"/>
          <w:lang w:eastAsia="ru-RU"/>
        </w:rPr>
      </w:pPr>
      <w:r w:rsidRPr="0024588F">
        <w:rPr>
          <w:rFonts w:ascii="Times New Roman" w:hAnsi="Times New Roman" w:cs="Times New Roman"/>
          <w:sz w:val="24"/>
          <w:szCs w:val="24"/>
        </w:rPr>
        <w:t xml:space="preserve">некоммерческая организация </w:t>
      </w:r>
      <w:r w:rsidRPr="0024588F">
        <w:rPr>
          <w:rFonts w:ascii="Times New Roman" w:hAnsi="Times New Roman"/>
          <w:b/>
          <w:i/>
          <w:sz w:val="24"/>
          <w:szCs w:val="24"/>
          <w:lang w:eastAsia="ru-RU"/>
        </w:rPr>
        <w:t>осуществляет определенный вид деятельности</w:t>
      </w:r>
      <w:r w:rsidRPr="0024588F">
        <w:rPr>
          <w:rFonts w:ascii="Times New Roman" w:hAnsi="Times New Roman"/>
          <w:sz w:val="24"/>
          <w:szCs w:val="24"/>
          <w:lang w:eastAsia="ru-RU"/>
        </w:rPr>
        <w:t xml:space="preserve"> – </w:t>
      </w:r>
      <w:r w:rsidR="003B2673" w:rsidRPr="0024588F">
        <w:rPr>
          <w:rFonts w:ascii="Times New Roman" w:hAnsi="Times New Roman" w:cs="Times New Roman"/>
          <w:sz w:val="24"/>
          <w:szCs w:val="24"/>
        </w:rPr>
        <w:t xml:space="preserve">(так, на основании </w:t>
      </w:r>
      <w:r w:rsidR="003B2673" w:rsidRPr="0024588F">
        <w:rPr>
          <w:rFonts w:ascii="Times New Roman" w:hAnsi="Times New Roman"/>
          <w:lang w:eastAsia="ru-RU"/>
        </w:rPr>
        <w:t>Федерального закона от 30.12.2006 № 275-ФЗ</w:t>
      </w:r>
      <w:r w:rsidR="003B2673" w:rsidRPr="0024588F">
        <w:rPr>
          <w:rFonts w:ascii="Times New Roman" w:hAnsi="Times New Roman"/>
          <w:sz w:val="24"/>
          <w:szCs w:val="24"/>
          <w:lang w:eastAsia="ru-RU"/>
        </w:rPr>
        <w:t xml:space="preserve">, </w:t>
      </w:r>
      <w:r w:rsidR="003B2673" w:rsidRPr="0024588F">
        <w:rPr>
          <w:rFonts w:ascii="Times New Roman" w:hAnsi="Times New Roman" w:cs="Times New Roman"/>
          <w:sz w:val="24"/>
          <w:szCs w:val="24"/>
        </w:rPr>
        <w:t>обязательному ежегодному аудиту подлежит бухгалтерская (финансовая) отчетность</w:t>
      </w:r>
      <w:r w:rsidR="003B2673" w:rsidRPr="0024588F">
        <w:rPr>
          <w:rFonts w:ascii="Times New Roman" w:hAnsi="Times New Roman"/>
          <w:sz w:val="24"/>
          <w:szCs w:val="24"/>
          <w:lang w:eastAsia="ru-RU"/>
        </w:rPr>
        <w:t xml:space="preserve"> в части, связанной с формиров</w:t>
      </w:r>
      <w:r w:rsidR="003B2673" w:rsidRPr="0024588F">
        <w:rPr>
          <w:rFonts w:ascii="Times New Roman" w:hAnsi="Times New Roman"/>
          <w:sz w:val="24"/>
          <w:szCs w:val="24"/>
          <w:lang w:eastAsia="ru-RU"/>
        </w:rPr>
        <w:t>а</w:t>
      </w:r>
      <w:r w:rsidR="003B2673" w:rsidRPr="0024588F">
        <w:rPr>
          <w:rFonts w:ascii="Times New Roman" w:hAnsi="Times New Roman"/>
          <w:sz w:val="24"/>
          <w:szCs w:val="24"/>
          <w:lang w:eastAsia="ru-RU"/>
        </w:rPr>
        <w:t xml:space="preserve">нием и пополнением целевого капитала, использованием, распределением дохода от целевого </w:t>
      </w:r>
      <w:proofErr w:type="gramStart"/>
      <w:r w:rsidR="003B2673" w:rsidRPr="0024588F">
        <w:rPr>
          <w:rFonts w:ascii="Times New Roman" w:hAnsi="Times New Roman"/>
          <w:sz w:val="24"/>
          <w:szCs w:val="24"/>
          <w:lang w:eastAsia="ru-RU"/>
        </w:rPr>
        <w:t>капит</w:t>
      </w:r>
      <w:r w:rsidR="003B2673" w:rsidRPr="0024588F">
        <w:rPr>
          <w:rFonts w:ascii="Times New Roman" w:hAnsi="Times New Roman"/>
          <w:sz w:val="24"/>
          <w:szCs w:val="24"/>
          <w:lang w:eastAsia="ru-RU"/>
        </w:rPr>
        <w:t>а</w:t>
      </w:r>
      <w:r w:rsidR="003B2673" w:rsidRPr="0024588F">
        <w:rPr>
          <w:rFonts w:ascii="Times New Roman" w:hAnsi="Times New Roman"/>
          <w:sz w:val="24"/>
          <w:szCs w:val="24"/>
          <w:lang w:eastAsia="ru-RU"/>
        </w:rPr>
        <w:t>ла</w:t>
      </w:r>
      <w:proofErr w:type="gramEnd"/>
      <w:r w:rsidR="003B2673" w:rsidRPr="0024588F">
        <w:rPr>
          <w:rFonts w:ascii="Times New Roman" w:hAnsi="Times New Roman"/>
          <w:sz w:val="24"/>
          <w:szCs w:val="24"/>
          <w:lang w:eastAsia="ru-RU"/>
        </w:rPr>
        <w:t xml:space="preserve"> если некоммерческая организация является </w:t>
      </w:r>
      <w:r w:rsidRPr="0024588F">
        <w:rPr>
          <w:rFonts w:ascii="Times New Roman" w:hAnsi="Times New Roman"/>
          <w:sz w:val="24"/>
          <w:szCs w:val="24"/>
          <w:lang w:eastAsia="ru-RU"/>
        </w:rPr>
        <w:t xml:space="preserve">собственником целевого капитала, </w:t>
      </w:r>
      <w:r w:rsidR="003B2673" w:rsidRPr="0024588F">
        <w:rPr>
          <w:rFonts w:ascii="Times New Roman" w:hAnsi="Times New Roman"/>
          <w:sz w:val="24"/>
          <w:szCs w:val="24"/>
          <w:lang w:eastAsia="ru-RU"/>
        </w:rPr>
        <w:t xml:space="preserve">и </w:t>
      </w:r>
      <w:r w:rsidRPr="0024588F">
        <w:rPr>
          <w:rFonts w:ascii="Times New Roman" w:hAnsi="Times New Roman"/>
          <w:sz w:val="24"/>
          <w:szCs w:val="24"/>
          <w:lang w:eastAsia="ru-RU"/>
        </w:rPr>
        <w:t>если балансовая стоимость имущества, составляющего целевой капитал, превышает на конец отче</w:t>
      </w:r>
      <w:r w:rsidRPr="0024588F">
        <w:rPr>
          <w:rFonts w:ascii="Times New Roman" w:hAnsi="Times New Roman"/>
          <w:sz w:val="24"/>
          <w:szCs w:val="24"/>
          <w:lang w:eastAsia="ru-RU"/>
        </w:rPr>
        <w:t>т</w:t>
      </w:r>
      <w:r w:rsidRPr="0024588F">
        <w:rPr>
          <w:rFonts w:ascii="Times New Roman" w:hAnsi="Times New Roman"/>
          <w:sz w:val="24"/>
          <w:szCs w:val="24"/>
          <w:lang w:eastAsia="ru-RU"/>
        </w:rPr>
        <w:t>ного года 20 миллионов рублей</w:t>
      </w:r>
      <w:r w:rsidR="003B2673" w:rsidRPr="0024588F">
        <w:rPr>
          <w:rFonts w:ascii="Times New Roman" w:hAnsi="Times New Roman"/>
          <w:sz w:val="24"/>
          <w:szCs w:val="24"/>
          <w:lang w:eastAsia="ru-RU"/>
        </w:rPr>
        <w:t xml:space="preserve">; на основании ч.1 ст.32 </w:t>
      </w:r>
      <w:r w:rsidR="003B2673" w:rsidRPr="0024588F">
        <w:rPr>
          <w:rFonts w:ascii="Times New Roman" w:hAnsi="Times New Roman"/>
          <w:lang w:eastAsia="ru-RU"/>
        </w:rPr>
        <w:t xml:space="preserve">Федерального закона от 12.01.1996 № 7-ФЗ, </w:t>
      </w:r>
      <w:r w:rsidR="003B2673" w:rsidRPr="0024588F">
        <w:rPr>
          <w:rFonts w:ascii="Times New Roman" w:hAnsi="Times New Roman" w:cs="Times New Roman"/>
          <w:sz w:val="24"/>
          <w:szCs w:val="24"/>
        </w:rPr>
        <w:t>обязательному ежегодному аудиту подлежит бухгалтерская (финансовая) отчетность</w:t>
      </w:r>
      <w:r w:rsidR="003B2673" w:rsidRPr="0024588F">
        <w:rPr>
          <w:rFonts w:ascii="Times New Roman" w:hAnsi="Times New Roman"/>
          <w:sz w:val="24"/>
          <w:szCs w:val="24"/>
          <w:lang w:eastAsia="ru-RU"/>
        </w:rPr>
        <w:t xml:space="preserve"> некоммерческой орган</w:t>
      </w:r>
      <w:r w:rsidR="003B2673" w:rsidRPr="0024588F">
        <w:rPr>
          <w:rFonts w:ascii="Times New Roman" w:hAnsi="Times New Roman"/>
          <w:sz w:val="24"/>
          <w:szCs w:val="24"/>
          <w:lang w:eastAsia="ru-RU"/>
        </w:rPr>
        <w:t>и</w:t>
      </w:r>
      <w:r w:rsidR="003B2673" w:rsidRPr="0024588F">
        <w:rPr>
          <w:rFonts w:ascii="Times New Roman" w:hAnsi="Times New Roman"/>
          <w:sz w:val="24"/>
          <w:szCs w:val="24"/>
          <w:lang w:eastAsia="ru-RU"/>
        </w:rPr>
        <w:t>зации, выполняющей функции иностранного агента);</w:t>
      </w:r>
    </w:p>
    <w:p w:rsidR="00095762" w:rsidRPr="0024588F" w:rsidRDefault="003B2673" w:rsidP="00E37FF6">
      <w:pPr>
        <w:pStyle w:val="a8"/>
        <w:numPr>
          <w:ilvl w:val="0"/>
          <w:numId w:val="2"/>
        </w:numPr>
        <w:spacing w:line="240" w:lineRule="auto"/>
        <w:jc w:val="both"/>
        <w:rPr>
          <w:rFonts w:ascii="Times New Roman" w:hAnsi="Times New Roman"/>
          <w:sz w:val="24"/>
          <w:szCs w:val="24"/>
          <w:lang w:eastAsia="ru-RU"/>
        </w:rPr>
      </w:pPr>
      <w:r w:rsidRPr="0024588F">
        <w:rPr>
          <w:rFonts w:ascii="Times New Roman" w:hAnsi="Times New Roman"/>
          <w:b/>
          <w:i/>
          <w:sz w:val="24"/>
          <w:szCs w:val="24"/>
          <w:lang w:eastAsia="ru-RU"/>
        </w:rPr>
        <w:t>конкретная некоммерческая организация</w:t>
      </w:r>
      <w:r w:rsidRPr="0024588F">
        <w:rPr>
          <w:rFonts w:ascii="Times New Roman" w:hAnsi="Times New Roman"/>
          <w:sz w:val="24"/>
          <w:szCs w:val="24"/>
          <w:lang w:eastAsia="ru-RU"/>
        </w:rPr>
        <w:t xml:space="preserve"> указана в федеральном законе как подлежащая обязательному аудиту (так, на основании </w:t>
      </w:r>
      <w:r w:rsidR="00BD4CE3" w:rsidRPr="0024588F">
        <w:rPr>
          <w:rFonts w:ascii="Times New Roman" w:hAnsi="Times New Roman"/>
          <w:sz w:val="24"/>
          <w:szCs w:val="24"/>
          <w:lang w:eastAsia="ru-RU"/>
        </w:rPr>
        <w:t xml:space="preserve">ч.6 ст.16 </w:t>
      </w:r>
      <w:r w:rsidR="00BD4CE3" w:rsidRPr="0024588F">
        <w:rPr>
          <w:rFonts w:ascii="Times New Roman" w:hAnsi="Times New Roman"/>
          <w:lang w:eastAsia="ru-RU"/>
        </w:rPr>
        <w:t xml:space="preserve">Федерального закона от 13 мая 2008 г. № 68-ФЗ, </w:t>
      </w:r>
      <w:r w:rsidR="00BD4CE3" w:rsidRPr="0024588F">
        <w:rPr>
          <w:rFonts w:ascii="Times New Roman" w:hAnsi="Times New Roman" w:cs="Times New Roman"/>
          <w:sz w:val="24"/>
          <w:szCs w:val="24"/>
        </w:rPr>
        <w:t>обязательному ежегодному аудиту подлежит бухгалтерская (финансовая) отчетность</w:t>
      </w:r>
      <w:r w:rsidRPr="0024588F">
        <w:rPr>
          <w:rFonts w:ascii="Times New Roman" w:hAnsi="Times New Roman"/>
          <w:sz w:val="24"/>
          <w:szCs w:val="24"/>
          <w:lang w:eastAsia="ru-RU"/>
        </w:rPr>
        <w:t xml:space="preserve"> </w:t>
      </w:r>
      <w:r w:rsidR="001710BE" w:rsidRPr="0024588F">
        <w:rPr>
          <w:rFonts w:ascii="Times New Roman" w:hAnsi="Times New Roman"/>
          <w:b/>
          <w:i/>
          <w:sz w:val="24"/>
          <w:szCs w:val="24"/>
          <w:lang w:eastAsia="ru-RU"/>
        </w:rPr>
        <w:t xml:space="preserve"> </w:t>
      </w:r>
      <w:r w:rsidR="00BD4CE3" w:rsidRPr="0024588F">
        <w:rPr>
          <w:rFonts w:ascii="Times New Roman" w:hAnsi="Times New Roman"/>
          <w:sz w:val="24"/>
          <w:szCs w:val="24"/>
          <w:lang w:eastAsia="ru-RU"/>
        </w:rPr>
        <w:t>Центра исторического наследия Президента Российской Федерации, прекратившего испо</w:t>
      </w:r>
      <w:r w:rsidR="00BD4CE3" w:rsidRPr="0024588F">
        <w:rPr>
          <w:rFonts w:ascii="Times New Roman" w:hAnsi="Times New Roman"/>
          <w:sz w:val="24"/>
          <w:szCs w:val="24"/>
          <w:lang w:eastAsia="ru-RU"/>
        </w:rPr>
        <w:t>л</w:t>
      </w:r>
      <w:r w:rsidR="00BD4CE3" w:rsidRPr="0024588F">
        <w:rPr>
          <w:rFonts w:ascii="Times New Roman" w:hAnsi="Times New Roman"/>
          <w:sz w:val="24"/>
          <w:szCs w:val="24"/>
          <w:lang w:eastAsia="ru-RU"/>
        </w:rPr>
        <w:t>нение своих полномочий);</w:t>
      </w:r>
    </w:p>
    <w:p w:rsidR="00BD4CE3" w:rsidRPr="0024588F" w:rsidRDefault="00BD4CE3" w:rsidP="00E37FF6">
      <w:pPr>
        <w:pStyle w:val="a8"/>
        <w:numPr>
          <w:ilvl w:val="0"/>
          <w:numId w:val="2"/>
        </w:numPr>
        <w:spacing w:line="240" w:lineRule="auto"/>
        <w:jc w:val="both"/>
        <w:rPr>
          <w:rFonts w:ascii="Times New Roman" w:hAnsi="Times New Roman"/>
          <w:sz w:val="24"/>
          <w:szCs w:val="24"/>
        </w:rPr>
      </w:pPr>
      <w:r w:rsidRPr="0024588F">
        <w:rPr>
          <w:rFonts w:ascii="Times New Roman" w:hAnsi="Times New Roman" w:cs="Times New Roman"/>
          <w:sz w:val="24"/>
          <w:szCs w:val="24"/>
        </w:rPr>
        <w:t xml:space="preserve">некоммерческая организация </w:t>
      </w:r>
      <w:r w:rsidRPr="0024588F">
        <w:rPr>
          <w:rFonts w:ascii="Times New Roman" w:hAnsi="Times New Roman"/>
          <w:b/>
          <w:i/>
          <w:sz w:val="24"/>
          <w:szCs w:val="24"/>
          <w:lang w:eastAsia="ru-RU"/>
        </w:rPr>
        <w:t xml:space="preserve">имеет определенные финансовые показатели </w:t>
      </w:r>
      <w:r w:rsidRPr="0024588F">
        <w:rPr>
          <w:rFonts w:ascii="Times New Roman" w:hAnsi="Times New Roman" w:cs="Times New Roman"/>
          <w:sz w:val="24"/>
          <w:szCs w:val="24"/>
        </w:rPr>
        <w:t xml:space="preserve">(так, на основании п.4 ч.1 ст.5 </w:t>
      </w:r>
      <w:r w:rsidRPr="0024588F">
        <w:rPr>
          <w:rFonts w:ascii="Times New Roman" w:hAnsi="Times New Roman"/>
          <w:sz w:val="24"/>
          <w:szCs w:val="24"/>
          <w:lang w:eastAsia="ru-RU"/>
        </w:rPr>
        <w:t xml:space="preserve">Федерального закона </w:t>
      </w:r>
      <w:r w:rsidRPr="0024588F">
        <w:rPr>
          <w:rFonts w:ascii="Times New Roman" w:hAnsi="Times New Roman" w:cs="Times New Roman"/>
          <w:sz w:val="24"/>
          <w:szCs w:val="24"/>
        </w:rPr>
        <w:t xml:space="preserve">от 30.12.2008 N 307-ФЗ «Об аудиторской деятельности» обязательному ежегодному аудиту подлежит бухгалтерская (финансовая) отчетность ряда организаций, в том числе некоммерческих, </w:t>
      </w:r>
      <w:r w:rsidRPr="0024588F">
        <w:rPr>
          <w:rFonts w:ascii="Times New Roman" w:hAnsi="Times New Roman"/>
          <w:sz w:val="24"/>
          <w:szCs w:val="24"/>
          <w:lang w:eastAsia="ru-RU"/>
        </w:rPr>
        <w:t xml:space="preserve">объем </w:t>
      </w:r>
      <w:proofErr w:type="gramStart"/>
      <w:r w:rsidRPr="0024588F">
        <w:rPr>
          <w:rFonts w:ascii="Times New Roman" w:hAnsi="Times New Roman"/>
          <w:sz w:val="24"/>
          <w:szCs w:val="24"/>
          <w:lang w:eastAsia="ru-RU"/>
        </w:rPr>
        <w:t>выручки</w:t>
      </w:r>
      <w:proofErr w:type="gramEnd"/>
      <w:r w:rsidRPr="0024588F">
        <w:rPr>
          <w:rFonts w:ascii="Times New Roman" w:hAnsi="Times New Roman"/>
          <w:sz w:val="24"/>
          <w:szCs w:val="24"/>
          <w:lang w:eastAsia="ru-RU"/>
        </w:rPr>
        <w:t xml:space="preserve"> которых от продажи продукции </w:t>
      </w:r>
      <w:r w:rsidRPr="0024588F">
        <w:rPr>
          <w:rFonts w:ascii="Times New Roman" w:hAnsi="Times New Roman"/>
          <w:sz w:val="24"/>
          <w:szCs w:val="24"/>
        </w:rPr>
        <w:t>(пр</w:t>
      </w:r>
      <w:r w:rsidRPr="0024588F">
        <w:rPr>
          <w:rFonts w:ascii="Times New Roman" w:hAnsi="Times New Roman"/>
          <w:sz w:val="24"/>
          <w:szCs w:val="24"/>
        </w:rPr>
        <w:t>о</w:t>
      </w:r>
      <w:r w:rsidRPr="0024588F">
        <w:rPr>
          <w:rFonts w:ascii="Times New Roman" w:hAnsi="Times New Roman"/>
          <w:sz w:val="24"/>
          <w:szCs w:val="24"/>
        </w:rPr>
        <w:t>дажи товаров, выполнения работ, оказания услуг</w:t>
      </w:r>
      <w:r w:rsidRPr="0024588F">
        <w:rPr>
          <w:rFonts w:ascii="Times New Roman" w:hAnsi="Times New Roman"/>
          <w:sz w:val="24"/>
          <w:szCs w:val="24"/>
          <w:lang w:eastAsia="ru-RU"/>
        </w:rPr>
        <w:t xml:space="preserve">) организации </w:t>
      </w:r>
      <w:r w:rsidRPr="0024588F">
        <w:rPr>
          <w:rFonts w:ascii="Times New Roman" w:hAnsi="Times New Roman"/>
          <w:sz w:val="24"/>
          <w:szCs w:val="24"/>
        </w:rPr>
        <w:t xml:space="preserve">за предшествовавший отчетному год превышает 400 миллионов рублей или сумма </w:t>
      </w:r>
      <w:proofErr w:type="gramStart"/>
      <w:r w:rsidRPr="0024588F">
        <w:rPr>
          <w:rFonts w:ascii="Times New Roman" w:hAnsi="Times New Roman"/>
          <w:sz w:val="24"/>
          <w:szCs w:val="24"/>
        </w:rPr>
        <w:t xml:space="preserve">активов </w:t>
      </w:r>
      <w:r w:rsidRPr="0024588F">
        <w:rPr>
          <w:rFonts w:ascii="Times New Roman" w:hAnsi="Times New Roman"/>
          <w:sz w:val="24"/>
          <w:szCs w:val="24"/>
        </w:rPr>
        <w:lastRenderedPageBreak/>
        <w:t>бухгалтерского баланса по состоянию на конец предшествовавшего отчетному года превышает 60 миллионов ру</w:t>
      </w:r>
      <w:r w:rsidRPr="0024588F">
        <w:rPr>
          <w:rFonts w:ascii="Times New Roman" w:hAnsi="Times New Roman"/>
          <w:sz w:val="24"/>
          <w:szCs w:val="24"/>
        </w:rPr>
        <w:t>б</w:t>
      </w:r>
      <w:r w:rsidRPr="0024588F">
        <w:rPr>
          <w:rFonts w:ascii="Times New Roman" w:hAnsi="Times New Roman"/>
          <w:sz w:val="24"/>
          <w:szCs w:val="24"/>
        </w:rPr>
        <w:t>лей);</w:t>
      </w:r>
      <w:proofErr w:type="gramEnd"/>
    </w:p>
    <w:p w:rsidR="00BD4CE3" w:rsidRPr="0024588F" w:rsidRDefault="00BD4CE3" w:rsidP="00E37FF6">
      <w:pPr>
        <w:pStyle w:val="a8"/>
        <w:numPr>
          <w:ilvl w:val="0"/>
          <w:numId w:val="2"/>
        </w:numPr>
        <w:spacing w:line="240" w:lineRule="auto"/>
        <w:jc w:val="both"/>
        <w:rPr>
          <w:rFonts w:ascii="Times New Roman" w:hAnsi="Times New Roman" w:cs="Times New Roman"/>
          <w:sz w:val="24"/>
          <w:szCs w:val="24"/>
        </w:rPr>
      </w:pPr>
      <w:r w:rsidRPr="0024588F">
        <w:rPr>
          <w:rFonts w:ascii="Times New Roman" w:hAnsi="Times New Roman" w:cs="Times New Roman"/>
          <w:sz w:val="24"/>
          <w:szCs w:val="24"/>
        </w:rPr>
        <w:t xml:space="preserve">некоммерческая организация </w:t>
      </w:r>
      <w:r w:rsidRPr="0024588F">
        <w:rPr>
          <w:rFonts w:ascii="Times New Roman" w:hAnsi="Times New Roman"/>
          <w:b/>
          <w:i/>
          <w:sz w:val="24"/>
          <w:szCs w:val="24"/>
          <w:lang w:eastAsia="ru-RU"/>
        </w:rPr>
        <w:t>составляет консолидированную отчетность</w:t>
      </w:r>
      <w:r w:rsidR="0024588F" w:rsidRPr="0024588F">
        <w:rPr>
          <w:rFonts w:ascii="Times New Roman" w:hAnsi="Times New Roman"/>
          <w:b/>
          <w:i/>
          <w:sz w:val="24"/>
          <w:szCs w:val="24"/>
          <w:lang w:eastAsia="ru-RU"/>
        </w:rPr>
        <w:t xml:space="preserve"> </w:t>
      </w:r>
      <w:r w:rsidRPr="0024588F">
        <w:rPr>
          <w:rFonts w:ascii="Times New Roman" w:hAnsi="Times New Roman" w:cs="Times New Roman"/>
          <w:sz w:val="24"/>
          <w:szCs w:val="24"/>
        </w:rPr>
        <w:t>(так, на основании п.</w:t>
      </w:r>
      <w:r w:rsidR="0024588F" w:rsidRPr="0024588F">
        <w:rPr>
          <w:rFonts w:ascii="Times New Roman" w:hAnsi="Times New Roman" w:cs="Times New Roman"/>
          <w:sz w:val="24"/>
          <w:szCs w:val="24"/>
        </w:rPr>
        <w:t>5</w:t>
      </w:r>
      <w:r w:rsidRPr="0024588F">
        <w:rPr>
          <w:rFonts w:ascii="Times New Roman" w:hAnsi="Times New Roman" w:cs="Times New Roman"/>
          <w:sz w:val="24"/>
          <w:szCs w:val="24"/>
        </w:rPr>
        <w:t xml:space="preserve"> ч.1 ст.5 </w:t>
      </w:r>
      <w:r w:rsidRPr="0024588F">
        <w:rPr>
          <w:rFonts w:ascii="Times New Roman" w:hAnsi="Times New Roman"/>
          <w:sz w:val="24"/>
          <w:szCs w:val="24"/>
          <w:lang w:eastAsia="ru-RU"/>
        </w:rPr>
        <w:t xml:space="preserve">Федерального закона </w:t>
      </w:r>
      <w:r w:rsidRPr="0024588F">
        <w:rPr>
          <w:rFonts w:ascii="Times New Roman" w:hAnsi="Times New Roman" w:cs="Times New Roman"/>
          <w:sz w:val="24"/>
          <w:szCs w:val="24"/>
        </w:rPr>
        <w:t>от 30.12.2008 N 307-ФЗ «Об аудиторской деятельности»</w:t>
      </w:r>
      <w:r w:rsidR="0024588F" w:rsidRPr="0024588F">
        <w:rPr>
          <w:rFonts w:ascii="Times New Roman" w:hAnsi="Times New Roman" w:cs="Times New Roman"/>
          <w:sz w:val="24"/>
          <w:szCs w:val="24"/>
        </w:rPr>
        <w:t>).</w:t>
      </w:r>
    </w:p>
    <w:p w:rsidR="004215D6" w:rsidRDefault="004104BF" w:rsidP="00E37FF6">
      <w:pPr>
        <w:spacing w:after="0" w:line="240" w:lineRule="auto"/>
        <w:jc w:val="both"/>
        <w:rPr>
          <w:rFonts w:ascii="Times New Roman" w:hAnsi="Times New Roman"/>
          <w:sz w:val="24"/>
          <w:szCs w:val="24"/>
          <w:lang w:eastAsia="ru-RU"/>
        </w:rPr>
      </w:pPr>
      <w:r w:rsidRPr="004215D6">
        <w:rPr>
          <w:rFonts w:ascii="Times New Roman" w:hAnsi="Times New Roman" w:cs="Times New Roman"/>
          <w:sz w:val="24"/>
          <w:szCs w:val="24"/>
        </w:rPr>
        <w:t>Таким образом,</w:t>
      </w:r>
      <w:r w:rsidR="004215D6" w:rsidRPr="004215D6">
        <w:rPr>
          <w:rFonts w:ascii="Times New Roman" w:hAnsi="Times New Roman" w:cs="Times New Roman"/>
          <w:sz w:val="24"/>
          <w:szCs w:val="24"/>
        </w:rPr>
        <w:t xml:space="preserve"> на этапе принятия решения о принятии клиента аудитор должен определить, проводится ли обязательный аудит или инициативный. </w:t>
      </w:r>
      <w:r w:rsidR="004215D6">
        <w:rPr>
          <w:rFonts w:ascii="Times New Roman" w:hAnsi="Times New Roman" w:cs="Times New Roman"/>
          <w:sz w:val="24"/>
          <w:szCs w:val="24"/>
        </w:rPr>
        <w:t xml:space="preserve">Так же следует определить, </w:t>
      </w:r>
      <w:r w:rsidR="00A83A3E">
        <w:rPr>
          <w:rFonts w:ascii="Times New Roman" w:hAnsi="Times New Roman" w:cs="Times New Roman"/>
          <w:sz w:val="24"/>
          <w:szCs w:val="24"/>
        </w:rPr>
        <w:t>является</w:t>
      </w:r>
      <w:r w:rsidR="004215D6">
        <w:rPr>
          <w:rFonts w:ascii="Times New Roman" w:hAnsi="Times New Roman" w:cs="Times New Roman"/>
          <w:sz w:val="24"/>
          <w:szCs w:val="24"/>
        </w:rPr>
        <w:t xml:space="preserve"> ли </w:t>
      </w:r>
      <w:r w:rsidR="00A83A3E">
        <w:rPr>
          <w:rFonts w:ascii="Times New Roman" w:hAnsi="Times New Roman" w:cs="Times New Roman"/>
          <w:sz w:val="24"/>
          <w:szCs w:val="24"/>
        </w:rPr>
        <w:t>предполагаемый клиент</w:t>
      </w:r>
      <w:r w:rsidR="004215D6">
        <w:rPr>
          <w:rFonts w:ascii="Times New Roman" w:hAnsi="Times New Roman" w:cs="Times New Roman"/>
          <w:sz w:val="24"/>
          <w:szCs w:val="24"/>
        </w:rPr>
        <w:t xml:space="preserve"> </w:t>
      </w:r>
      <w:r w:rsidR="00A83A3E">
        <w:rPr>
          <w:rFonts w:ascii="Times New Roman" w:hAnsi="Times New Roman" w:cs="Times New Roman"/>
          <w:sz w:val="24"/>
          <w:szCs w:val="24"/>
        </w:rPr>
        <w:t>субъектом</w:t>
      </w:r>
      <w:r w:rsidR="004215D6">
        <w:rPr>
          <w:rFonts w:ascii="Times New Roman" w:hAnsi="Times New Roman" w:cs="Times New Roman"/>
          <w:sz w:val="24"/>
          <w:szCs w:val="24"/>
        </w:rPr>
        <w:t xml:space="preserve"> ч.3 ст.5 </w:t>
      </w:r>
      <w:r w:rsidR="004215D6" w:rsidRPr="0024588F">
        <w:rPr>
          <w:rFonts w:ascii="Times New Roman" w:hAnsi="Times New Roman"/>
          <w:sz w:val="24"/>
          <w:szCs w:val="24"/>
          <w:lang w:eastAsia="ru-RU"/>
        </w:rPr>
        <w:t xml:space="preserve">Федерального закона </w:t>
      </w:r>
      <w:r w:rsidR="004215D6" w:rsidRPr="0024588F">
        <w:rPr>
          <w:rFonts w:ascii="Times New Roman" w:hAnsi="Times New Roman" w:cs="Times New Roman"/>
          <w:sz w:val="24"/>
          <w:szCs w:val="24"/>
        </w:rPr>
        <w:t>от 30.12.2008 N 307-ФЗ «Об аудиторской деятельности»</w:t>
      </w:r>
      <w:proofErr w:type="gramStart"/>
      <w:r w:rsidR="00A83A3E">
        <w:rPr>
          <w:rFonts w:ascii="Times New Roman" w:hAnsi="Times New Roman" w:cs="Times New Roman"/>
          <w:sz w:val="24"/>
          <w:szCs w:val="24"/>
        </w:rPr>
        <w:t>.</w:t>
      </w:r>
      <w:proofErr w:type="gramEnd"/>
      <w:r w:rsidR="00A83A3E">
        <w:rPr>
          <w:rFonts w:ascii="Times New Roman" w:hAnsi="Times New Roman" w:cs="Times New Roman"/>
          <w:sz w:val="24"/>
          <w:szCs w:val="24"/>
        </w:rPr>
        <w:t xml:space="preserve"> Е</w:t>
      </w:r>
      <w:r w:rsidR="004215D6">
        <w:rPr>
          <w:rFonts w:ascii="Times New Roman" w:hAnsi="Times New Roman" w:cs="Times New Roman"/>
          <w:sz w:val="24"/>
          <w:szCs w:val="24"/>
        </w:rPr>
        <w:t xml:space="preserve">сли </w:t>
      </w:r>
      <w:r w:rsidR="00A83A3E">
        <w:rPr>
          <w:rFonts w:ascii="Times New Roman" w:hAnsi="Times New Roman" w:cs="Times New Roman"/>
          <w:sz w:val="24"/>
          <w:szCs w:val="24"/>
        </w:rPr>
        <w:t>является</w:t>
      </w:r>
      <w:r w:rsidR="004215D6">
        <w:rPr>
          <w:rFonts w:ascii="Times New Roman" w:hAnsi="Times New Roman" w:cs="Times New Roman"/>
          <w:sz w:val="24"/>
          <w:szCs w:val="24"/>
        </w:rPr>
        <w:t>, то аудит не может быть проведен  индивидуальным аудитором, а для подтверждения статуса аудитора на проверке потребуется наличие квалификационного аттестата аудитора, выданного СРО (т.н. «</w:t>
      </w:r>
      <w:r w:rsidR="00F8074F">
        <w:rPr>
          <w:rFonts w:ascii="Times New Roman" w:hAnsi="Times New Roman" w:cs="Times New Roman"/>
          <w:sz w:val="24"/>
          <w:szCs w:val="24"/>
        </w:rPr>
        <w:t>единого</w:t>
      </w:r>
      <w:r w:rsidR="004215D6">
        <w:rPr>
          <w:rFonts w:ascii="Times New Roman" w:hAnsi="Times New Roman" w:cs="Times New Roman"/>
          <w:sz w:val="24"/>
          <w:szCs w:val="24"/>
        </w:rPr>
        <w:t xml:space="preserve">» аттестата). </w:t>
      </w:r>
      <w:r w:rsidR="004215D6" w:rsidRPr="004215D6">
        <w:rPr>
          <w:rFonts w:ascii="Times New Roman" w:hAnsi="Times New Roman" w:cs="Times New Roman"/>
          <w:sz w:val="24"/>
          <w:szCs w:val="24"/>
        </w:rPr>
        <w:t xml:space="preserve">Для </w:t>
      </w:r>
      <w:r w:rsidR="008B6D43">
        <w:rPr>
          <w:rFonts w:ascii="Times New Roman" w:hAnsi="Times New Roman" w:cs="Times New Roman"/>
          <w:sz w:val="24"/>
          <w:szCs w:val="24"/>
        </w:rPr>
        <w:t>проверки своих возможностей по заключению договора аудитор</w:t>
      </w:r>
      <w:r w:rsidR="004215D6" w:rsidRPr="004215D6">
        <w:rPr>
          <w:rFonts w:ascii="Times New Roman" w:hAnsi="Times New Roman" w:cs="Times New Roman"/>
          <w:sz w:val="24"/>
          <w:szCs w:val="24"/>
        </w:rPr>
        <w:t xml:space="preserve"> может воспользоваться Перечнем </w:t>
      </w:r>
      <w:r w:rsidR="004215D6" w:rsidRPr="004215D6">
        <w:rPr>
          <w:rFonts w:ascii="Times New Roman" w:hAnsi="Times New Roman"/>
          <w:sz w:val="24"/>
          <w:szCs w:val="24"/>
          <w:lang w:eastAsia="ru-RU"/>
        </w:rPr>
        <w:t xml:space="preserve">случаев проведения обязательного аудита бухгалтерской (финансовой) отчетности за 2014 год (согласно законодательству Российской Федерации), расположенным на сайте Минфина России </w:t>
      </w:r>
      <w:hyperlink r:id="rId9" w:history="1">
        <w:r w:rsidR="00147FC3" w:rsidRPr="005E48D6">
          <w:rPr>
            <w:rStyle w:val="a9"/>
            <w:rFonts w:ascii="Times New Roman" w:hAnsi="Times New Roman"/>
            <w:sz w:val="24"/>
            <w:szCs w:val="24"/>
            <w:lang w:eastAsia="ru-RU"/>
          </w:rPr>
          <w:t>http://www.minfin.ru/ru/perfomance/audit/basics/#</w:t>
        </w:r>
      </w:hyperlink>
      <w:r w:rsidR="00147FC3">
        <w:rPr>
          <w:rFonts w:ascii="Times New Roman" w:hAnsi="Times New Roman"/>
          <w:sz w:val="24"/>
          <w:szCs w:val="24"/>
          <w:lang w:eastAsia="ru-RU"/>
        </w:rPr>
        <w:t>.</w:t>
      </w:r>
    </w:p>
    <w:p w:rsidR="00147FC3" w:rsidRDefault="00147FC3" w:rsidP="00E37FF6">
      <w:pPr>
        <w:spacing w:after="0" w:line="240" w:lineRule="auto"/>
        <w:jc w:val="both"/>
        <w:rPr>
          <w:rFonts w:ascii="Times New Roman" w:hAnsi="Times New Roman"/>
          <w:sz w:val="24"/>
          <w:szCs w:val="24"/>
          <w:lang w:eastAsia="ru-RU"/>
        </w:rPr>
      </w:pPr>
    </w:p>
    <w:p w:rsidR="00147FC3" w:rsidRDefault="00147FC3" w:rsidP="00E37FF6">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Если аудиторское заключение не представит в органы Минюста России некоммерческая организация, включенная в реестр некоммерческих организаций, выполняющих функции иностранного агента, то ответственность будет определяться по ст.19.7.5-2 КоАП РФ, которая предусматривает за такое действие «предупреждение или наложение административного штрафа на должностных лиц в размере от десяти тысяч до тридцати тысяч рублей;</w:t>
      </w:r>
      <w:proofErr w:type="gramEnd"/>
      <w:r>
        <w:rPr>
          <w:rFonts w:ascii="Times New Roman" w:hAnsi="Times New Roman" w:cs="Times New Roman"/>
          <w:sz w:val="24"/>
          <w:szCs w:val="24"/>
        </w:rPr>
        <w:t xml:space="preserve"> на юридических лиц – от ста тысяч до трехсот тысяч рублей».</w:t>
      </w:r>
    </w:p>
    <w:p w:rsidR="00082712" w:rsidRDefault="00147FC3" w:rsidP="0008271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остальных некоммерческих организаций в настоящее время уклонение от проведения обязательного аудита может повлечь наложение административного штрафа по ст19.7 КоАП РФ: на должностных лиц в размере от 300 до 500 руб., на организацию – от 3 до 5 тыс. руб. При этом вместо штрафа возможно вынесение предупреждения. Кроме того, НКО может получить предупреждение со </w:t>
      </w:r>
      <w:r w:rsidR="00082712">
        <w:rPr>
          <w:rFonts w:ascii="Times New Roman" w:hAnsi="Times New Roman" w:cs="Times New Roman"/>
          <w:sz w:val="24"/>
          <w:szCs w:val="24"/>
        </w:rPr>
        <w:t>стороны органов Минюста России.</w:t>
      </w:r>
    </w:p>
    <w:p w:rsidR="004215D6" w:rsidRPr="00082712" w:rsidRDefault="00A83A3E" w:rsidP="00082712">
      <w:pPr>
        <w:spacing w:line="240" w:lineRule="auto"/>
        <w:jc w:val="both"/>
        <w:rPr>
          <w:rFonts w:ascii="Times New Roman" w:hAnsi="Times New Roman" w:cs="Times New Roman"/>
          <w:sz w:val="24"/>
          <w:szCs w:val="24"/>
        </w:rPr>
      </w:pPr>
      <w:r w:rsidRPr="00A83A3E">
        <w:rPr>
          <w:rFonts w:ascii="Times New Roman" w:hAnsi="Times New Roman" w:cs="Times New Roman"/>
          <w:b/>
          <w:sz w:val="24"/>
          <w:szCs w:val="24"/>
        </w:rPr>
        <w:t>2. Планирование аудита НКО</w:t>
      </w:r>
      <w:r w:rsidR="004104BF" w:rsidRPr="00A83A3E">
        <w:rPr>
          <w:rFonts w:ascii="Times New Roman" w:hAnsi="Times New Roman" w:cs="Times New Roman"/>
          <w:b/>
          <w:sz w:val="24"/>
          <w:szCs w:val="24"/>
        </w:rPr>
        <w:t xml:space="preserve"> </w:t>
      </w:r>
    </w:p>
    <w:p w:rsidR="008B6D43" w:rsidRDefault="00F8074F" w:rsidP="00E37FF6">
      <w:pPr>
        <w:pStyle w:val="a3"/>
        <w:jc w:val="both"/>
      </w:pPr>
      <w:r w:rsidRPr="00BD5E91">
        <w:t>В целом методика проведения внутреннего и внешнего аудита в некоммерческих организациях не отличается от общепринятых правил. Однако при проведен</w:t>
      </w:r>
      <w:proofErr w:type="gramStart"/>
      <w:r w:rsidRPr="00BD5E91">
        <w:t>ии ау</w:t>
      </w:r>
      <w:proofErr w:type="gramEnd"/>
      <w:r w:rsidRPr="00BD5E91">
        <w:t xml:space="preserve">дита следует учитывать специфику деятельности некоммерческих организаций. </w:t>
      </w:r>
    </w:p>
    <w:p w:rsidR="007A57D6" w:rsidRDefault="007A57D6" w:rsidP="00E37FF6">
      <w:pPr>
        <w:pStyle w:val="a3"/>
        <w:jc w:val="both"/>
      </w:pPr>
      <w:r w:rsidRPr="00BD5E91">
        <w:t>Аудит некоммерческих организаций отличается по своим направлениям от аудита, проводимого в организациях «коммерческих», деятельность которых направлена на извлечение прибыли. Специфика формирования финансовых источников в некоммерческих организациях проявляется, прежде всего, в составе получаемых доходов: вступительные, членские, добровольные взносы, доходы от предпринимательской деятельности организации, гранты; также в особенностях осуществляемых расходов и использования средств на целевые мероприятия, содержание аппарата управления, приобретение основных средств.</w:t>
      </w:r>
    </w:p>
    <w:p w:rsidR="007A57D6" w:rsidRPr="00BD5E91" w:rsidRDefault="0063658E" w:rsidP="00E37FF6">
      <w:pPr>
        <w:pStyle w:val="a3"/>
        <w:jc w:val="both"/>
      </w:pPr>
      <w:r>
        <w:t>Исходя из этого, основное внимание пр</w:t>
      </w:r>
      <w:r w:rsidR="00FC228F">
        <w:t>и</w:t>
      </w:r>
      <w:r>
        <w:t xml:space="preserve">  аудите НКО должно уделяться:</w:t>
      </w:r>
    </w:p>
    <w:p w:rsidR="007A57D6" w:rsidRPr="00BD5E91" w:rsidRDefault="007A57D6" w:rsidP="00E37FF6">
      <w:pPr>
        <w:pStyle w:val="a3"/>
        <w:jc w:val="both"/>
      </w:pPr>
      <w:r w:rsidRPr="00BD5E91">
        <w:t>1) сопоставлени</w:t>
      </w:r>
      <w:r w:rsidR="0063658E">
        <w:t>ю</w:t>
      </w:r>
      <w:r w:rsidRPr="00BD5E91">
        <w:t xml:space="preserve"> направлений деятельности некоммерческой организации,</w:t>
      </w:r>
      <w:r w:rsidRPr="00BD5E91">
        <w:br/>
        <w:t>принципов формирования и использования ее имущества с целями и задачами,</w:t>
      </w:r>
      <w:r w:rsidRPr="00BD5E91">
        <w:br/>
        <w:t>определенными уставами и органами управления некоммерческих организаций;</w:t>
      </w:r>
    </w:p>
    <w:p w:rsidR="007A57D6" w:rsidRDefault="007A57D6" w:rsidP="00E37FF6">
      <w:pPr>
        <w:pStyle w:val="a3"/>
      </w:pPr>
      <w:r w:rsidRPr="00BD5E91">
        <w:t>2) подтверждени</w:t>
      </w:r>
      <w:r w:rsidR="0063658E">
        <w:t>ю</w:t>
      </w:r>
      <w:r w:rsidRPr="00BD5E91">
        <w:t xml:space="preserve"> целевого использования поступивших средств.</w:t>
      </w:r>
    </w:p>
    <w:p w:rsidR="003E64EE" w:rsidRDefault="003E64EE" w:rsidP="00E37FF6">
      <w:pPr>
        <w:pStyle w:val="a3"/>
        <w:jc w:val="both"/>
      </w:pPr>
      <w:r>
        <w:lastRenderedPageBreak/>
        <w:t xml:space="preserve">3) при </w:t>
      </w:r>
      <w:r w:rsidR="0063658E">
        <w:t>наличии</w:t>
      </w:r>
      <w:r>
        <w:t xml:space="preserve"> предпринимательской деятельности – проверк</w:t>
      </w:r>
      <w:r w:rsidR="0063658E">
        <w:t>е ведения</w:t>
      </w:r>
      <w:r>
        <w:t xml:space="preserve"> раздельного учета</w:t>
      </w:r>
      <w:r w:rsidR="0063658E">
        <w:t xml:space="preserve"> доходов и расходов между предпринимательской и уставной непредпринимательской деятельностью НКО</w:t>
      </w:r>
      <w:r>
        <w:t>.</w:t>
      </w:r>
    </w:p>
    <w:p w:rsidR="00621D77" w:rsidRDefault="0063658E" w:rsidP="00E37FF6">
      <w:pPr>
        <w:pStyle w:val="a3"/>
        <w:jc w:val="both"/>
      </w:pPr>
      <w:r>
        <w:t>Аналитические процедуры, проводимые на стадии планирования аудита Н</w:t>
      </w:r>
      <w:r w:rsidR="00621D77">
        <w:t>КО</w:t>
      </w:r>
      <w:r>
        <w:t>, позволяют выявить участки проверки, на которых потенциально возможны существенные ошибки</w:t>
      </w:r>
      <w:r w:rsidR="00621D77">
        <w:t>, и учесть данные риски при составлении плана и программы проверки</w:t>
      </w:r>
      <w:r>
        <w:t xml:space="preserve">. На этапе </w:t>
      </w:r>
      <w:r w:rsidR="00621D77">
        <w:t xml:space="preserve">планирования </w:t>
      </w:r>
      <w:r>
        <w:t>аудита целесообразно проводить следующие про</w:t>
      </w:r>
      <w:r w:rsidR="00621D77">
        <w:t>цедуры</w:t>
      </w:r>
      <w:r>
        <w:t>:</w:t>
      </w:r>
    </w:p>
    <w:p w:rsidR="00621D77" w:rsidRDefault="00621D77" w:rsidP="00E37FF6">
      <w:pPr>
        <w:pStyle w:val="a3"/>
        <w:numPr>
          <w:ilvl w:val="0"/>
          <w:numId w:val="3"/>
        </w:numPr>
        <w:jc w:val="both"/>
      </w:pPr>
      <w:r>
        <w:t xml:space="preserve">изучение сметы и </w:t>
      </w:r>
      <w:r w:rsidR="0063658E">
        <w:t>анализ отклонений фактических показателей бухгалтерской отчетности и бюджета организации от плановых (сметных) показателей;</w:t>
      </w:r>
    </w:p>
    <w:p w:rsidR="00621D77" w:rsidRDefault="0063658E" w:rsidP="00E37FF6">
      <w:pPr>
        <w:pStyle w:val="a3"/>
        <w:numPr>
          <w:ilvl w:val="0"/>
          <w:numId w:val="3"/>
        </w:numPr>
        <w:jc w:val="both"/>
      </w:pPr>
      <w:r>
        <w:t>сравнение показателей отчетного года с нормативными значениями, устанавливаемыми действующим законодательством или самой некоммерческой организацией;</w:t>
      </w:r>
    </w:p>
    <w:p w:rsidR="00621D77" w:rsidRDefault="0063658E" w:rsidP="00E37FF6">
      <w:pPr>
        <w:pStyle w:val="a3"/>
        <w:numPr>
          <w:ilvl w:val="0"/>
          <w:numId w:val="3"/>
        </w:numPr>
        <w:jc w:val="both"/>
      </w:pPr>
      <w:r>
        <w:t>анализ динамики и структуры показателей бухгалтерской отчетности за ряд лет;</w:t>
      </w:r>
    </w:p>
    <w:p w:rsidR="00621D77" w:rsidRDefault="0063658E" w:rsidP="00E37FF6">
      <w:pPr>
        <w:pStyle w:val="a3"/>
        <w:numPr>
          <w:ilvl w:val="0"/>
          <w:numId w:val="3"/>
        </w:numPr>
        <w:jc w:val="both"/>
      </w:pPr>
      <w:r>
        <w:t>сравнение показателей бухгалтерской отчетности с небухгалтерскими данными (данными, не входящими в состав бухгалтерской отчетности);</w:t>
      </w:r>
    </w:p>
    <w:p w:rsidR="00621D77" w:rsidRDefault="0063658E" w:rsidP="00E37FF6">
      <w:pPr>
        <w:pStyle w:val="a3"/>
        <w:numPr>
          <w:ilvl w:val="0"/>
          <w:numId w:val="3"/>
        </w:numPr>
        <w:jc w:val="both"/>
      </w:pPr>
      <w:r>
        <w:t>расчет и анализ некоторы</w:t>
      </w:r>
      <w:r w:rsidR="00621D77">
        <w:t>х относительных коэффициентов.</w:t>
      </w:r>
    </w:p>
    <w:p w:rsidR="00621D77" w:rsidRDefault="0063658E" w:rsidP="00E37FF6">
      <w:pPr>
        <w:pStyle w:val="a3"/>
        <w:jc w:val="both"/>
      </w:pPr>
      <w:r>
        <w:t>Проведение соответствующих аналитических процедур позволит аудитору скорректировать план проверки. Так, внимание аудитора может привлечь факт появления (увеличения) основных средств в некоммерческой организации. Одновременное уменьшение дебиторской задолженности, денежных средств и средств целевого финансирования может свидетельствовать об окончании конкретной целевой программы. Наличие отклонений фактических данных по смете от запланированных требует проверки согласования изменений отдельных позиций в смете (бюджете).</w:t>
      </w:r>
      <w:r>
        <w:br/>
      </w:r>
      <w:r>
        <w:br/>
      </w:r>
      <w:r w:rsidR="00621D77">
        <w:t>Таким образом, результаты деятельности аудитора по планированию (проведение аналитических процедур, оценка системы внутреннего контроля и рисков) позволяют в условиях ограничения аудита по времени наиболее оптимально спланировать проведение аудиторской проверки. Письменным подтверждением планирования аудита являются план и программа аудита, которые отражают специфику деятельности проверяемой организации, определяют конкретную и четкую последовательность этапов проведения аудиторской проверки.</w:t>
      </w:r>
    </w:p>
    <w:p w:rsidR="00621D77" w:rsidRDefault="00621D77" w:rsidP="00E37FF6">
      <w:pPr>
        <w:pStyle w:val="a3"/>
        <w:jc w:val="both"/>
      </w:pPr>
      <w:r>
        <w:t>План и программу аудита целесообразно обсудить с руководством проверяемой организации, это позволит скоординировать действия аудита и организации по поводу проведения аудиторской проверки, внести ясность в проводимые действия аудитора, а также укрепит доверительные отношения между сторонами.</w:t>
      </w:r>
      <w:r>
        <w:br/>
      </w:r>
      <w:r>
        <w:br/>
        <w:t xml:space="preserve">В </w:t>
      </w:r>
      <w:r w:rsidRPr="00EE7A3B">
        <w:rPr>
          <w:b/>
          <w:i/>
        </w:rPr>
        <w:t>общем плане</w:t>
      </w:r>
      <w:r>
        <w:t xml:space="preserve"> проверки аудиторская организация должна предусмотреть сроки проведения аудита, подготовки отчета (письменной информации руководства экономического субъекта) и аудиторского заключения. В процессе планирования затрат времени аудитору необходимо учесть:</w:t>
      </w:r>
    </w:p>
    <w:p w:rsidR="00621D77" w:rsidRDefault="00621D77" w:rsidP="00E37FF6">
      <w:pPr>
        <w:pStyle w:val="a3"/>
        <w:numPr>
          <w:ilvl w:val="0"/>
          <w:numId w:val="4"/>
        </w:numPr>
        <w:jc w:val="both"/>
      </w:pPr>
      <w:r>
        <w:t>реальные трудозатраты;</w:t>
      </w:r>
    </w:p>
    <w:p w:rsidR="00621D77" w:rsidRDefault="00621D77" w:rsidP="00E37FF6">
      <w:pPr>
        <w:pStyle w:val="a3"/>
        <w:numPr>
          <w:ilvl w:val="0"/>
          <w:numId w:val="4"/>
        </w:numPr>
        <w:jc w:val="both"/>
      </w:pPr>
      <w:r>
        <w:t>расчет затрат времени в предыдущем периоде (в случае проведения повторного аудита) и его связь с текущим расчетом;</w:t>
      </w:r>
    </w:p>
    <w:p w:rsidR="00621D77" w:rsidRDefault="00621D77" w:rsidP="00E37FF6">
      <w:pPr>
        <w:pStyle w:val="a3"/>
        <w:numPr>
          <w:ilvl w:val="0"/>
          <w:numId w:val="4"/>
        </w:numPr>
        <w:jc w:val="both"/>
      </w:pPr>
      <w:r>
        <w:t>уровень существенности;</w:t>
      </w:r>
    </w:p>
    <w:p w:rsidR="00621D77" w:rsidRDefault="00621D77" w:rsidP="00E37FF6">
      <w:pPr>
        <w:pStyle w:val="a3"/>
        <w:numPr>
          <w:ilvl w:val="0"/>
          <w:numId w:val="4"/>
        </w:numPr>
        <w:jc w:val="both"/>
      </w:pPr>
      <w:r>
        <w:t>проведенные оценки рисков аудита;</w:t>
      </w:r>
    </w:p>
    <w:p w:rsidR="00621D77" w:rsidRDefault="00621D77" w:rsidP="00E37FF6">
      <w:pPr>
        <w:pStyle w:val="a3"/>
        <w:numPr>
          <w:ilvl w:val="0"/>
          <w:numId w:val="4"/>
        </w:numPr>
        <w:jc w:val="both"/>
      </w:pPr>
      <w:r>
        <w:lastRenderedPageBreak/>
        <w:t>разъяснение руководителем аудиторской группы методических вопросов, связанных с практической реализацией аудиторских процедур;</w:t>
      </w:r>
    </w:p>
    <w:p w:rsidR="00621D77" w:rsidRDefault="00621D77" w:rsidP="00E37FF6">
      <w:pPr>
        <w:pStyle w:val="a3"/>
        <w:numPr>
          <w:ilvl w:val="0"/>
          <w:numId w:val="4"/>
        </w:numPr>
        <w:jc w:val="both"/>
      </w:pPr>
      <w:r>
        <w:t>документальное оформление особого мнения члена аудиторской группы (исполнителя) при возникновении разногласий в оценке того или иного факта между руководителем аудиторской группы и ее рядовым членом.</w:t>
      </w:r>
    </w:p>
    <w:p w:rsidR="00FC228F" w:rsidRPr="00641355" w:rsidRDefault="00FC228F"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641355">
        <w:rPr>
          <w:rFonts w:ascii="Times New Roman" w:eastAsia="Times New Roman" w:hAnsi="Times New Roman" w:cs="Times New Roman"/>
          <w:bCs/>
          <w:sz w:val="24"/>
          <w:szCs w:val="24"/>
          <w:lang w:eastAsia="ru-RU"/>
        </w:rPr>
        <w:t>Важное место при планирован</w:t>
      </w:r>
      <w:proofErr w:type="gramStart"/>
      <w:r w:rsidRPr="00641355">
        <w:rPr>
          <w:rFonts w:ascii="Times New Roman" w:eastAsia="Times New Roman" w:hAnsi="Times New Roman" w:cs="Times New Roman"/>
          <w:bCs/>
          <w:sz w:val="24"/>
          <w:szCs w:val="24"/>
          <w:lang w:eastAsia="ru-RU"/>
        </w:rPr>
        <w:t>ии ау</w:t>
      </w:r>
      <w:proofErr w:type="gramEnd"/>
      <w:r w:rsidRPr="00641355">
        <w:rPr>
          <w:rFonts w:ascii="Times New Roman" w:eastAsia="Times New Roman" w:hAnsi="Times New Roman" w:cs="Times New Roman"/>
          <w:bCs/>
          <w:sz w:val="24"/>
          <w:szCs w:val="24"/>
          <w:lang w:eastAsia="ru-RU"/>
        </w:rPr>
        <w:t xml:space="preserve">дита занимает </w:t>
      </w:r>
      <w:r w:rsidRPr="00EE7A3B">
        <w:rPr>
          <w:rFonts w:ascii="Times New Roman" w:eastAsia="Times New Roman" w:hAnsi="Times New Roman" w:cs="Times New Roman"/>
          <w:b/>
          <w:bCs/>
          <w:i/>
          <w:sz w:val="24"/>
          <w:szCs w:val="24"/>
          <w:lang w:eastAsia="ru-RU"/>
        </w:rPr>
        <w:t>оценка существенности</w:t>
      </w:r>
      <w:r w:rsidRPr="00641355">
        <w:rPr>
          <w:rFonts w:ascii="Times New Roman" w:eastAsia="Times New Roman" w:hAnsi="Times New Roman" w:cs="Times New Roman"/>
          <w:bCs/>
          <w:sz w:val="24"/>
          <w:szCs w:val="24"/>
          <w:lang w:eastAsia="ru-RU"/>
        </w:rPr>
        <w:t xml:space="preserve">. </w:t>
      </w:r>
      <w:r w:rsidRPr="00927E18">
        <w:rPr>
          <w:rFonts w:ascii="Times New Roman" w:eastAsia="Times New Roman" w:hAnsi="Times New Roman" w:cs="Times New Roman"/>
          <w:bCs/>
          <w:sz w:val="24"/>
          <w:szCs w:val="24"/>
          <w:lang w:eastAsia="ru-RU"/>
        </w:rPr>
        <w:t xml:space="preserve">Под уровнем существенности </w:t>
      </w:r>
      <w:r w:rsidRPr="00641355">
        <w:rPr>
          <w:rFonts w:ascii="Times New Roman" w:eastAsia="Times New Roman" w:hAnsi="Times New Roman" w:cs="Times New Roman"/>
          <w:bCs/>
          <w:sz w:val="24"/>
          <w:szCs w:val="24"/>
          <w:lang w:eastAsia="ru-RU"/>
        </w:rPr>
        <w:t>понимается то предельное значение ошибки бухгалтерской отчетности, начиная с которого квалифицированный пользователь этой отчетности с большей степенью вероятности перестанет быть в состоянии делать на ее основе п</w:t>
      </w:r>
      <w:r>
        <w:rPr>
          <w:rFonts w:ascii="Times New Roman" w:eastAsia="Times New Roman" w:hAnsi="Times New Roman" w:cs="Times New Roman"/>
          <w:bCs/>
          <w:sz w:val="24"/>
          <w:szCs w:val="24"/>
          <w:lang w:eastAsia="ru-RU"/>
        </w:rPr>
        <w:t>р</w:t>
      </w:r>
      <w:r w:rsidRPr="00641355">
        <w:rPr>
          <w:rFonts w:ascii="Times New Roman" w:eastAsia="Times New Roman" w:hAnsi="Times New Roman" w:cs="Times New Roman"/>
          <w:bCs/>
          <w:sz w:val="24"/>
          <w:szCs w:val="24"/>
          <w:lang w:eastAsia="ru-RU"/>
        </w:rPr>
        <w:t>авильные выводы и принимать правильные экономические решения.</w:t>
      </w:r>
    </w:p>
    <w:p w:rsidR="00FC228F" w:rsidRPr="00F8074F" w:rsidRDefault="00FC228F" w:rsidP="00E37FF6">
      <w:pPr>
        <w:spacing w:before="100" w:beforeAutospacing="1" w:after="100" w:afterAutospacing="1" w:line="240" w:lineRule="auto"/>
        <w:jc w:val="both"/>
        <w:rPr>
          <w:rFonts w:ascii="Times New Roman" w:hAnsi="Times New Roman" w:cs="Times New Roman"/>
          <w:sz w:val="24"/>
          <w:szCs w:val="24"/>
        </w:rPr>
      </w:pPr>
      <w:r w:rsidRPr="00641355">
        <w:rPr>
          <w:rFonts w:ascii="Times New Roman" w:eastAsia="Times New Roman" w:hAnsi="Times New Roman" w:cs="Times New Roman"/>
          <w:bCs/>
          <w:sz w:val="24"/>
          <w:szCs w:val="24"/>
          <w:lang w:eastAsia="ru-RU"/>
        </w:rPr>
        <w:t>Уровень существенности, т.е. допустимая величина ошибки, определяется аудиторской организацией на этапе планирования аудита при составлении общего плана и программы аудита. Для его расчета выбираются наиболее характерные и значимые показатели деятельности НКО – базовые показатели.</w:t>
      </w:r>
      <w:r>
        <w:rPr>
          <w:rFonts w:ascii="Times New Roman" w:eastAsia="Times New Roman" w:hAnsi="Times New Roman" w:cs="Times New Roman"/>
          <w:bCs/>
          <w:sz w:val="24"/>
          <w:szCs w:val="24"/>
          <w:lang w:eastAsia="ru-RU"/>
        </w:rPr>
        <w:t xml:space="preserve"> </w:t>
      </w:r>
      <w:r w:rsidRPr="00641355">
        <w:rPr>
          <w:rFonts w:ascii="Times New Roman" w:eastAsia="Times New Roman" w:hAnsi="Times New Roman" w:cs="Times New Roman"/>
          <w:bCs/>
          <w:sz w:val="24"/>
          <w:szCs w:val="24"/>
          <w:lang w:eastAsia="ru-RU"/>
        </w:rPr>
        <w:t>При определении уровня существенности в НКО, не ведущих предпринимательскую деятельность, в качестве базовых показателей могут использоваться статья баланса «Целевые финансирование и поступления, валюта баланса и общие затраты организации</w:t>
      </w:r>
      <w:r>
        <w:rPr>
          <w:rFonts w:ascii="Times New Roman" w:eastAsia="Times New Roman" w:hAnsi="Times New Roman" w:cs="Times New Roman"/>
          <w:bCs/>
          <w:sz w:val="24"/>
          <w:szCs w:val="24"/>
          <w:lang w:eastAsia="ru-RU"/>
        </w:rPr>
        <w:t xml:space="preserve">. </w:t>
      </w:r>
      <w:r w:rsidRPr="00F8074F">
        <w:rPr>
          <w:rFonts w:ascii="Times New Roman" w:eastAsia="Times New Roman" w:hAnsi="Times New Roman" w:cs="Times New Roman"/>
          <w:bCs/>
          <w:sz w:val="24"/>
          <w:szCs w:val="24"/>
          <w:lang w:eastAsia="ru-RU"/>
        </w:rPr>
        <w:t xml:space="preserve">В НКО, осуществляющих предпринимательскую деятельность, при расчете единого показателя существенности в качестве базовых показателей возможно </w:t>
      </w:r>
      <w:proofErr w:type="gramStart"/>
      <w:r w:rsidRPr="00F8074F">
        <w:rPr>
          <w:rFonts w:ascii="Times New Roman" w:eastAsia="Times New Roman" w:hAnsi="Times New Roman" w:cs="Times New Roman"/>
          <w:bCs/>
          <w:sz w:val="24"/>
          <w:szCs w:val="24"/>
          <w:lang w:eastAsia="ru-RU"/>
        </w:rPr>
        <w:t>использование</w:t>
      </w:r>
      <w:proofErr w:type="gramEnd"/>
      <w:r w:rsidRPr="00F8074F">
        <w:rPr>
          <w:rFonts w:ascii="Times New Roman" w:eastAsia="Times New Roman" w:hAnsi="Times New Roman" w:cs="Times New Roman"/>
          <w:bCs/>
          <w:sz w:val="24"/>
          <w:szCs w:val="24"/>
          <w:lang w:eastAsia="ru-RU"/>
        </w:rPr>
        <w:t xml:space="preserve"> как показателей коммерческой деятельности, так и показателей целевого финансирования и использования средств</w:t>
      </w:r>
      <w:r w:rsidRPr="00F8074F">
        <w:rPr>
          <w:bCs/>
        </w:rPr>
        <w:t>.</w:t>
      </w:r>
    </w:p>
    <w:p w:rsidR="00EE7A3B" w:rsidRDefault="00EE7A3B" w:rsidP="00E37FF6">
      <w:pPr>
        <w:pStyle w:val="a3"/>
        <w:jc w:val="both"/>
      </w:pPr>
      <w:r>
        <w:t xml:space="preserve">На основании плана работ составляется программа аудита, которая детализирует общий план. Аудиторская программа представляет собой набор аудиторских процедур, необходимых для формирования мнения о достоверности бухгалтерской отчетности. Аудиторские процедуры в некоммерческой организации по существу включают в себя детальную проверку верности отражения в бухгалтерском учете оборотов и сальдо по счетам. На основании проведенного тестирования средств контроля для процедур по существу аудитору следует определить, какие именно разделы бухгалтерского учета он будет проверять, и составить </w:t>
      </w:r>
      <w:r w:rsidRPr="00EE7A3B">
        <w:rPr>
          <w:b/>
          <w:i/>
        </w:rPr>
        <w:t>программу аудита</w:t>
      </w:r>
      <w:r>
        <w:t xml:space="preserve"> по каждому разделу бухгалтерского учета.         </w:t>
      </w:r>
    </w:p>
    <w:p w:rsidR="00FC228F" w:rsidRDefault="00621D77" w:rsidP="00E37FF6">
      <w:pPr>
        <w:pStyle w:val="a3"/>
        <w:jc w:val="both"/>
      </w:pPr>
      <w:r>
        <w:t>Некоторые специалисты считают, что при составлении п</w:t>
      </w:r>
      <w:r w:rsidR="00EE7A3B">
        <w:t>рограммы</w:t>
      </w:r>
      <w:r>
        <w:t xml:space="preserve"> аудиторской проверки для некоммерческих организаций, не ведущих предпринимательскую деятельность, следует</w:t>
      </w:r>
      <w:r w:rsidR="0063658E">
        <w:t xml:space="preserve"> </w:t>
      </w:r>
      <w:r>
        <w:t>полностью исключить аудит оборотов по счетам финансовых результатов (91, 99)  в связи с неиспользованием в учете. При планировании проверки аудитору следует применить профессиональное суждение по данному вопросу</w:t>
      </w:r>
      <w:r w:rsidR="00FC228F">
        <w:t xml:space="preserve">. </w:t>
      </w:r>
      <w:r>
        <w:t xml:space="preserve">Некоммерческие организации, не ведущие предпринимательской деятельности, могут быть получателями </w:t>
      </w:r>
      <w:r w:rsidR="00FC228F">
        <w:t>прочих</w:t>
      </w:r>
      <w:r>
        <w:t xml:space="preserve"> доходов, например положительных курсовых разниц по валютным средствам, процентов за хранение денежных средств на текущих счетах в банке</w:t>
      </w:r>
      <w:r w:rsidR="00FC228F">
        <w:t xml:space="preserve">. </w:t>
      </w:r>
      <w:r>
        <w:t>Кроме того, в случае нецелевого использования полученных средств или их ненадлежащего оформления (например, отсутствие порядка поступления и оформления членских взносов и т.п.) данные средства также могут быть отнесены к внереализационным доходам с обязательным отражением на счете 91 "Прочие доходы и расходы".</w:t>
      </w:r>
      <w:r w:rsidR="00FC228F">
        <w:t xml:space="preserve"> </w:t>
      </w:r>
      <w:proofErr w:type="gramStart"/>
      <w:r>
        <w:t xml:space="preserve">Вместе с тем в план аудиторской проверки некоммерческих организаций, не ведущих предпринимательской деятельности, </w:t>
      </w:r>
      <w:r w:rsidR="000C6F54">
        <w:t>может оказаться целесообразным</w:t>
      </w:r>
      <w:r>
        <w:t xml:space="preserve"> внести такие пункты, как "Аудит операций по взносам учредителей", "Аудит операций по недостачам и потерям от порчи ценностей" и "Аудит правильности составления бухгалтерской отчетности"</w:t>
      </w:r>
      <w:r w:rsidR="00FC228F">
        <w:t xml:space="preserve">, а при аудите организаций, имеющих целевой капитал </w:t>
      </w:r>
      <w:r>
        <w:t>целесообразно внести в план аудита и такой пункт, как "Аудит целевого капитала".</w:t>
      </w:r>
      <w:proofErr w:type="gramEnd"/>
    </w:p>
    <w:p w:rsidR="00A077F3" w:rsidRDefault="00082712" w:rsidP="00E37FF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0" w:name="_Toc101112264"/>
      <w:r>
        <w:rPr>
          <w:rFonts w:ascii="Times New Roman" w:eastAsia="Times New Roman" w:hAnsi="Times New Roman" w:cs="Times New Roman"/>
          <w:b/>
          <w:bCs/>
          <w:kern w:val="36"/>
          <w:sz w:val="24"/>
          <w:szCs w:val="24"/>
          <w:lang w:eastAsia="ru-RU"/>
        </w:rPr>
        <w:lastRenderedPageBreak/>
        <w:t>3</w:t>
      </w:r>
      <w:r w:rsidR="007A57D6" w:rsidRPr="00BD5E91">
        <w:rPr>
          <w:rFonts w:ascii="Times New Roman" w:eastAsia="Times New Roman" w:hAnsi="Times New Roman" w:cs="Times New Roman"/>
          <w:b/>
          <w:bCs/>
          <w:kern w:val="36"/>
          <w:sz w:val="24"/>
          <w:szCs w:val="24"/>
          <w:lang w:eastAsia="ru-RU"/>
        </w:rPr>
        <w:t xml:space="preserve">.    </w:t>
      </w:r>
      <w:bookmarkStart w:id="1" w:name="_Toc101112265"/>
      <w:bookmarkEnd w:id="0"/>
      <w:r w:rsidR="00A077F3">
        <w:rPr>
          <w:rFonts w:ascii="Times New Roman" w:eastAsia="Times New Roman" w:hAnsi="Times New Roman" w:cs="Times New Roman"/>
          <w:b/>
          <w:bCs/>
          <w:kern w:val="36"/>
          <w:sz w:val="24"/>
          <w:szCs w:val="24"/>
          <w:lang w:eastAsia="ru-RU"/>
        </w:rPr>
        <w:t xml:space="preserve">Понимание деятельности </w:t>
      </w:r>
      <w:proofErr w:type="spellStart"/>
      <w:r w:rsidR="00A077F3">
        <w:rPr>
          <w:rFonts w:ascii="Times New Roman" w:eastAsia="Times New Roman" w:hAnsi="Times New Roman" w:cs="Times New Roman"/>
          <w:b/>
          <w:bCs/>
          <w:kern w:val="36"/>
          <w:sz w:val="24"/>
          <w:szCs w:val="24"/>
          <w:lang w:eastAsia="ru-RU"/>
        </w:rPr>
        <w:t>аудируемого</w:t>
      </w:r>
      <w:proofErr w:type="spellEnd"/>
      <w:r w:rsidR="00A077F3">
        <w:rPr>
          <w:rFonts w:ascii="Times New Roman" w:eastAsia="Times New Roman" w:hAnsi="Times New Roman" w:cs="Times New Roman"/>
          <w:b/>
          <w:bCs/>
          <w:kern w:val="36"/>
          <w:sz w:val="24"/>
          <w:szCs w:val="24"/>
          <w:lang w:eastAsia="ru-RU"/>
        </w:rPr>
        <w:t xml:space="preserve"> НКО</w:t>
      </w:r>
    </w:p>
    <w:p w:rsidR="007A57D6" w:rsidRPr="00BD5E91" w:rsidRDefault="00A077F3" w:rsidP="00E37FF6">
      <w:pPr>
        <w:spacing w:before="100" w:beforeAutospacing="1" w:after="100" w:afterAutospacing="1"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
          <w:bCs/>
          <w:kern w:val="36"/>
          <w:sz w:val="24"/>
          <w:szCs w:val="24"/>
          <w:lang w:eastAsia="ru-RU"/>
        </w:rPr>
        <w:t>3.1. Проверка</w:t>
      </w:r>
      <w:r w:rsidR="007A57D6" w:rsidRPr="00BD5E91">
        <w:rPr>
          <w:rFonts w:ascii="Times New Roman" w:eastAsia="Times New Roman" w:hAnsi="Times New Roman" w:cs="Times New Roman"/>
          <w:bCs/>
          <w:sz w:val="24"/>
          <w:szCs w:val="24"/>
          <w:lang w:eastAsia="ru-RU"/>
        </w:rPr>
        <w:t xml:space="preserve"> </w:t>
      </w:r>
      <w:r w:rsidR="007A57D6" w:rsidRPr="001919E1">
        <w:rPr>
          <w:rFonts w:ascii="Times New Roman" w:eastAsia="Times New Roman" w:hAnsi="Times New Roman" w:cs="Times New Roman"/>
          <w:b/>
          <w:bCs/>
          <w:sz w:val="24"/>
          <w:szCs w:val="24"/>
          <w:lang w:eastAsia="ru-RU"/>
        </w:rPr>
        <w:t>учредительных документов</w:t>
      </w:r>
      <w:r w:rsidR="007A57D6" w:rsidRPr="00BD5E91">
        <w:rPr>
          <w:rFonts w:ascii="Times New Roman" w:eastAsia="Times New Roman" w:hAnsi="Times New Roman" w:cs="Times New Roman"/>
          <w:bCs/>
          <w:sz w:val="24"/>
          <w:szCs w:val="24"/>
          <w:lang w:eastAsia="ru-RU"/>
        </w:rPr>
        <w:t xml:space="preserve"> </w:t>
      </w:r>
      <w:bookmarkEnd w:id="1"/>
      <w:r w:rsidR="001919E1">
        <w:rPr>
          <w:rFonts w:ascii="Times New Roman" w:eastAsia="Times New Roman" w:hAnsi="Times New Roman" w:cs="Times New Roman"/>
          <w:bCs/>
          <w:sz w:val="24"/>
          <w:szCs w:val="24"/>
          <w:lang w:eastAsia="ru-RU"/>
        </w:rPr>
        <w:t xml:space="preserve"> </w:t>
      </w:r>
    </w:p>
    <w:p w:rsidR="007A57D6" w:rsidRDefault="007A57D6"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D5E91">
        <w:rPr>
          <w:rFonts w:ascii="Times New Roman" w:eastAsia="Times New Roman" w:hAnsi="Times New Roman" w:cs="Times New Roman"/>
          <w:bCs/>
          <w:sz w:val="24"/>
          <w:szCs w:val="24"/>
          <w:lang w:eastAsia="ru-RU"/>
        </w:rPr>
        <w:t>Проверка учредительных документов представляет собой начальный этап при проведен</w:t>
      </w:r>
      <w:proofErr w:type="gramStart"/>
      <w:r w:rsidRPr="00BD5E91">
        <w:rPr>
          <w:rFonts w:ascii="Times New Roman" w:eastAsia="Times New Roman" w:hAnsi="Times New Roman" w:cs="Times New Roman"/>
          <w:bCs/>
          <w:sz w:val="24"/>
          <w:szCs w:val="24"/>
          <w:lang w:eastAsia="ru-RU"/>
        </w:rPr>
        <w:t>ии ау</w:t>
      </w:r>
      <w:proofErr w:type="gramEnd"/>
      <w:r w:rsidRPr="00BD5E91">
        <w:rPr>
          <w:rFonts w:ascii="Times New Roman" w:eastAsia="Times New Roman" w:hAnsi="Times New Roman" w:cs="Times New Roman"/>
          <w:bCs/>
          <w:sz w:val="24"/>
          <w:szCs w:val="24"/>
          <w:lang w:eastAsia="ru-RU"/>
        </w:rPr>
        <w:t>дита любой организации, поскольку они являются основными документами, отражающими особенности ее деятельности. Понимание деятельности, основанное на анализе учредительных документов, помогает уяснить экономическую политику НКО, проводимую ею учетную политику, идентифицировать хозяйственные операции, проводимые НКО, а также определить правильность применения нормативно-правовых документов, регулирующих ее деятельность.</w:t>
      </w:r>
    </w:p>
    <w:p w:rsidR="00FC228F" w:rsidRPr="00BD5E91" w:rsidRDefault="007A57D6"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D5E91">
        <w:rPr>
          <w:rFonts w:ascii="Times New Roman" w:eastAsia="Times New Roman" w:hAnsi="Times New Roman" w:cs="Times New Roman"/>
          <w:bCs/>
          <w:sz w:val="24"/>
          <w:szCs w:val="24"/>
          <w:lang w:eastAsia="ru-RU"/>
        </w:rPr>
        <w:t>Основной учредительный документ большинства НКО – Устав, который является строго индивидуальным и зависит от вида организации. Для НКО устав имеет особое значение, поскольку данный вид организаций обладает специальной правоспособностью, которая заключается в том, что деятельность НКО должна быть направлена на достижение основной цели, отраженной в учредительных документах.</w:t>
      </w:r>
      <w:r w:rsidR="00FC228F" w:rsidRPr="00FC228F">
        <w:rPr>
          <w:rFonts w:ascii="Times New Roman" w:eastAsia="Times New Roman" w:hAnsi="Times New Roman" w:cs="Times New Roman"/>
          <w:bCs/>
          <w:sz w:val="24"/>
          <w:szCs w:val="24"/>
          <w:lang w:eastAsia="ru-RU"/>
        </w:rPr>
        <w:t xml:space="preserve"> </w:t>
      </w:r>
      <w:r w:rsidR="00FC228F" w:rsidRPr="00BD5E91">
        <w:rPr>
          <w:rFonts w:ascii="Times New Roman" w:eastAsia="Times New Roman" w:hAnsi="Times New Roman" w:cs="Times New Roman"/>
          <w:bCs/>
          <w:sz w:val="24"/>
          <w:szCs w:val="24"/>
          <w:lang w:eastAsia="ru-RU"/>
        </w:rPr>
        <w:t xml:space="preserve">НКО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и др. Список целей, для которых могут создаваться НКО, является открытым. Законодательством предусмотрено создание НКО в форме общественных и религиозных организаций (объединений), некоммерческих партнерств, учреждений, автономных НКО, социальных, благотворительных и иных фондов, ассоциаций и союзов, а также в других формах. </w:t>
      </w:r>
    </w:p>
    <w:p w:rsidR="007A57D6" w:rsidRPr="00BD5E91" w:rsidRDefault="007A57D6"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D5E91">
        <w:rPr>
          <w:rFonts w:ascii="Times New Roman" w:eastAsia="Times New Roman" w:hAnsi="Times New Roman" w:cs="Times New Roman"/>
          <w:bCs/>
          <w:sz w:val="24"/>
          <w:szCs w:val="24"/>
          <w:lang w:eastAsia="ru-RU"/>
        </w:rPr>
        <w:t>В связи с этим одной из основных целей аудита НКО является сопоставление направлений деятельности организации, принципов формирования и использования ее имущества с целями и задачами, определенными уставом.</w:t>
      </w:r>
    </w:p>
    <w:p w:rsidR="00EE7A3B" w:rsidRDefault="007A57D6"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D5E91">
        <w:rPr>
          <w:rFonts w:ascii="Times New Roman" w:eastAsia="Times New Roman" w:hAnsi="Times New Roman" w:cs="Times New Roman"/>
          <w:bCs/>
          <w:sz w:val="24"/>
          <w:szCs w:val="24"/>
          <w:lang w:eastAsia="ru-RU"/>
        </w:rPr>
        <w:t xml:space="preserve">Информация, которая должна быть раскрыта в уставе НКО, указана в Федеральном законе от 12.01.1996 г. № 7-ФЗ «О некоммерческих организациях». В частности, в уставе должны быть отражены: </w:t>
      </w:r>
    </w:p>
    <w:p w:rsidR="00EE7A3B" w:rsidRPr="00EE7A3B" w:rsidRDefault="007A57D6" w:rsidP="00E37FF6">
      <w:pPr>
        <w:pStyle w:val="a8"/>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наименование НКО, содержащее указание на характер ее деятельности и организационно-правовую форму; </w:t>
      </w:r>
    </w:p>
    <w:p w:rsidR="00EE7A3B" w:rsidRPr="00EE7A3B" w:rsidRDefault="007A57D6" w:rsidP="00E37FF6">
      <w:pPr>
        <w:pStyle w:val="a8"/>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место нахождения НКО; </w:t>
      </w:r>
    </w:p>
    <w:p w:rsidR="00EE7A3B" w:rsidRPr="00EE7A3B" w:rsidRDefault="007A57D6" w:rsidP="00E37FF6">
      <w:pPr>
        <w:pStyle w:val="a8"/>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порядок управления деятельностью; </w:t>
      </w:r>
    </w:p>
    <w:p w:rsidR="00EE7A3B" w:rsidRPr="00EE7A3B" w:rsidRDefault="007A57D6" w:rsidP="00E37FF6">
      <w:pPr>
        <w:pStyle w:val="a8"/>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предмет и цели деятельности; </w:t>
      </w:r>
    </w:p>
    <w:p w:rsidR="00EE7A3B" w:rsidRPr="00EE7A3B" w:rsidRDefault="007A57D6" w:rsidP="00E37FF6">
      <w:pPr>
        <w:pStyle w:val="a8"/>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сведения о филиалах и представительствах; </w:t>
      </w:r>
    </w:p>
    <w:p w:rsidR="00EE7A3B" w:rsidRPr="00EE7A3B" w:rsidRDefault="007A57D6" w:rsidP="00E37FF6">
      <w:pPr>
        <w:pStyle w:val="a8"/>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права и обязанности членов, условия и порядок приема в члены НКО и выхода из нее; источники формирования имущества НКО; </w:t>
      </w:r>
    </w:p>
    <w:p w:rsidR="00EE7A3B" w:rsidRPr="00EE7A3B" w:rsidRDefault="007A57D6" w:rsidP="00E37FF6">
      <w:pPr>
        <w:pStyle w:val="a8"/>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порядок внесения изменений в учредительные документы НКО; </w:t>
      </w:r>
    </w:p>
    <w:p w:rsidR="00EE7A3B" w:rsidRPr="00EE7A3B" w:rsidRDefault="007A57D6" w:rsidP="00E37FF6">
      <w:pPr>
        <w:pStyle w:val="a8"/>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порядок использования имущества в случае ликвидации НКО; </w:t>
      </w:r>
    </w:p>
    <w:p w:rsidR="007A57D6" w:rsidRPr="00EE7A3B" w:rsidRDefault="007A57D6" w:rsidP="00E37FF6">
      <w:pPr>
        <w:pStyle w:val="a8"/>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иные положения, предусмотренные действующим законодательством.</w:t>
      </w:r>
    </w:p>
    <w:p w:rsidR="00EE7A3B" w:rsidRDefault="007A57D6"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proofErr w:type="gramStart"/>
      <w:r w:rsidRPr="00EE7A3B">
        <w:rPr>
          <w:rFonts w:ascii="Times New Roman" w:eastAsia="Times New Roman" w:hAnsi="Times New Roman" w:cs="Times New Roman"/>
          <w:bCs/>
          <w:sz w:val="24"/>
          <w:szCs w:val="24"/>
          <w:lang w:eastAsia="ru-RU"/>
        </w:rPr>
        <w:t xml:space="preserve">Источниками формирования имущества НКО в денежной и иных формах являются: </w:t>
      </w:r>
      <w:proofErr w:type="gramEnd"/>
    </w:p>
    <w:p w:rsidR="00EE7A3B" w:rsidRPr="00EE7A3B" w:rsidRDefault="007A57D6" w:rsidP="00E37FF6">
      <w:pPr>
        <w:pStyle w:val="a8"/>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регулярные и единовременные поступления от учредителей (участников, членов);</w:t>
      </w:r>
    </w:p>
    <w:p w:rsidR="00EE7A3B" w:rsidRPr="00EE7A3B" w:rsidRDefault="007A57D6" w:rsidP="00E37FF6">
      <w:pPr>
        <w:pStyle w:val="a8"/>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добровольные имущественные взносы и пожертвования; </w:t>
      </w:r>
    </w:p>
    <w:p w:rsidR="00EE7A3B" w:rsidRPr="00EE7A3B" w:rsidRDefault="00E37FF6" w:rsidP="00E37FF6">
      <w:pPr>
        <w:pStyle w:val="a8"/>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выручка от реализации товаров (работ, услуг)</w:t>
      </w:r>
      <w:r w:rsidR="007A57D6" w:rsidRPr="00EE7A3B">
        <w:rPr>
          <w:rFonts w:ascii="Times New Roman" w:eastAsia="Times New Roman" w:hAnsi="Times New Roman" w:cs="Times New Roman"/>
          <w:bCs/>
          <w:sz w:val="24"/>
          <w:szCs w:val="24"/>
          <w:lang w:eastAsia="ru-RU"/>
        </w:rPr>
        <w:t xml:space="preserve">; </w:t>
      </w:r>
    </w:p>
    <w:p w:rsidR="00EE7A3B" w:rsidRPr="00EE7A3B" w:rsidRDefault="007A57D6" w:rsidP="00E37FF6">
      <w:pPr>
        <w:pStyle w:val="a8"/>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дивиденды (доходы, проценты), получаемые по акциям, облигациям, вкладам; </w:t>
      </w:r>
    </w:p>
    <w:p w:rsidR="00EE7A3B" w:rsidRPr="00EE7A3B" w:rsidRDefault="007A57D6" w:rsidP="00E37FF6">
      <w:pPr>
        <w:pStyle w:val="a8"/>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доходы, получаемые от собственности НКО; </w:t>
      </w:r>
    </w:p>
    <w:p w:rsidR="00EE7A3B" w:rsidRPr="00EE7A3B" w:rsidRDefault="007A57D6" w:rsidP="00E37FF6">
      <w:pPr>
        <w:pStyle w:val="a8"/>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lastRenderedPageBreak/>
        <w:t xml:space="preserve">другие, не запрещенные законом поступления. </w:t>
      </w:r>
    </w:p>
    <w:p w:rsidR="007A57D6" w:rsidRPr="00BD5E91" w:rsidRDefault="007A57D6"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D5E91">
        <w:rPr>
          <w:rFonts w:ascii="Times New Roman" w:eastAsia="Times New Roman" w:hAnsi="Times New Roman" w:cs="Times New Roman"/>
          <w:bCs/>
          <w:sz w:val="24"/>
          <w:szCs w:val="24"/>
          <w:lang w:eastAsia="ru-RU"/>
        </w:rPr>
        <w:t xml:space="preserve">Особым видом источников финансирования деятельности общественных организаций, а также некоммерческих партнерств являются членские взносы. </w:t>
      </w:r>
    </w:p>
    <w:p w:rsidR="00095762" w:rsidRPr="00095762" w:rsidRDefault="00A077F3" w:rsidP="00E37FF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095762" w:rsidRPr="00095762">
        <w:rPr>
          <w:rFonts w:ascii="Times New Roman" w:hAnsi="Times New Roman" w:cs="Times New Roman"/>
          <w:b/>
          <w:sz w:val="24"/>
          <w:szCs w:val="24"/>
        </w:rPr>
        <w:t>Проверка решений органов управления</w:t>
      </w:r>
    </w:p>
    <w:p w:rsidR="00AC47D0" w:rsidRPr="00095762" w:rsidRDefault="00AC47D0" w:rsidP="00E37FF6">
      <w:pPr>
        <w:spacing w:line="240" w:lineRule="auto"/>
        <w:jc w:val="both"/>
        <w:rPr>
          <w:rFonts w:ascii="Times New Roman" w:hAnsi="Times New Roman" w:cs="Times New Roman"/>
          <w:sz w:val="24"/>
          <w:szCs w:val="24"/>
        </w:rPr>
      </w:pPr>
      <w:r w:rsidRPr="00095762">
        <w:rPr>
          <w:rFonts w:ascii="Times New Roman" w:hAnsi="Times New Roman" w:cs="Times New Roman"/>
          <w:sz w:val="24"/>
          <w:szCs w:val="24"/>
        </w:rPr>
        <w:t xml:space="preserve">Высшим органом управления НКО является коллегиальный высший орган, основная функция которого заключается в </w:t>
      </w:r>
      <w:proofErr w:type="gramStart"/>
      <w:r w:rsidRPr="00095762">
        <w:rPr>
          <w:rFonts w:ascii="Times New Roman" w:hAnsi="Times New Roman" w:cs="Times New Roman"/>
          <w:sz w:val="24"/>
          <w:szCs w:val="24"/>
        </w:rPr>
        <w:t>контроле за</w:t>
      </w:r>
      <w:proofErr w:type="gramEnd"/>
      <w:r w:rsidRPr="00095762">
        <w:rPr>
          <w:rFonts w:ascii="Times New Roman" w:hAnsi="Times New Roman" w:cs="Times New Roman"/>
          <w:sz w:val="24"/>
          <w:szCs w:val="24"/>
        </w:rPr>
        <w:t xml:space="preserve"> соблюдением и исполнением такой организацией ее уставных целей.</w:t>
      </w:r>
    </w:p>
    <w:p w:rsidR="00AC47D0" w:rsidRPr="00095762" w:rsidRDefault="00AC47D0" w:rsidP="00E37FF6">
      <w:pPr>
        <w:spacing w:line="240" w:lineRule="auto"/>
        <w:jc w:val="both"/>
        <w:rPr>
          <w:rFonts w:ascii="Times New Roman" w:hAnsi="Times New Roman" w:cs="Times New Roman"/>
          <w:sz w:val="24"/>
          <w:szCs w:val="24"/>
        </w:rPr>
      </w:pPr>
      <w:r w:rsidRPr="00095762">
        <w:rPr>
          <w:rFonts w:ascii="Times New Roman" w:hAnsi="Times New Roman" w:cs="Times New Roman"/>
          <w:sz w:val="24"/>
          <w:szCs w:val="24"/>
        </w:rPr>
        <w:t>В исключительной компетенции высшего органа управления некоммерческой организацией находятся следующие вопросы:</w:t>
      </w:r>
    </w:p>
    <w:p w:rsidR="00AC47D0" w:rsidRPr="00095762" w:rsidRDefault="00AC47D0" w:rsidP="00E37FF6">
      <w:pPr>
        <w:pStyle w:val="a8"/>
        <w:numPr>
          <w:ilvl w:val="0"/>
          <w:numId w:val="1"/>
        </w:numPr>
        <w:spacing w:line="240" w:lineRule="auto"/>
        <w:jc w:val="both"/>
        <w:rPr>
          <w:rFonts w:ascii="Times New Roman" w:hAnsi="Times New Roman" w:cs="Times New Roman"/>
          <w:sz w:val="24"/>
          <w:szCs w:val="24"/>
        </w:rPr>
      </w:pPr>
      <w:r w:rsidRPr="00095762">
        <w:rPr>
          <w:rFonts w:ascii="Times New Roman" w:hAnsi="Times New Roman" w:cs="Times New Roman"/>
          <w:sz w:val="24"/>
          <w:szCs w:val="24"/>
        </w:rPr>
        <w:t>изменение устава некоммерческой организации;</w:t>
      </w:r>
    </w:p>
    <w:p w:rsidR="00AC47D0" w:rsidRPr="00095762" w:rsidRDefault="00AC47D0" w:rsidP="00E37FF6">
      <w:pPr>
        <w:pStyle w:val="a8"/>
        <w:numPr>
          <w:ilvl w:val="0"/>
          <w:numId w:val="1"/>
        </w:numPr>
        <w:spacing w:line="240" w:lineRule="auto"/>
        <w:jc w:val="both"/>
        <w:rPr>
          <w:rFonts w:ascii="Times New Roman" w:hAnsi="Times New Roman" w:cs="Times New Roman"/>
          <w:sz w:val="24"/>
          <w:szCs w:val="24"/>
        </w:rPr>
      </w:pPr>
      <w:r w:rsidRPr="00095762">
        <w:rPr>
          <w:rFonts w:ascii="Times New Roman" w:hAnsi="Times New Roman" w:cs="Times New Roman"/>
          <w:sz w:val="24"/>
          <w:szCs w:val="24"/>
        </w:rPr>
        <w:t>определение приоритетных направлений деятельности некоммерческой организации, принципов формирования и использования ее имущества;</w:t>
      </w:r>
    </w:p>
    <w:p w:rsidR="00AC47D0" w:rsidRPr="00095762" w:rsidRDefault="00AC47D0" w:rsidP="00E37FF6">
      <w:pPr>
        <w:pStyle w:val="a8"/>
        <w:numPr>
          <w:ilvl w:val="0"/>
          <w:numId w:val="1"/>
        </w:numPr>
        <w:spacing w:line="240" w:lineRule="auto"/>
        <w:jc w:val="both"/>
        <w:rPr>
          <w:rFonts w:ascii="Times New Roman" w:hAnsi="Times New Roman" w:cs="Times New Roman"/>
          <w:sz w:val="24"/>
          <w:szCs w:val="24"/>
        </w:rPr>
      </w:pPr>
      <w:r w:rsidRPr="00095762">
        <w:rPr>
          <w:rFonts w:ascii="Times New Roman" w:hAnsi="Times New Roman" w:cs="Times New Roman"/>
          <w:sz w:val="24"/>
          <w:szCs w:val="24"/>
        </w:rPr>
        <w:t>образование исполнительных органов некоммерческой организации и досрочное прекращение их полномочий;</w:t>
      </w:r>
    </w:p>
    <w:p w:rsidR="00AC47D0" w:rsidRPr="00095762" w:rsidRDefault="00AC47D0" w:rsidP="00E37FF6">
      <w:pPr>
        <w:pStyle w:val="a8"/>
        <w:numPr>
          <w:ilvl w:val="0"/>
          <w:numId w:val="1"/>
        </w:numPr>
        <w:spacing w:line="240" w:lineRule="auto"/>
        <w:jc w:val="both"/>
        <w:rPr>
          <w:rFonts w:ascii="Times New Roman" w:hAnsi="Times New Roman" w:cs="Times New Roman"/>
          <w:sz w:val="24"/>
          <w:szCs w:val="24"/>
        </w:rPr>
      </w:pPr>
      <w:r w:rsidRPr="00095762">
        <w:rPr>
          <w:rFonts w:ascii="Times New Roman" w:hAnsi="Times New Roman" w:cs="Times New Roman"/>
          <w:sz w:val="24"/>
          <w:szCs w:val="24"/>
        </w:rPr>
        <w:t>утверждение годового отчета и годового бухгалтерского баланса;</w:t>
      </w:r>
    </w:p>
    <w:p w:rsidR="00AC47D0" w:rsidRPr="00095762" w:rsidRDefault="00AC47D0" w:rsidP="00E37FF6">
      <w:pPr>
        <w:pStyle w:val="a8"/>
        <w:numPr>
          <w:ilvl w:val="0"/>
          <w:numId w:val="1"/>
        </w:numPr>
        <w:spacing w:line="240" w:lineRule="auto"/>
        <w:jc w:val="both"/>
        <w:rPr>
          <w:rFonts w:ascii="Times New Roman" w:hAnsi="Times New Roman" w:cs="Times New Roman"/>
          <w:sz w:val="24"/>
          <w:szCs w:val="24"/>
        </w:rPr>
      </w:pPr>
      <w:r w:rsidRPr="00095762">
        <w:rPr>
          <w:rFonts w:ascii="Times New Roman" w:hAnsi="Times New Roman" w:cs="Times New Roman"/>
          <w:sz w:val="24"/>
          <w:szCs w:val="24"/>
        </w:rPr>
        <w:t>утверждение финансового плана некоммерческой организации и внесение в него изменений;</w:t>
      </w:r>
    </w:p>
    <w:p w:rsidR="00AC47D0" w:rsidRPr="00095762" w:rsidRDefault="00AC47D0" w:rsidP="00E37FF6">
      <w:pPr>
        <w:pStyle w:val="a8"/>
        <w:numPr>
          <w:ilvl w:val="0"/>
          <w:numId w:val="1"/>
        </w:numPr>
        <w:spacing w:line="240" w:lineRule="auto"/>
        <w:jc w:val="both"/>
        <w:rPr>
          <w:rFonts w:ascii="Times New Roman" w:hAnsi="Times New Roman" w:cs="Times New Roman"/>
          <w:sz w:val="24"/>
          <w:szCs w:val="24"/>
        </w:rPr>
      </w:pPr>
      <w:r w:rsidRPr="00095762">
        <w:rPr>
          <w:rFonts w:ascii="Times New Roman" w:hAnsi="Times New Roman" w:cs="Times New Roman"/>
          <w:sz w:val="24"/>
          <w:szCs w:val="24"/>
        </w:rPr>
        <w:t>создание филиалов и открытие представительств некоммерческой организации;</w:t>
      </w:r>
    </w:p>
    <w:p w:rsidR="00AC47D0" w:rsidRPr="00095762" w:rsidRDefault="00AC47D0" w:rsidP="00E37FF6">
      <w:pPr>
        <w:pStyle w:val="a8"/>
        <w:numPr>
          <w:ilvl w:val="0"/>
          <w:numId w:val="1"/>
        </w:numPr>
        <w:spacing w:line="240" w:lineRule="auto"/>
        <w:jc w:val="both"/>
        <w:rPr>
          <w:rFonts w:ascii="Times New Roman" w:hAnsi="Times New Roman" w:cs="Times New Roman"/>
          <w:sz w:val="24"/>
          <w:szCs w:val="24"/>
        </w:rPr>
      </w:pPr>
      <w:r w:rsidRPr="00095762">
        <w:rPr>
          <w:rFonts w:ascii="Times New Roman" w:hAnsi="Times New Roman" w:cs="Times New Roman"/>
          <w:sz w:val="24"/>
          <w:szCs w:val="24"/>
        </w:rPr>
        <w:t>участие в других организациях;</w:t>
      </w:r>
    </w:p>
    <w:p w:rsidR="00AC47D0" w:rsidRPr="00095762" w:rsidRDefault="00AC47D0" w:rsidP="00E37FF6">
      <w:pPr>
        <w:pStyle w:val="a8"/>
        <w:numPr>
          <w:ilvl w:val="0"/>
          <w:numId w:val="1"/>
        </w:numPr>
        <w:spacing w:line="240" w:lineRule="auto"/>
        <w:jc w:val="both"/>
        <w:rPr>
          <w:rFonts w:ascii="Times New Roman" w:hAnsi="Times New Roman" w:cs="Times New Roman"/>
          <w:sz w:val="24"/>
          <w:szCs w:val="24"/>
        </w:rPr>
      </w:pPr>
      <w:r w:rsidRPr="00095762">
        <w:rPr>
          <w:rFonts w:ascii="Times New Roman" w:hAnsi="Times New Roman" w:cs="Times New Roman"/>
          <w:sz w:val="24"/>
          <w:szCs w:val="24"/>
        </w:rPr>
        <w:t>реорганизация и ликвидация некоммерческой организации (за исключением ликвидации фонда).</w:t>
      </w:r>
    </w:p>
    <w:p w:rsidR="00AC47D0" w:rsidRPr="00095762" w:rsidRDefault="00AC47D0" w:rsidP="00E37FF6">
      <w:pPr>
        <w:spacing w:line="240" w:lineRule="auto"/>
        <w:jc w:val="both"/>
        <w:rPr>
          <w:rFonts w:ascii="Times New Roman" w:hAnsi="Times New Roman" w:cs="Times New Roman"/>
          <w:sz w:val="24"/>
          <w:szCs w:val="24"/>
        </w:rPr>
      </w:pPr>
      <w:r w:rsidRPr="00095762">
        <w:rPr>
          <w:rFonts w:ascii="Times New Roman" w:hAnsi="Times New Roman" w:cs="Times New Roman"/>
          <w:sz w:val="24"/>
          <w:szCs w:val="24"/>
        </w:rPr>
        <w:t xml:space="preserve">Высшим коллегиальным органом для фонда считается попечительский совет, </w:t>
      </w:r>
      <w:proofErr w:type="gramStart"/>
      <w:r w:rsidRPr="00095762">
        <w:rPr>
          <w:rFonts w:ascii="Times New Roman" w:hAnsi="Times New Roman" w:cs="Times New Roman"/>
          <w:sz w:val="24"/>
          <w:szCs w:val="24"/>
        </w:rPr>
        <w:t>для</w:t>
      </w:r>
      <w:proofErr w:type="gramEnd"/>
      <w:r w:rsidRPr="00095762">
        <w:rPr>
          <w:rFonts w:ascii="Times New Roman" w:hAnsi="Times New Roman" w:cs="Times New Roman"/>
          <w:sz w:val="24"/>
          <w:szCs w:val="24"/>
        </w:rPr>
        <w:t xml:space="preserve"> ассоциации (союза) и некоммерческого партнерства - общее собрание членов (учредителей), для других НКО - согласно их учредительным документам.</w:t>
      </w:r>
    </w:p>
    <w:p w:rsidR="00095762" w:rsidRPr="00095762" w:rsidRDefault="00095762" w:rsidP="00E37FF6">
      <w:pPr>
        <w:spacing w:line="240" w:lineRule="auto"/>
        <w:jc w:val="both"/>
        <w:rPr>
          <w:rFonts w:ascii="Times New Roman" w:hAnsi="Times New Roman" w:cs="Times New Roman"/>
          <w:sz w:val="24"/>
          <w:szCs w:val="24"/>
        </w:rPr>
      </w:pPr>
      <w:r w:rsidRPr="00095762">
        <w:rPr>
          <w:rFonts w:ascii="Times New Roman" w:hAnsi="Times New Roman" w:cs="Times New Roman"/>
          <w:sz w:val="24"/>
          <w:szCs w:val="24"/>
        </w:rPr>
        <w:t>Необходимо уделять особое внимание соблюдению тех пунктов устава, где говорится о создании и деятельности ревизионных комиссий, попечительских советов. На практике такие органы либо не создаются вообще, либо так и не приступают к работе, либо в организациях отсутствуют документы, фиксирующие их деятельность (протоколы собраний, акты ревизионных комиссий и т.п.). Одним из требований устава является регулярность созывов высших органов управления, соблюдение сроков полномочий выборных исполнительных органов и наличие положения о взимании вступительных и членских взносов для организаций, основанных на членстве. Невыполнение данных пунктов устава грозит некоммерческой организации штрафными санкциями вплоть до ликвидации.</w:t>
      </w:r>
    </w:p>
    <w:p w:rsidR="00095762" w:rsidRPr="00095762" w:rsidRDefault="00095762" w:rsidP="00E37FF6">
      <w:pPr>
        <w:spacing w:line="240" w:lineRule="auto"/>
        <w:rPr>
          <w:rFonts w:ascii="Times New Roman" w:hAnsi="Times New Roman" w:cs="Times New Roman"/>
          <w:sz w:val="24"/>
          <w:szCs w:val="24"/>
        </w:rPr>
      </w:pPr>
      <w:r w:rsidRPr="00095762">
        <w:rPr>
          <w:rFonts w:ascii="Times New Roman" w:hAnsi="Times New Roman" w:cs="Times New Roman"/>
          <w:sz w:val="24"/>
          <w:szCs w:val="24"/>
        </w:rPr>
        <w:t>Таким образом, при организации внутреннего аудита в некоммерческих организациях следует уделять внимание соблюдению и формированию следующих общих документов:</w:t>
      </w:r>
    </w:p>
    <w:p w:rsidR="00095762" w:rsidRPr="00EE7A3B" w:rsidRDefault="00095762" w:rsidP="00E37FF6">
      <w:pPr>
        <w:pStyle w:val="a8"/>
        <w:numPr>
          <w:ilvl w:val="0"/>
          <w:numId w:val="8"/>
        </w:numPr>
        <w:spacing w:line="240" w:lineRule="auto"/>
        <w:rPr>
          <w:rFonts w:ascii="Times New Roman" w:hAnsi="Times New Roman" w:cs="Times New Roman"/>
          <w:sz w:val="24"/>
          <w:szCs w:val="24"/>
        </w:rPr>
      </w:pPr>
      <w:r w:rsidRPr="00EE7A3B">
        <w:rPr>
          <w:rFonts w:ascii="Times New Roman" w:hAnsi="Times New Roman" w:cs="Times New Roman"/>
          <w:sz w:val="24"/>
          <w:szCs w:val="24"/>
        </w:rPr>
        <w:t>устав;</w:t>
      </w:r>
    </w:p>
    <w:p w:rsidR="00095762" w:rsidRPr="00EE7A3B" w:rsidRDefault="00095762" w:rsidP="00E37FF6">
      <w:pPr>
        <w:pStyle w:val="a8"/>
        <w:numPr>
          <w:ilvl w:val="0"/>
          <w:numId w:val="8"/>
        </w:numPr>
        <w:spacing w:line="240" w:lineRule="auto"/>
        <w:jc w:val="both"/>
        <w:rPr>
          <w:rFonts w:ascii="Times New Roman" w:hAnsi="Times New Roman" w:cs="Times New Roman"/>
          <w:sz w:val="24"/>
          <w:szCs w:val="24"/>
        </w:rPr>
      </w:pPr>
      <w:r w:rsidRPr="00EE7A3B">
        <w:rPr>
          <w:rFonts w:ascii="Times New Roman" w:hAnsi="Times New Roman" w:cs="Times New Roman"/>
          <w:sz w:val="24"/>
          <w:szCs w:val="24"/>
        </w:rPr>
        <w:t>протоколы общего собрания, заседаний правления, попечительского совета, ревизионной комиссии;</w:t>
      </w:r>
    </w:p>
    <w:p w:rsidR="00095762" w:rsidRPr="00EE7A3B" w:rsidRDefault="00095762" w:rsidP="00E37FF6">
      <w:pPr>
        <w:pStyle w:val="a8"/>
        <w:numPr>
          <w:ilvl w:val="0"/>
          <w:numId w:val="8"/>
        </w:numPr>
        <w:spacing w:line="240" w:lineRule="auto"/>
        <w:rPr>
          <w:rFonts w:ascii="Times New Roman" w:hAnsi="Times New Roman" w:cs="Times New Roman"/>
          <w:sz w:val="24"/>
          <w:szCs w:val="24"/>
        </w:rPr>
      </w:pPr>
      <w:r w:rsidRPr="00EE7A3B">
        <w:rPr>
          <w:rFonts w:ascii="Times New Roman" w:hAnsi="Times New Roman" w:cs="Times New Roman"/>
          <w:sz w:val="24"/>
          <w:szCs w:val="24"/>
        </w:rPr>
        <w:t>положения о попечительском совете, о членских взносах, об учетной политике;</w:t>
      </w:r>
    </w:p>
    <w:p w:rsidR="00095762" w:rsidRDefault="00095762" w:rsidP="00E37FF6">
      <w:pPr>
        <w:pStyle w:val="a8"/>
        <w:numPr>
          <w:ilvl w:val="0"/>
          <w:numId w:val="8"/>
        </w:numPr>
        <w:spacing w:line="240" w:lineRule="auto"/>
        <w:jc w:val="both"/>
        <w:rPr>
          <w:rFonts w:ascii="Times New Roman" w:hAnsi="Times New Roman" w:cs="Times New Roman"/>
          <w:sz w:val="24"/>
          <w:szCs w:val="24"/>
        </w:rPr>
      </w:pPr>
      <w:r w:rsidRPr="00EE7A3B">
        <w:rPr>
          <w:rFonts w:ascii="Times New Roman" w:hAnsi="Times New Roman" w:cs="Times New Roman"/>
          <w:sz w:val="24"/>
          <w:szCs w:val="24"/>
        </w:rPr>
        <w:t>другая внутренняя распорядительная документация, в том числе учетная политика, график документооборота и др.</w:t>
      </w:r>
    </w:p>
    <w:p w:rsidR="00082712" w:rsidRPr="00EE7A3B" w:rsidRDefault="00082712" w:rsidP="00E37FF6">
      <w:pPr>
        <w:pStyle w:val="a8"/>
        <w:numPr>
          <w:ilvl w:val="0"/>
          <w:numId w:val="8"/>
        </w:numPr>
        <w:spacing w:line="240" w:lineRule="auto"/>
        <w:jc w:val="both"/>
        <w:rPr>
          <w:rFonts w:ascii="Times New Roman" w:hAnsi="Times New Roman" w:cs="Times New Roman"/>
          <w:sz w:val="24"/>
          <w:szCs w:val="24"/>
        </w:rPr>
      </w:pPr>
    </w:p>
    <w:p w:rsidR="00095762" w:rsidRPr="00095762" w:rsidRDefault="00095762" w:rsidP="00E37FF6">
      <w:pPr>
        <w:spacing w:before="100" w:beforeAutospacing="1" w:after="100" w:afterAutospacing="1" w:line="240" w:lineRule="auto"/>
        <w:rPr>
          <w:rFonts w:ascii="Times New Roman" w:eastAsia="Times New Roman" w:hAnsi="Times New Roman" w:cs="Times New Roman"/>
          <w:b/>
          <w:bCs/>
          <w:sz w:val="24"/>
          <w:szCs w:val="24"/>
          <w:lang w:eastAsia="ru-RU"/>
        </w:rPr>
      </w:pPr>
      <w:r w:rsidRPr="00095762">
        <w:rPr>
          <w:rFonts w:ascii="Times New Roman" w:eastAsia="Times New Roman" w:hAnsi="Times New Roman" w:cs="Times New Roman"/>
          <w:b/>
          <w:bCs/>
          <w:sz w:val="24"/>
          <w:szCs w:val="24"/>
          <w:lang w:eastAsia="ru-RU"/>
        </w:rPr>
        <w:lastRenderedPageBreak/>
        <w:t>3.</w:t>
      </w:r>
      <w:r w:rsidR="00A077F3">
        <w:rPr>
          <w:rFonts w:ascii="Times New Roman" w:eastAsia="Times New Roman" w:hAnsi="Times New Roman" w:cs="Times New Roman"/>
          <w:b/>
          <w:bCs/>
          <w:sz w:val="24"/>
          <w:szCs w:val="24"/>
          <w:lang w:eastAsia="ru-RU"/>
        </w:rPr>
        <w:t>3.</w:t>
      </w:r>
      <w:r w:rsidRPr="00095762">
        <w:rPr>
          <w:rFonts w:ascii="Times New Roman" w:eastAsia="Times New Roman" w:hAnsi="Times New Roman" w:cs="Times New Roman"/>
          <w:b/>
          <w:bCs/>
          <w:sz w:val="24"/>
          <w:szCs w:val="24"/>
          <w:lang w:eastAsia="ru-RU"/>
        </w:rPr>
        <w:t xml:space="preserve"> </w:t>
      </w:r>
      <w:r w:rsidR="00A077F3">
        <w:rPr>
          <w:rFonts w:ascii="Times New Roman" w:eastAsia="Times New Roman" w:hAnsi="Times New Roman" w:cs="Times New Roman"/>
          <w:b/>
          <w:bCs/>
          <w:sz w:val="24"/>
          <w:szCs w:val="24"/>
          <w:lang w:eastAsia="ru-RU"/>
        </w:rPr>
        <w:t xml:space="preserve">Проверка наличия </w:t>
      </w:r>
      <w:r w:rsidRPr="00095762">
        <w:rPr>
          <w:rFonts w:ascii="Times New Roman" w:eastAsia="Times New Roman" w:hAnsi="Times New Roman" w:cs="Times New Roman"/>
          <w:b/>
          <w:bCs/>
          <w:sz w:val="24"/>
          <w:szCs w:val="24"/>
          <w:lang w:eastAsia="ru-RU"/>
        </w:rPr>
        <w:t xml:space="preserve">сметы </w:t>
      </w:r>
    </w:p>
    <w:p w:rsidR="00753AB0" w:rsidRDefault="00A077F3" w:rsidP="00E37FF6">
      <w:pPr>
        <w:spacing w:line="240" w:lineRule="auto"/>
        <w:jc w:val="both"/>
        <w:rPr>
          <w:rFonts w:ascii="Times New Roman" w:hAnsi="Times New Roman" w:cs="Times New Roman"/>
          <w:sz w:val="24"/>
          <w:szCs w:val="24"/>
        </w:rPr>
      </w:pPr>
      <w:r w:rsidRPr="004526B4">
        <w:rPr>
          <w:rFonts w:ascii="Times New Roman" w:hAnsi="Times New Roman" w:cs="Times New Roman"/>
          <w:sz w:val="24"/>
          <w:szCs w:val="24"/>
        </w:rPr>
        <w:t xml:space="preserve">В соответствии с </w:t>
      </w:r>
      <w:r w:rsidR="004526B4">
        <w:rPr>
          <w:rFonts w:ascii="Times New Roman" w:hAnsi="Times New Roman" w:cs="Times New Roman"/>
          <w:sz w:val="24"/>
          <w:szCs w:val="24"/>
        </w:rPr>
        <w:t xml:space="preserve">п.1 ст.3 </w:t>
      </w:r>
      <w:r w:rsidRPr="004526B4">
        <w:rPr>
          <w:rFonts w:ascii="Times New Roman" w:hAnsi="Times New Roman" w:cs="Times New Roman"/>
          <w:sz w:val="24"/>
          <w:szCs w:val="24"/>
        </w:rPr>
        <w:t>Федеральн</w:t>
      </w:r>
      <w:r w:rsidR="004526B4">
        <w:rPr>
          <w:rFonts w:ascii="Times New Roman" w:hAnsi="Times New Roman" w:cs="Times New Roman"/>
          <w:sz w:val="24"/>
          <w:szCs w:val="24"/>
        </w:rPr>
        <w:t>ого</w:t>
      </w:r>
      <w:r w:rsidRPr="004526B4">
        <w:rPr>
          <w:rFonts w:ascii="Times New Roman" w:hAnsi="Times New Roman" w:cs="Times New Roman"/>
          <w:sz w:val="24"/>
          <w:szCs w:val="24"/>
        </w:rPr>
        <w:t xml:space="preserve"> закон</w:t>
      </w:r>
      <w:r w:rsidR="004526B4">
        <w:rPr>
          <w:rFonts w:ascii="Times New Roman" w:hAnsi="Times New Roman" w:cs="Times New Roman"/>
          <w:sz w:val="24"/>
          <w:szCs w:val="24"/>
        </w:rPr>
        <w:t>а</w:t>
      </w:r>
      <w:r w:rsidRPr="004526B4">
        <w:rPr>
          <w:rFonts w:ascii="Times New Roman" w:hAnsi="Times New Roman" w:cs="Times New Roman"/>
          <w:sz w:val="24"/>
          <w:szCs w:val="24"/>
        </w:rPr>
        <w:t xml:space="preserve"> от 12</w:t>
      </w:r>
      <w:r w:rsidR="004526B4" w:rsidRPr="004526B4">
        <w:rPr>
          <w:rFonts w:ascii="Times New Roman" w:hAnsi="Times New Roman" w:cs="Times New Roman"/>
          <w:sz w:val="24"/>
          <w:szCs w:val="24"/>
        </w:rPr>
        <w:t>.01.</w:t>
      </w:r>
      <w:r w:rsidRPr="004526B4">
        <w:rPr>
          <w:rFonts w:ascii="Times New Roman" w:hAnsi="Times New Roman" w:cs="Times New Roman"/>
          <w:sz w:val="24"/>
          <w:szCs w:val="24"/>
        </w:rPr>
        <w:t xml:space="preserve">1996 </w:t>
      </w:r>
      <w:r w:rsidR="004526B4" w:rsidRPr="004526B4">
        <w:rPr>
          <w:rFonts w:ascii="Times New Roman" w:hAnsi="Times New Roman" w:cs="Times New Roman"/>
          <w:sz w:val="24"/>
          <w:szCs w:val="24"/>
        </w:rPr>
        <w:t>№</w:t>
      </w:r>
      <w:r w:rsidRPr="004526B4">
        <w:rPr>
          <w:rFonts w:ascii="Times New Roman" w:hAnsi="Times New Roman" w:cs="Times New Roman"/>
          <w:sz w:val="24"/>
          <w:szCs w:val="24"/>
        </w:rPr>
        <w:t xml:space="preserve"> 7-ФЗ</w:t>
      </w:r>
      <w:r w:rsidR="004526B4" w:rsidRPr="004526B4">
        <w:rPr>
          <w:rFonts w:ascii="Times New Roman" w:hAnsi="Times New Roman" w:cs="Times New Roman"/>
          <w:sz w:val="24"/>
          <w:szCs w:val="24"/>
        </w:rPr>
        <w:t xml:space="preserve"> </w:t>
      </w:r>
      <w:r w:rsidRPr="004526B4">
        <w:rPr>
          <w:rFonts w:ascii="Times New Roman" w:hAnsi="Times New Roman" w:cs="Times New Roman"/>
          <w:sz w:val="24"/>
          <w:szCs w:val="24"/>
        </w:rPr>
        <w:t>"О некоммерческих организациях"</w:t>
      </w:r>
      <w:r w:rsidR="004526B4">
        <w:rPr>
          <w:rFonts w:ascii="Times New Roman" w:hAnsi="Times New Roman" w:cs="Times New Roman"/>
          <w:sz w:val="24"/>
          <w:szCs w:val="24"/>
        </w:rPr>
        <w:t xml:space="preserve">, </w:t>
      </w:r>
      <w:bookmarkStart w:id="2" w:name="sub_3012"/>
      <w:r w:rsidR="004526B4">
        <w:rPr>
          <w:rFonts w:ascii="Times New Roman" w:hAnsi="Times New Roman" w:cs="Times New Roman"/>
          <w:sz w:val="24"/>
          <w:szCs w:val="24"/>
        </w:rPr>
        <w:t>н</w:t>
      </w:r>
      <w:r w:rsidR="004526B4" w:rsidRPr="004526B4">
        <w:rPr>
          <w:rFonts w:ascii="Times New Roman" w:hAnsi="Times New Roman" w:cs="Times New Roman"/>
          <w:sz w:val="24"/>
          <w:szCs w:val="24"/>
        </w:rPr>
        <w:t>екоммерческая организация должна иметь самостоятельный баланс и (или) смету.</w:t>
      </w:r>
      <w:r w:rsidR="004526B4">
        <w:rPr>
          <w:rFonts w:ascii="Times New Roman" w:hAnsi="Times New Roman" w:cs="Times New Roman"/>
          <w:sz w:val="24"/>
          <w:szCs w:val="24"/>
        </w:rPr>
        <w:t xml:space="preserve"> </w:t>
      </w:r>
      <w:r w:rsidR="00753AB0">
        <w:rPr>
          <w:rFonts w:ascii="Times New Roman" w:hAnsi="Times New Roman" w:cs="Times New Roman"/>
          <w:sz w:val="24"/>
          <w:szCs w:val="24"/>
        </w:rPr>
        <w:t xml:space="preserve">Этот «самостоятельный баланс», «финансовый план», «смета доходов и расходов» является основой финансового планирования деятельности НКО, документом, подтверждающим законность и целесообразность произведённых расходов. </w:t>
      </w:r>
    </w:p>
    <w:p w:rsidR="004526B4" w:rsidRPr="004526B4" w:rsidRDefault="00753AB0" w:rsidP="00E37FF6">
      <w:pPr>
        <w:spacing w:line="240" w:lineRule="auto"/>
        <w:jc w:val="both"/>
        <w:rPr>
          <w:rFonts w:ascii="Times New Roman" w:hAnsi="Times New Roman" w:cs="Times New Roman"/>
          <w:sz w:val="24"/>
          <w:szCs w:val="24"/>
        </w:rPr>
      </w:pPr>
      <w:r w:rsidRPr="00753AB0">
        <w:rPr>
          <w:rFonts w:ascii="Times New Roman" w:hAnsi="Times New Roman" w:cs="Times New Roman"/>
          <w:sz w:val="24"/>
          <w:szCs w:val="24"/>
        </w:rPr>
        <w:t xml:space="preserve">Важной особенностью деятельности некоммерческих организаций является то обстоятельство, что аппарат управления такой организации не имеет права распоряжения средствами и имуществом организации без решения надлежащего органа. </w:t>
      </w:r>
      <w:r w:rsidR="004526B4" w:rsidRPr="00753AB0">
        <w:rPr>
          <w:rFonts w:ascii="Times New Roman" w:hAnsi="Times New Roman" w:cs="Times New Roman"/>
          <w:sz w:val="24"/>
          <w:szCs w:val="24"/>
        </w:rPr>
        <w:t xml:space="preserve">Согласно п.3 ст.29 </w:t>
      </w:r>
      <w:r w:rsidRPr="00753AB0">
        <w:rPr>
          <w:rFonts w:ascii="Times New Roman" w:hAnsi="Times New Roman" w:cs="Times New Roman"/>
          <w:sz w:val="24"/>
          <w:szCs w:val="24"/>
        </w:rPr>
        <w:t>Федерального закона от 12.01.1996 № 7-ФЗ "О некоммерческих организациях"</w:t>
      </w:r>
      <w:r w:rsidR="004526B4" w:rsidRPr="00753AB0">
        <w:rPr>
          <w:rFonts w:ascii="Times New Roman" w:hAnsi="Times New Roman" w:cs="Times New Roman"/>
          <w:sz w:val="24"/>
          <w:szCs w:val="24"/>
        </w:rPr>
        <w:t>, к исключительной компетенции высшего органа управления некоммерческой организацией относится решение, в частности, следующих вопросов: определение приоритетных направлений деятельности некоммерческой организации, принципов формирования и использования ее имущества. Такие вопросы, как «</w:t>
      </w:r>
      <w:bookmarkStart w:id="3" w:name="sub_29305"/>
      <w:r w:rsidR="004526B4" w:rsidRPr="00753AB0">
        <w:rPr>
          <w:rFonts w:ascii="Times New Roman" w:hAnsi="Times New Roman" w:cs="Times New Roman"/>
          <w:sz w:val="24"/>
          <w:szCs w:val="24"/>
        </w:rPr>
        <w:t xml:space="preserve">утверждение годового отчета и годового бухгалтерского баланса; </w:t>
      </w:r>
      <w:bookmarkEnd w:id="3"/>
      <w:r w:rsidR="004526B4" w:rsidRPr="004526B4">
        <w:rPr>
          <w:rFonts w:ascii="Times New Roman" w:hAnsi="Times New Roman" w:cs="Times New Roman"/>
          <w:sz w:val="24"/>
          <w:szCs w:val="24"/>
        </w:rPr>
        <w:t>утверждение финансового плана некоммерческой организации и внесение в него изменений</w:t>
      </w:r>
      <w:r w:rsidR="004526B4" w:rsidRPr="00753AB0">
        <w:rPr>
          <w:rFonts w:ascii="Times New Roman" w:hAnsi="Times New Roman" w:cs="Times New Roman"/>
          <w:sz w:val="24"/>
          <w:szCs w:val="24"/>
        </w:rPr>
        <w:t xml:space="preserve">» могут быть решены как высшим органом управления НКО, так и </w:t>
      </w:r>
      <w:r w:rsidRPr="00753AB0">
        <w:rPr>
          <w:rFonts w:ascii="Times New Roman" w:hAnsi="Times New Roman" w:cs="Times New Roman"/>
          <w:sz w:val="24"/>
          <w:szCs w:val="24"/>
        </w:rPr>
        <w:t xml:space="preserve">коллегиальным выборным органом НКО, если этому органу предоставлено такое право. </w:t>
      </w:r>
      <w:r>
        <w:rPr>
          <w:rFonts w:ascii="Times New Roman" w:hAnsi="Times New Roman" w:cs="Times New Roman"/>
          <w:sz w:val="24"/>
          <w:szCs w:val="24"/>
        </w:rPr>
        <w:t>Другие финансовые планы могут утверждаться единоличным исполнительным органом (директором) в соответствии с Уставом НКО и решениями её руководящих органов.</w:t>
      </w:r>
    </w:p>
    <w:p w:rsidR="004526B4" w:rsidRPr="004526B4" w:rsidRDefault="00753AB0" w:rsidP="00E37FF6">
      <w:pPr>
        <w:spacing w:line="240" w:lineRule="auto"/>
        <w:jc w:val="both"/>
        <w:rPr>
          <w:rFonts w:ascii="Arial" w:hAnsi="Arial" w:cs="Arial"/>
          <w:sz w:val="24"/>
          <w:szCs w:val="24"/>
        </w:rPr>
      </w:pPr>
      <w:r w:rsidRPr="00095762">
        <w:rPr>
          <w:rFonts w:ascii="Times New Roman" w:hAnsi="Times New Roman" w:cs="Times New Roman"/>
          <w:sz w:val="24"/>
          <w:szCs w:val="24"/>
        </w:rPr>
        <w:t>Таким образом, проводить те или иные финансово-хозяйственные операции руководство НКО имеет право только при наличии утвержденного финансового плана или сметы доходов и расходов, об исполнении которых руководство НКО должно отчитаться перед учредителями и членами.</w:t>
      </w:r>
      <w:r>
        <w:rPr>
          <w:rFonts w:ascii="Times New Roman" w:hAnsi="Times New Roman" w:cs="Times New Roman"/>
          <w:sz w:val="24"/>
          <w:szCs w:val="24"/>
        </w:rPr>
        <w:t xml:space="preserve"> Вместе с тем, в настоящее время не существует  ни одного законодательного или нормативного акта, где устанавливались бы требования или форма финансового плана (сметы) для НКО, не являющейся государственной или муниципальной. В связи с этим, каждая организация решает для себя самостоятельно вопросы формы, содержания и детализации финансового плана.</w:t>
      </w:r>
    </w:p>
    <w:bookmarkEnd w:id="2"/>
    <w:p w:rsidR="003B25CB" w:rsidRDefault="003B25CB" w:rsidP="00E37FF6">
      <w:pPr>
        <w:spacing w:line="240" w:lineRule="auto"/>
        <w:jc w:val="both"/>
        <w:rPr>
          <w:rFonts w:ascii="Times New Roman" w:hAnsi="Times New Roman" w:cs="Times New Roman"/>
          <w:sz w:val="24"/>
          <w:szCs w:val="24"/>
        </w:rPr>
      </w:pPr>
      <w:r>
        <w:rPr>
          <w:rFonts w:ascii="Times New Roman" w:hAnsi="Times New Roman" w:cs="Times New Roman"/>
          <w:sz w:val="24"/>
          <w:szCs w:val="24"/>
        </w:rPr>
        <w:t>В связи с тем, что финансовый план (смета) является основным документом для организации финансово-хозяйственной деятельности НКО, а</w:t>
      </w:r>
      <w:r w:rsidR="00AC47D0" w:rsidRPr="00AC47D0">
        <w:rPr>
          <w:rFonts w:ascii="Times New Roman" w:hAnsi="Times New Roman" w:cs="Times New Roman"/>
          <w:sz w:val="24"/>
          <w:szCs w:val="24"/>
        </w:rPr>
        <w:t xml:space="preserve">удитору необходимо обратить особое внимание на </w:t>
      </w:r>
      <w:r>
        <w:rPr>
          <w:rFonts w:ascii="Times New Roman" w:hAnsi="Times New Roman" w:cs="Times New Roman"/>
          <w:sz w:val="24"/>
          <w:szCs w:val="24"/>
        </w:rPr>
        <w:t>наличие и содержание данного документа</w:t>
      </w:r>
      <w:r w:rsidR="00AC47D0" w:rsidRPr="00AC47D0">
        <w:rPr>
          <w:rFonts w:ascii="Times New Roman" w:hAnsi="Times New Roman" w:cs="Times New Roman"/>
          <w:sz w:val="24"/>
          <w:szCs w:val="24"/>
        </w:rPr>
        <w:t xml:space="preserve">: кем утвержден финансовый план, соблюден ли принцип разделения основной и предпринимательской деятельности, насколько подробно расшифрованы расходы. </w:t>
      </w:r>
    </w:p>
    <w:p w:rsidR="003B25CB" w:rsidRDefault="003B25CB" w:rsidP="00E37F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Финансовый план  (смета) должен состоять из доходной и расходной частей. Доходная часть составляется на основе предполагаемых доходов будущего периода, в расходную часть включаются предполагаемые затраты соответствующего периода. </w:t>
      </w:r>
    </w:p>
    <w:p w:rsidR="00D37563" w:rsidRDefault="003B25CB" w:rsidP="00E37FF6">
      <w:pPr>
        <w:spacing w:line="240" w:lineRule="auto"/>
        <w:jc w:val="both"/>
        <w:rPr>
          <w:rFonts w:ascii="Times New Roman" w:hAnsi="Times New Roman" w:cs="Times New Roman"/>
          <w:sz w:val="24"/>
          <w:szCs w:val="24"/>
        </w:rPr>
      </w:pPr>
      <w:r w:rsidRPr="00D37563">
        <w:rPr>
          <w:rFonts w:ascii="Times New Roman" w:hAnsi="Times New Roman" w:cs="Times New Roman"/>
          <w:sz w:val="24"/>
          <w:szCs w:val="24"/>
        </w:rPr>
        <w:t xml:space="preserve">Если средства поступили «на уставные цели», они могут использоваться как на различные мероприятия, проводимые НКО, так и на содержание самой организации.  При разработке финансового плана допустимо составлять отдельный административный бюджет (смету административных расходов). При этом законодательство регулирует соотношение средств, направляемых на административные цели и на программные цели, </w:t>
      </w:r>
      <w:r w:rsidR="00D37563" w:rsidRPr="00D37563">
        <w:rPr>
          <w:rFonts w:ascii="Times New Roman" w:hAnsi="Times New Roman" w:cs="Times New Roman"/>
          <w:sz w:val="24"/>
          <w:szCs w:val="24"/>
        </w:rPr>
        <w:t xml:space="preserve">только по отношению к благотворительным организациям. Так, в соответствии с п.3 ст.16 Федерального закона от 11.08.1995 № 135-ФЗ "О благотворительной деятельности и благотворительных организациях",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w:t>
      </w:r>
      <w:r w:rsidR="00D37563" w:rsidRPr="00D37563">
        <w:rPr>
          <w:rFonts w:ascii="Times New Roman" w:hAnsi="Times New Roman" w:cs="Times New Roman"/>
          <w:sz w:val="24"/>
          <w:szCs w:val="24"/>
        </w:rPr>
        <w:lastRenderedPageBreak/>
        <w:t>благотворительных программ»</w:t>
      </w:r>
      <w:proofErr w:type="gramStart"/>
      <w:r w:rsidR="00D37563" w:rsidRPr="00D37563">
        <w:rPr>
          <w:rFonts w:ascii="Times New Roman" w:hAnsi="Times New Roman" w:cs="Times New Roman"/>
          <w:sz w:val="24"/>
          <w:szCs w:val="24"/>
        </w:rPr>
        <w:t>.</w:t>
      </w:r>
      <w:proofErr w:type="gramEnd"/>
      <w:r w:rsidR="00D37563" w:rsidRPr="00D37563">
        <w:rPr>
          <w:rFonts w:ascii="Times New Roman" w:hAnsi="Times New Roman" w:cs="Times New Roman"/>
          <w:sz w:val="24"/>
          <w:szCs w:val="24"/>
        </w:rPr>
        <w:t xml:space="preserve"> </w:t>
      </w:r>
      <w:r w:rsidR="00326786">
        <w:rPr>
          <w:rFonts w:ascii="Times New Roman" w:hAnsi="Times New Roman" w:cs="Times New Roman"/>
          <w:sz w:val="24"/>
          <w:szCs w:val="24"/>
        </w:rPr>
        <w:t xml:space="preserve">При аудите бухгалтерской (финансовой) отчетности </w:t>
      </w:r>
      <w:r w:rsidR="00326786" w:rsidRPr="00D37563">
        <w:rPr>
          <w:rFonts w:ascii="Times New Roman" w:hAnsi="Times New Roman" w:cs="Times New Roman"/>
          <w:sz w:val="24"/>
          <w:szCs w:val="24"/>
        </w:rPr>
        <w:t xml:space="preserve">благотворительной НКО </w:t>
      </w:r>
      <w:r w:rsidR="00326786">
        <w:rPr>
          <w:rFonts w:ascii="Times New Roman" w:hAnsi="Times New Roman" w:cs="Times New Roman"/>
          <w:sz w:val="24"/>
          <w:szCs w:val="24"/>
        </w:rPr>
        <w:t>а</w:t>
      </w:r>
      <w:r w:rsidR="00D37563" w:rsidRPr="00D37563">
        <w:rPr>
          <w:rFonts w:ascii="Times New Roman" w:hAnsi="Times New Roman" w:cs="Times New Roman"/>
          <w:sz w:val="24"/>
          <w:szCs w:val="24"/>
        </w:rPr>
        <w:t>удитору следует проверить, соблюдалось ли это требование при составлении финансового плана.</w:t>
      </w:r>
    </w:p>
    <w:p w:rsidR="00B2394D" w:rsidRPr="00317C2D" w:rsidRDefault="00B2394D"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lang w:eastAsia="ru-RU"/>
        </w:rPr>
        <w:t xml:space="preserve">В составе расходов НКО, не занимающейся предпринимательской деятельностью, можно выделить прямые расходы на выполнение некоммерческих программ и косвенные, или административные, расходы. </w:t>
      </w:r>
      <w:r>
        <w:rPr>
          <w:rFonts w:ascii="Times New Roman" w:eastAsia="Times New Roman" w:hAnsi="Times New Roman" w:cs="Times New Roman"/>
          <w:bCs/>
          <w:sz w:val="24"/>
          <w:szCs w:val="24"/>
          <w:lang w:eastAsia="ru-RU"/>
        </w:rPr>
        <w:t>Расходы, возникающие в рамках основной уставной деятельности, учитываются не по экономическим элементам, а по статьям финансового плана (сметы). Перечень этих статей орган управления НКО определяет самостоятельно и может согласовывать направления использования целевых поступлений только со своими дарителями, жертвователями, членами, участниками.</w:t>
      </w:r>
    </w:p>
    <w:p w:rsidR="003B25CB" w:rsidRDefault="003B25CB" w:rsidP="00E37FF6">
      <w:pPr>
        <w:spacing w:line="240" w:lineRule="auto"/>
        <w:jc w:val="both"/>
        <w:rPr>
          <w:rFonts w:ascii="Times New Roman" w:hAnsi="Times New Roman" w:cs="Times New Roman"/>
          <w:sz w:val="24"/>
          <w:szCs w:val="24"/>
        </w:rPr>
      </w:pPr>
      <w:r w:rsidRPr="00D37563">
        <w:rPr>
          <w:rFonts w:ascii="Times New Roman" w:hAnsi="Times New Roman" w:cs="Times New Roman"/>
          <w:sz w:val="24"/>
          <w:szCs w:val="24"/>
        </w:rPr>
        <w:t>При наличии предпринимательской деятельности финансовый план (смета) должен предусматривать разделение средств на две части, связанные с приоритетным осуществлением</w:t>
      </w:r>
      <w:r w:rsidRPr="00095762">
        <w:rPr>
          <w:rFonts w:ascii="Times New Roman" w:hAnsi="Times New Roman" w:cs="Times New Roman"/>
          <w:sz w:val="24"/>
          <w:szCs w:val="24"/>
        </w:rPr>
        <w:t xml:space="preserve"> соответственно своей деятельности и предпринимательской.</w:t>
      </w:r>
    </w:p>
    <w:p w:rsidR="004534A3" w:rsidRPr="00095762" w:rsidRDefault="004534A3" w:rsidP="00E37FF6">
      <w:pPr>
        <w:spacing w:line="240" w:lineRule="auto"/>
        <w:jc w:val="both"/>
        <w:rPr>
          <w:rFonts w:ascii="Times New Roman" w:hAnsi="Times New Roman" w:cs="Times New Roman"/>
          <w:sz w:val="24"/>
          <w:szCs w:val="24"/>
        </w:rPr>
      </w:pPr>
    </w:p>
    <w:p w:rsidR="00D43799" w:rsidRPr="00326786" w:rsidRDefault="00326786" w:rsidP="00E37FF6">
      <w:pPr>
        <w:spacing w:line="240" w:lineRule="auto"/>
        <w:jc w:val="both"/>
        <w:rPr>
          <w:rFonts w:ascii="Times New Roman" w:eastAsia="Times New Roman" w:hAnsi="Times New Roman" w:cs="Times New Roman"/>
          <w:b/>
          <w:bCs/>
          <w:kern w:val="36"/>
          <w:sz w:val="24"/>
          <w:szCs w:val="24"/>
          <w:lang w:eastAsia="ru-RU"/>
        </w:rPr>
      </w:pPr>
      <w:bookmarkStart w:id="4" w:name="_Toc101112268"/>
      <w:r w:rsidRPr="00326786">
        <w:rPr>
          <w:rFonts w:ascii="Times New Roman" w:hAnsi="Times New Roman" w:cs="Times New Roman"/>
          <w:b/>
          <w:sz w:val="24"/>
          <w:szCs w:val="24"/>
        </w:rPr>
        <w:t>4</w:t>
      </w:r>
      <w:r w:rsidR="00D43799" w:rsidRPr="00326786">
        <w:rPr>
          <w:rFonts w:ascii="Times New Roman" w:eastAsia="Times New Roman" w:hAnsi="Times New Roman" w:cs="Times New Roman"/>
          <w:b/>
          <w:bCs/>
          <w:kern w:val="36"/>
          <w:sz w:val="24"/>
          <w:szCs w:val="24"/>
          <w:lang w:eastAsia="ru-RU"/>
        </w:rPr>
        <w:t>.  </w:t>
      </w:r>
      <w:bookmarkEnd w:id="4"/>
      <w:r w:rsidR="00082712">
        <w:rPr>
          <w:rFonts w:ascii="Times New Roman" w:eastAsia="Times New Roman" w:hAnsi="Times New Roman" w:cs="Times New Roman"/>
          <w:b/>
          <w:bCs/>
          <w:kern w:val="36"/>
          <w:sz w:val="24"/>
          <w:szCs w:val="24"/>
          <w:lang w:eastAsia="ru-RU"/>
        </w:rPr>
        <w:t>Проверка исполнения сметы НКО</w:t>
      </w:r>
    </w:p>
    <w:p w:rsidR="00D43799" w:rsidRPr="00EE7A3B" w:rsidRDefault="00326786" w:rsidP="00E37FF6">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5" w:name="_Toc101112269"/>
      <w:r w:rsidRPr="00EE7A3B">
        <w:rPr>
          <w:rFonts w:ascii="Times New Roman" w:eastAsia="Times New Roman" w:hAnsi="Times New Roman" w:cs="Times New Roman"/>
          <w:b/>
          <w:bCs/>
          <w:sz w:val="24"/>
          <w:szCs w:val="24"/>
          <w:lang w:eastAsia="ru-RU"/>
        </w:rPr>
        <w:t>4</w:t>
      </w:r>
      <w:r w:rsidR="00D43799" w:rsidRPr="00EE7A3B">
        <w:rPr>
          <w:rFonts w:ascii="Times New Roman" w:eastAsia="Times New Roman" w:hAnsi="Times New Roman" w:cs="Times New Roman"/>
          <w:b/>
          <w:bCs/>
          <w:sz w:val="24"/>
          <w:szCs w:val="24"/>
          <w:lang w:eastAsia="ru-RU"/>
        </w:rPr>
        <w:t xml:space="preserve">.1. Аудит доходной части </w:t>
      </w:r>
      <w:r w:rsidRPr="00EE7A3B">
        <w:rPr>
          <w:rFonts w:ascii="Times New Roman" w:eastAsia="Times New Roman" w:hAnsi="Times New Roman" w:cs="Times New Roman"/>
          <w:b/>
          <w:bCs/>
          <w:sz w:val="24"/>
          <w:szCs w:val="24"/>
          <w:lang w:eastAsia="ru-RU"/>
        </w:rPr>
        <w:t>сметы</w:t>
      </w:r>
      <w:r w:rsidR="00D43799" w:rsidRPr="00EE7A3B">
        <w:rPr>
          <w:rFonts w:ascii="Times New Roman" w:eastAsia="Times New Roman" w:hAnsi="Times New Roman" w:cs="Times New Roman"/>
          <w:b/>
          <w:bCs/>
          <w:sz w:val="24"/>
          <w:szCs w:val="24"/>
          <w:lang w:eastAsia="ru-RU"/>
        </w:rPr>
        <w:t xml:space="preserve"> </w:t>
      </w:r>
      <w:bookmarkEnd w:id="5"/>
      <w:r w:rsidR="00082712">
        <w:rPr>
          <w:rFonts w:ascii="Times New Roman" w:eastAsia="Times New Roman" w:hAnsi="Times New Roman" w:cs="Times New Roman"/>
          <w:b/>
          <w:bCs/>
          <w:sz w:val="24"/>
          <w:szCs w:val="24"/>
          <w:lang w:eastAsia="ru-RU"/>
        </w:rPr>
        <w:t xml:space="preserve"> </w:t>
      </w:r>
    </w:p>
    <w:p w:rsidR="00EE7A3B" w:rsidRDefault="00D43799" w:rsidP="00E37FF6">
      <w:pPr>
        <w:spacing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lang w:eastAsia="ru-RU"/>
        </w:rPr>
        <w:t xml:space="preserve">Основной целью аудита доходов является не только подтверждение правильности отражения в бухгалтерской отчетности доходов НКО, но и подтверждение того, что эти средства получены в рамках уставной деятельности. </w:t>
      </w:r>
      <w:r w:rsidR="00261989" w:rsidRPr="00317C2D">
        <w:rPr>
          <w:rFonts w:ascii="Times New Roman" w:eastAsia="Times New Roman" w:hAnsi="Times New Roman" w:cs="Times New Roman"/>
          <w:bCs/>
          <w:sz w:val="24"/>
          <w:szCs w:val="24"/>
          <w:lang w:eastAsia="ru-RU"/>
        </w:rPr>
        <w:t xml:space="preserve">Аудит доходной части бюджета НКО, не ведущей предпринимательскую деятельность, включает в себя два этапа: подтверждение того, что средства поступили в рамках уставной непредпринимательской деятельности, и проверку прочих доходов организации. </w:t>
      </w:r>
      <w:r w:rsidRPr="00317C2D">
        <w:rPr>
          <w:rFonts w:ascii="Times New Roman" w:eastAsia="Times New Roman" w:hAnsi="Times New Roman" w:cs="Times New Roman"/>
          <w:bCs/>
          <w:sz w:val="24"/>
          <w:szCs w:val="24"/>
          <w:lang w:eastAsia="ru-RU"/>
        </w:rPr>
        <w:t xml:space="preserve">Основными задачами для </w:t>
      </w:r>
      <w:r w:rsidR="00261989">
        <w:rPr>
          <w:rFonts w:ascii="Times New Roman" w:eastAsia="Times New Roman" w:hAnsi="Times New Roman" w:cs="Times New Roman"/>
          <w:bCs/>
          <w:sz w:val="24"/>
          <w:szCs w:val="24"/>
          <w:lang w:eastAsia="ru-RU"/>
        </w:rPr>
        <w:t>этого</w:t>
      </w:r>
      <w:r w:rsidRPr="00317C2D">
        <w:rPr>
          <w:rFonts w:ascii="Times New Roman" w:eastAsia="Times New Roman" w:hAnsi="Times New Roman" w:cs="Times New Roman"/>
          <w:bCs/>
          <w:sz w:val="24"/>
          <w:szCs w:val="24"/>
          <w:lang w:eastAsia="ru-RU"/>
        </w:rPr>
        <w:t xml:space="preserve"> являются: </w:t>
      </w:r>
    </w:p>
    <w:p w:rsidR="00EE7A3B" w:rsidRPr="00EE7A3B" w:rsidRDefault="00D43799" w:rsidP="00E37FF6">
      <w:pPr>
        <w:pStyle w:val="a8"/>
        <w:numPr>
          <w:ilvl w:val="0"/>
          <w:numId w:val="9"/>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оценка состояния синтетического и аналитического учета целевых поступлений и иных доходов; </w:t>
      </w:r>
    </w:p>
    <w:p w:rsidR="00EE7A3B" w:rsidRPr="00EE7A3B" w:rsidRDefault="00D43799" w:rsidP="00E37FF6">
      <w:pPr>
        <w:pStyle w:val="a8"/>
        <w:numPr>
          <w:ilvl w:val="0"/>
          <w:numId w:val="9"/>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проверка документального оформления операций по учету доходов; </w:t>
      </w:r>
    </w:p>
    <w:p w:rsidR="00EE7A3B" w:rsidRPr="00EE7A3B" w:rsidRDefault="00D43799" w:rsidP="00E37FF6">
      <w:pPr>
        <w:pStyle w:val="a8"/>
        <w:numPr>
          <w:ilvl w:val="0"/>
          <w:numId w:val="9"/>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проверка соблюдения условий, выдвигаемых теми, кто предоставил финансирование (доноров); </w:t>
      </w:r>
    </w:p>
    <w:p w:rsidR="00EE7A3B" w:rsidRPr="00EE7A3B" w:rsidRDefault="00D43799" w:rsidP="00E37FF6">
      <w:pPr>
        <w:pStyle w:val="a8"/>
        <w:numPr>
          <w:ilvl w:val="0"/>
          <w:numId w:val="9"/>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EE7A3B">
        <w:rPr>
          <w:rFonts w:ascii="Times New Roman" w:eastAsia="Times New Roman" w:hAnsi="Times New Roman" w:cs="Times New Roman"/>
          <w:bCs/>
          <w:sz w:val="24"/>
          <w:szCs w:val="24"/>
          <w:lang w:eastAsia="ru-RU"/>
        </w:rPr>
        <w:t xml:space="preserve">оценка правильности отражения хозяйственных операций, доходов от реализации </w:t>
      </w:r>
      <w:r w:rsidR="00EE7A3B" w:rsidRPr="00EE7A3B">
        <w:rPr>
          <w:rFonts w:ascii="Times New Roman" w:eastAsia="Times New Roman" w:hAnsi="Times New Roman" w:cs="Times New Roman"/>
          <w:bCs/>
          <w:sz w:val="24"/>
          <w:szCs w:val="24"/>
          <w:lang w:eastAsia="ru-RU"/>
        </w:rPr>
        <w:t>товаров (работ, услуг)</w:t>
      </w:r>
      <w:r w:rsidRPr="00EE7A3B">
        <w:rPr>
          <w:rFonts w:ascii="Times New Roman" w:eastAsia="Times New Roman" w:hAnsi="Times New Roman" w:cs="Times New Roman"/>
          <w:bCs/>
          <w:sz w:val="24"/>
          <w:szCs w:val="24"/>
          <w:lang w:eastAsia="ru-RU"/>
        </w:rPr>
        <w:t xml:space="preserve">, в случае, если НКО занимается предпринимательской деятельностью. </w:t>
      </w:r>
    </w:p>
    <w:p w:rsidR="00261989" w:rsidRPr="00261989" w:rsidRDefault="0026198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261989">
        <w:rPr>
          <w:rFonts w:ascii="Times New Roman" w:eastAsia="Times New Roman" w:hAnsi="Times New Roman" w:cs="Times New Roman"/>
          <w:bCs/>
          <w:sz w:val="24"/>
          <w:szCs w:val="24"/>
          <w:lang w:eastAsia="ru-RU"/>
        </w:rPr>
        <w:t xml:space="preserve">Аудитор должен учитывать, что </w:t>
      </w:r>
      <w:r>
        <w:rPr>
          <w:rFonts w:ascii="Times New Roman" w:eastAsia="Times New Roman" w:hAnsi="Times New Roman" w:cs="Times New Roman"/>
          <w:bCs/>
          <w:sz w:val="24"/>
          <w:szCs w:val="24"/>
          <w:lang w:eastAsia="ru-RU"/>
        </w:rPr>
        <w:t>если какой-либо вид целевых поступлений не поименован в качестве такового в Налоговом кодексе (ст.251 НК РФ), тем не менее</w:t>
      </w:r>
      <w:r w:rsidR="005261B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эти поступления в бухгалтерском учете и бухгалтерской отчетности отражаются именно </w:t>
      </w:r>
      <w:r w:rsidR="005261BE">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 xml:space="preserve"> качестве целевых средств (счет 86), а не прочих доходов (счет 91). </w:t>
      </w:r>
      <w:proofErr w:type="gramStart"/>
      <w:r>
        <w:rPr>
          <w:rFonts w:ascii="Times New Roman" w:eastAsia="Times New Roman" w:hAnsi="Times New Roman" w:cs="Times New Roman"/>
          <w:bCs/>
          <w:sz w:val="24"/>
          <w:szCs w:val="24"/>
          <w:lang w:eastAsia="ru-RU"/>
        </w:rPr>
        <w:t>Например, целевой безвозмездный взнос, полученный для проведения конференции по общеполезной тематики, будет признан внереализационным доходом по правилам налогового учета (так как не содержится в перечне необлагаемых поступлений ст.251 НК РФ), но будет учтен как целевое финансирование в бухгалтерском учете.</w:t>
      </w:r>
      <w:proofErr w:type="gramEnd"/>
      <w:r>
        <w:rPr>
          <w:rFonts w:ascii="Times New Roman" w:eastAsia="Times New Roman" w:hAnsi="Times New Roman" w:cs="Times New Roman"/>
          <w:bCs/>
          <w:sz w:val="24"/>
          <w:szCs w:val="24"/>
          <w:lang w:eastAsia="ru-RU"/>
        </w:rPr>
        <w:t xml:space="preserve"> </w:t>
      </w:r>
      <w:r w:rsidR="005261BE">
        <w:rPr>
          <w:rFonts w:ascii="Times New Roman" w:eastAsia="Times New Roman" w:hAnsi="Times New Roman" w:cs="Times New Roman"/>
          <w:bCs/>
          <w:sz w:val="24"/>
          <w:szCs w:val="24"/>
          <w:lang w:eastAsia="ru-RU"/>
        </w:rPr>
        <w:t>Возможна</w:t>
      </w:r>
      <w:r w:rsidR="00082712">
        <w:rPr>
          <w:rFonts w:ascii="Times New Roman" w:eastAsia="Times New Roman" w:hAnsi="Times New Roman" w:cs="Times New Roman"/>
          <w:bCs/>
          <w:sz w:val="24"/>
          <w:szCs w:val="24"/>
          <w:lang w:eastAsia="ru-RU"/>
        </w:rPr>
        <w:t xml:space="preserve"> так же</w:t>
      </w:r>
      <w:r w:rsidR="005261BE">
        <w:rPr>
          <w:rFonts w:ascii="Times New Roman" w:eastAsia="Times New Roman" w:hAnsi="Times New Roman" w:cs="Times New Roman"/>
          <w:bCs/>
          <w:sz w:val="24"/>
          <w:szCs w:val="24"/>
          <w:lang w:eastAsia="ru-RU"/>
        </w:rPr>
        <w:t xml:space="preserve"> обратная ситуация, когда в бухгалтерском учете какое-либо поступление учитывается как доход от реализации или внереализационный доход, а в налоговом учете признается целевым поступлением либо иным доходом, не учитываемым при определении налоговой базы по налогу на прибыль. Так, суммы, полученные от реализации религиозной организацией предметов религиозного назначения, в бухгалтерском учете не могут быть отражены как целевые </w:t>
      </w:r>
      <w:r w:rsidR="005261BE">
        <w:rPr>
          <w:rFonts w:ascii="Times New Roman" w:eastAsia="Times New Roman" w:hAnsi="Times New Roman" w:cs="Times New Roman"/>
          <w:bCs/>
          <w:sz w:val="24"/>
          <w:szCs w:val="24"/>
          <w:lang w:eastAsia="ru-RU"/>
        </w:rPr>
        <w:lastRenderedPageBreak/>
        <w:t xml:space="preserve">поступления. Вместе с тем, в целях налогообложения прибыли имущество и (или) имущественные права, полученные религиозными организациями на осуществление уставной деятельности, не учитываются в составе доходов (пп.27 п.1 ст.251 НК РФ). </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u w:val="single"/>
          <w:lang w:eastAsia="ru-RU"/>
        </w:rPr>
        <w:t>Поступление средств от учредителей.</w:t>
      </w:r>
      <w:r w:rsidRPr="00317C2D">
        <w:rPr>
          <w:rFonts w:ascii="Times New Roman" w:eastAsia="Times New Roman" w:hAnsi="Times New Roman" w:cs="Times New Roman"/>
          <w:bCs/>
          <w:sz w:val="24"/>
          <w:szCs w:val="24"/>
          <w:lang w:eastAsia="ru-RU"/>
        </w:rPr>
        <w:t xml:space="preserve"> При проверке правомерности получения средств от учредителей на уставную непредпринимательскую деятельность </w:t>
      </w:r>
      <w:r w:rsidR="005261BE">
        <w:rPr>
          <w:rFonts w:ascii="Times New Roman" w:eastAsia="Times New Roman" w:hAnsi="Times New Roman" w:cs="Times New Roman"/>
          <w:bCs/>
          <w:sz w:val="24"/>
          <w:szCs w:val="24"/>
          <w:lang w:eastAsia="ru-RU"/>
        </w:rPr>
        <w:t xml:space="preserve">аудитор проверяет наличие соответствующего решения учредителей. </w:t>
      </w:r>
      <w:r w:rsidR="00394564">
        <w:rPr>
          <w:rFonts w:ascii="Times New Roman" w:eastAsia="Times New Roman" w:hAnsi="Times New Roman" w:cs="Times New Roman"/>
          <w:bCs/>
          <w:sz w:val="24"/>
          <w:szCs w:val="24"/>
          <w:lang w:eastAsia="ru-RU"/>
        </w:rPr>
        <w:t xml:space="preserve"> </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u w:val="single"/>
          <w:lang w:eastAsia="ru-RU"/>
        </w:rPr>
        <w:t>Поступление вступительных и членских взносов.</w:t>
      </w:r>
      <w:r w:rsidRPr="00317C2D">
        <w:rPr>
          <w:rFonts w:ascii="Times New Roman" w:eastAsia="Times New Roman" w:hAnsi="Times New Roman" w:cs="Times New Roman"/>
          <w:bCs/>
          <w:sz w:val="24"/>
          <w:szCs w:val="24"/>
          <w:lang w:eastAsia="ru-RU"/>
        </w:rPr>
        <w:t xml:space="preserve"> В первую очередь проверяется законность таких поступлений. Членскими НКО являются общественные организации, союзы, ассоциации, торгово-промышленные палаты, некоммерческие партнерства, товарищества собственников, потребительские кооперативы. Поступление взносов проверяется по копии платежного поручения или по приходному кассовому ордеру устанавливается, какое именно лицо уплатило вступительный или членский взнос. Далее проверяется, состояло ли это лицо членом организации на дату уплаты взносов</w:t>
      </w:r>
      <w:r w:rsidR="00394564">
        <w:rPr>
          <w:rFonts w:ascii="Times New Roman" w:eastAsia="Times New Roman" w:hAnsi="Times New Roman" w:cs="Times New Roman"/>
          <w:bCs/>
          <w:sz w:val="24"/>
          <w:szCs w:val="24"/>
          <w:lang w:eastAsia="ru-RU"/>
        </w:rPr>
        <w:t xml:space="preserve">, </w:t>
      </w:r>
      <w:r w:rsidRPr="00317C2D">
        <w:rPr>
          <w:rFonts w:ascii="Times New Roman" w:eastAsia="Times New Roman" w:hAnsi="Times New Roman" w:cs="Times New Roman"/>
          <w:bCs/>
          <w:sz w:val="24"/>
          <w:szCs w:val="24"/>
          <w:lang w:eastAsia="ru-RU"/>
        </w:rPr>
        <w:t xml:space="preserve">оформлено ли это членство с соблюдением всех требований уставных документов. Если аудитор обнаружит, что оплата произведена до вступления в члены, либо что членство должным образом не оформлено, то поступившая сумма </w:t>
      </w:r>
      <w:r w:rsidR="00394564">
        <w:rPr>
          <w:rFonts w:ascii="Times New Roman" w:eastAsia="Times New Roman" w:hAnsi="Times New Roman" w:cs="Times New Roman"/>
          <w:bCs/>
          <w:sz w:val="24"/>
          <w:szCs w:val="24"/>
          <w:lang w:eastAsia="ru-RU"/>
        </w:rPr>
        <w:t>должна быть квалифицирована как внереализационный доход</w:t>
      </w:r>
      <w:r w:rsidRPr="00317C2D">
        <w:rPr>
          <w:rFonts w:ascii="Times New Roman" w:eastAsia="Times New Roman" w:hAnsi="Times New Roman" w:cs="Times New Roman"/>
          <w:bCs/>
          <w:sz w:val="24"/>
          <w:szCs w:val="24"/>
          <w:lang w:eastAsia="ru-RU"/>
        </w:rPr>
        <w:t xml:space="preserve"> с обложением налогом на прибыль.</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u w:val="single"/>
          <w:lang w:eastAsia="ru-RU"/>
        </w:rPr>
        <w:t>Поступление безвозмездной помощи (содействия).</w:t>
      </w:r>
      <w:r w:rsidRPr="00317C2D">
        <w:rPr>
          <w:rFonts w:ascii="Times New Roman" w:eastAsia="Times New Roman" w:hAnsi="Times New Roman" w:cs="Times New Roman"/>
          <w:bCs/>
          <w:sz w:val="24"/>
          <w:szCs w:val="24"/>
          <w:lang w:eastAsia="ru-RU"/>
        </w:rPr>
        <w:t xml:space="preserve"> Для получения гуманитарной и технической помощи в рамках безвозмездной помощи необходимо иметь специальное удостоверение. Его выдает Комиссия по вопросам международной гуманитарной помощи при Правительстве. Наличие соответствующего удостоверения однозначно решает вопрос о непризнании поступлений доходом для целей налогообложения.</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u w:val="single"/>
          <w:lang w:eastAsia="ru-RU"/>
        </w:rPr>
        <w:t>Поступление грантов.</w:t>
      </w:r>
      <w:r w:rsidRPr="00317C2D">
        <w:rPr>
          <w:rFonts w:ascii="Times New Roman" w:eastAsia="Times New Roman" w:hAnsi="Times New Roman" w:cs="Times New Roman"/>
          <w:bCs/>
          <w:sz w:val="24"/>
          <w:szCs w:val="24"/>
          <w:lang w:eastAsia="ru-RU"/>
        </w:rPr>
        <w:t xml:space="preserve"> Это один из самых сложных вопросов аудиторской проверки. Под грантом понимают самые разные поступления: стипендии, средства на финансирование отдельных проектов, программ, исследований. В соответствии с гл. 25 НК РФ грант причислен к целевому финансированию наряду с бюджетными средствами, а целевое финансирование не учитывается при определении налоговой базы по налогу на прибыль.</w:t>
      </w:r>
      <w:r w:rsidR="00394564" w:rsidRPr="00317C2D">
        <w:rPr>
          <w:rFonts w:ascii="Times New Roman" w:eastAsia="Times New Roman" w:hAnsi="Times New Roman" w:cs="Times New Roman"/>
          <w:bCs/>
          <w:sz w:val="24"/>
          <w:szCs w:val="24"/>
          <w:lang w:eastAsia="ru-RU"/>
        </w:rPr>
        <w:t xml:space="preserve"> </w:t>
      </w:r>
      <w:r w:rsidRPr="00317C2D">
        <w:rPr>
          <w:rFonts w:ascii="Times New Roman" w:eastAsia="Times New Roman" w:hAnsi="Times New Roman" w:cs="Times New Roman"/>
          <w:bCs/>
          <w:sz w:val="24"/>
          <w:szCs w:val="24"/>
          <w:lang w:eastAsia="ru-RU"/>
        </w:rPr>
        <w:t xml:space="preserve">Аудитор проверяет: имеется ли договор с </w:t>
      </w:r>
      <w:proofErr w:type="spellStart"/>
      <w:r w:rsidRPr="00317C2D">
        <w:rPr>
          <w:rFonts w:ascii="Times New Roman" w:eastAsia="Times New Roman" w:hAnsi="Times New Roman" w:cs="Times New Roman"/>
          <w:bCs/>
          <w:sz w:val="24"/>
          <w:szCs w:val="24"/>
          <w:lang w:eastAsia="ru-RU"/>
        </w:rPr>
        <w:t>грантодателем</w:t>
      </w:r>
      <w:proofErr w:type="spellEnd"/>
      <w:r w:rsidRPr="00317C2D">
        <w:rPr>
          <w:rFonts w:ascii="Times New Roman" w:eastAsia="Times New Roman" w:hAnsi="Times New Roman" w:cs="Times New Roman"/>
          <w:bCs/>
          <w:sz w:val="24"/>
          <w:szCs w:val="24"/>
          <w:lang w:eastAsia="ru-RU"/>
        </w:rPr>
        <w:t xml:space="preserve">, в котором указаны условия предоставления средств; кто перечислил или внес наличными в кассу </w:t>
      </w:r>
      <w:proofErr w:type="spellStart"/>
      <w:r w:rsidRPr="00317C2D">
        <w:rPr>
          <w:rFonts w:ascii="Times New Roman" w:eastAsia="Times New Roman" w:hAnsi="Times New Roman" w:cs="Times New Roman"/>
          <w:bCs/>
          <w:sz w:val="24"/>
          <w:szCs w:val="24"/>
          <w:lang w:eastAsia="ru-RU"/>
        </w:rPr>
        <w:t>грантовый</w:t>
      </w:r>
      <w:proofErr w:type="spellEnd"/>
      <w:r w:rsidRPr="00317C2D">
        <w:rPr>
          <w:rFonts w:ascii="Times New Roman" w:eastAsia="Times New Roman" w:hAnsi="Times New Roman" w:cs="Times New Roman"/>
          <w:bCs/>
          <w:sz w:val="24"/>
          <w:szCs w:val="24"/>
          <w:lang w:eastAsia="ru-RU"/>
        </w:rPr>
        <w:t xml:space="preserve"> взнос; на какие цели поступили средства. Если какое-либо условие не соблюдено, то аудитору следует выяснить, могут ли эти средства быть освобождены от налог</w:t>
      </w:r>
      <w:r w:rsidR="00394564">
        <w:rPr>
          <w:rFonts w:ascii="Times New Roman" w:eastAsia="Times New Roman" w:hAnsi="Times New Roman" w:cs="Times New Roman"/>
          <w:bCs/>
          <w:sz w:val="24"/>
          <w:szCs w:val="24"/>
          <w:lang w:eastAsia="ru-RU"/>
        </w:rPr>
        <w:t>ообложения по другим основаниям.</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u w:val="single"/>
          <w:lang w:eastAsia="ru-RU"/>
        </w:rPr>
        <w:t>Получение пожертвования.</w:t>
      </w:r>
      <w:r w:rsidRPr="00317C2D">
        <w:rPr>
          <w:rFonts w:ascii="Times New Roman" w:eastAsia="Times New Roman" w:hAnsi="Times New Roman" w:cs="Times New Roman"/>
          <w:bCs/>
          <w:sz w:val="24"/>
          <w:szCs w:val="24"/>
          <w:lang w:eastAsia="ru-RU"/>
        </w:rPr>
        <w:t xml:space="preserve"> Получателями пожертвований согласно ст. 582 ГК РФ могут быть: учреждения социальной защиты; благотворительные, научные и учебные учреждения; фонды, музеи; общественные и религиозные организации; государство и другие субъекты гражданского права. Согласно п. 1 ст. 582 ГК РФ пожертвованием признается дарение вещи, в </w:t>
      </w:r>
      <w:proofErr w:type="spellStart"/>
      <w:r w:rsidRPr="00317C2D">
        <w:rPr>
          <w:rFonts w:ascii="Times New Roman" w:eastAsia="Times New Roman" w:hAnsi="Times New Roman" w:cs="Times New Roman"/>
          <w:bCs/>
          <w:sz w:val="24"/>
          <w:szCs w:val="24"/>
          <w:lang w:eastAsia="ru-RU"/>
        </w:rPr>
        <w:t>т.ч</w:t>
      </w:r>
      <w:proofErr w:type="spellEnd"/>
      <w:r w:rsidRPr="00317C2D">
        <w:rPr>
          <w:rFonts w:ascii="Times New Roman" w:eastAsia="Times New Roman" w:hAnsi="Times New Roman" w:cs="Times New Roman"/>
          <w:bCs/>
          <w:sz w:val="24"/>
          <w:szCs w:val="24"/>
          <w:lang w:eastAsia="ru-RU"/>
        </w:rPr>
        <w:t>. денег, или права в общеполезных целях. В п. 2 ст. 574 ГК РФ говорится, что дарение движимого имущества должно быть оформлено договором дарения, если дарителем является юридическое лицо и стоимость дара превышает 5 МРОТ. Договор дарения подлежит государственной регистрации.</w:t>
      </w:r>
      <w:r w:rsidR="00394564" w:rsidRPr="00317C2D">
        <w:rPr>
          <w:rFonts w:ascii="Times New Roman" w:eastAsia="Times New Roman" w:hAnsi="Times New Roman" w:cs="Times New Roman"/>
          <w:bCs/>
          <w:sz w:val="24"/>
          <w:szCs w:val="24"/>
          <w:lang w:eastAsia="ru-RU"/>
        </w:rPr>
        <w:t xml:space="preserve"> </w:t>
      </w:r>
      <w:r w:rsidRPr="00317C2D">
        <w:rPr>
          <w:rFonts w:ascii="Times New Roman" w:eastAsia="Times New Roman" w:hAnsi="Times New Roman" w:cs="Times New Roman"/>
          <w:bCs/>
          <w:sz w:val="24"/>
          <w:szCs w:val="24"/>
          <w:lang w:eastAsia="ru-RU"/>
        </w:rPr>
        <w:t>Пожертвование может поступать от физического лица. В этом случае в кассе проверяемой НКО должен присутствовать приходный кассовый ордер с указанием ФИО жертвователя и его паспортные данные. Если пожертвование поступает через ящик приема пожертвований, то распоряжением по организации следует установить периодичность вскрытия этого ящика.</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u w:val="single"/>
          <w:lang w:eastAsia="ru-RU"/>
        </w:rPr>
        <w:t>Внереализационные доходы.</w:t>
      </w:r>
      <w:r w:rsidRPr="00317C2D">
        <w:rPr>
          <w:rFonts w:ascii="Times New Roman" w:eastAsia="Times New Roman" w:hAnsi="Times New Roman" w:cs="Times New Roman"/>
          <w:bCs/>
          <w:sz w:val="24"/>
          <w:szCs w:val="24"/>
          <w:lang w:eastAsia="ru-RU"/>
        </w:rPr>
        <w:t xml:space="preserve"> К ним можно отнести доход от реализации ненужного имущества, в виде процента банка, начисленного за пользование остатком на счете и т.п. </w:t>
      </w:r>
      <w:r w:rsidRPr="00317C2D">
        <w:rPr>
          <w:rFonts w:ascii="Times New Roman" w:eastAsia="Times New Roman" w:hAnsi="Times New Roman" w:cs="Times New Roman"/>
          <w:bCs/>
          <w:sz w:val="24"/>
          <w:szCs w:val="24"/>
          <w:lang w:eastAsia="ru-RU"/>
        </w:rPr>
        <w:lastRenderedPageBreak/>
        <w:t>Если данные поступления имели место в отчетном периоде</w:t>
      </w:r>
      <w:r w:rsidR="00763752">
        <w:rPr>
          <w:rFonts w:ascii="Times New Roman" w:eastAsia="Times New Roman" w:hAnsi="Times New Roman" w:cs="Times New Roman"/>
          <w:bCs/>
          <w:sz w:val="24"/>
          <w:szCs w:val="24"/>
          <w:lang w:eastAsia="ru-RU"/>
        </w:rPr>
        <w:t>,</w:t>
      </w:r>
      <w:r w:rsidRPr="00317C2D">
        <w:rPr>
          <w:rFonts w:ascii="Times New Roman" w:eastAsia="Times New Roman" w:hAnsi="Times New Roman" w:cs="Times New Roman"/>
          <w:bCs/>
          <w:sz w:val="24"/>
          <w:szCs w:val="24"/>
          <w:lang w:eastAsia="ru-RU"/>
        </w:rPr>
        <w:t xml:space="preserve"> НКО должна обеспечить раздельный учет целевых поступлений по основной уставной деятельности и доходов от внереализационных операций. Аудитор проверяет правильность исчисления налогов, связанных с получением внереализационных доходов. В ходе проведения аудитору необходимо получить представление об оформлении поступления целевых сре</w:t>
      </w:r>
      <w:proofErr w:type="gramStart"/>
      <w:r w:rsidRPr="00317C2D">
        <w:rPr>
          <w:rFonts w:ascii="Times New Roman" w:eastAsia="Times New Roman" w:hAnsi="Times New Roman" w:cs="Times New Roman"/>
          <w:bCs/>
          <w:sz w:val="24"/>
          <w:szCs w:val="24"/>
          <w:lang w:eastAsia="ru-RU"/>
        </w:rPr>
        <w:t>дств в б</w:t>
      </w:r>
      <w:proofErr w:type="gramEnd"/>
      <w:r w:rsidRPr="00317C2D">
        <w:rPr>
          <w:rFonts w:ascii="Times New Roman" w:eastAsia="Times New Roman" w:hAnsi="Times New Roman" w:cs="Times New Roman"/>
          <w:bCs/>
          <w:sz w:val="24"/>
          <w:szCs w:val="24"/>
          <w:lang w:eastAsia="ru-RU"/>
        </w:rPr>
        <w:t>ухгалтерском учете. Аудитор проверяет ведение аналитического учета по назначению сре</w:t>
      </w:r>
      <w:proofErr w:type="gramStart"/>
      <w:r w:rsidRPr="00317C2D">
        <w:rPr>
          <w:rFonts w:ascii="Times New Roman" w:eastAsia="Times New Roman" w:hAnsi="Times New Roman" w:cs="Times New Roman"/>
          <w:bCs/>
          <w:sz w:val="24"/>
          <w:szCs w:val="24"/>
          <w:lang w:eastAsia="ru-RU"/>
        </w:rPr>
        <w:t>дств в р</w:t>
      </w:r>
      <w:proofErr w:type="gramEnd"/>
      <w:r w:rsidRPr="00317C2D">
        <w:rPr>
          <w:rFonts w:ascii="Times New Roman" w:eastAsia="Times New Roman" w:hAnsi="Times New Roman" w:cs="Times New Roman"/>
          <w:bCs/>
          <w:sz w:val="24"/>
          <w:szCs w:val="24"/>
          <w:lang w:eastAsia="ru-RU"/>
        </w:rPr>
        <w:t xml:space="preserve">азрезе источников поступлений. </w:t>
      </w:r>
    </w:p>
    <w:p w:rsidR="00D43799" w:rsidRPr="00326786" w:rsidRDefault="00326786" w:rsidP="00E37FF6">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6" w:name="_Toc101112270"/>
      <w:r>
        <w:rPr>
          <w:rFonts w:ascii="Times New Roman" w:eastAsia="Times New Roman" w:hAnsi="Times New Roman" w:cs="Times New Roman"/>
          <w:b/>
          <w:bCs/>
          <w:sz w:val="24"/>
          <w:szCs w:val="24"/>
          <w:lang w:eastAsia="ru-RU"/>
        </w:rPr>
        <w:t>4</w:t>
      </w:r>
      <w:r w:rsidR="00D43799" w:rsidRPr="00326786">
        <w:rPr>
          <w:rFonts w:ascii="Times New Roman" w:eastAsia="Times New Roman" w:hAnsi="Times New Roman" w:cs="Times New Roman"/>
          <w:b/>
          <w:bCs/>
          <w:sz w:val="24"/>
          <w:szCs w:val="24"/>
          <w:lang w:eastAsia="ru-RU"/>
        </w:rPr>
        <w:t>.2.   </w:t>
      </w:r>
      <w:bookmarkStart w:id="7" w:name="_GoBack"/>
      <w:bookmarkEnd w:id="7"/>
      <w:r w:rsidR="00D43799" w:rsidRPr="00326786">
        <w:rPr>
          <w:rFonts w:ascii="Times New Roman" w:eastAsia="Times New Roman" w:hAnsi="Times New Roman" w:cs="Times New Roman"/>
          <w:b/>
          <w:bCs/>
          <w:sz w:val="24"/>
          <w:szCs w:val="24"/>
          <w:lang w:eastAsia="ru-RU"/>
        </w:rPr>
        <w:t xml:space="preserve">Аудит расходной части </w:t>
      </w:r>
      <w:r w:rsidRPr="00326786">
        <w:rPr>
          <w:rFonts w:ascii="Times New Roman" w:eastAsia="Times New Roman" w:hAnsi="Times New Roman" w:cs="Times New Roman"/>
          <w:b/>
          <w:bCs/>
          <w:sz w:val="24"/>
          <w:szCs w:val="24"/>
          <w:lang w:eastAsia="ru-RU"/>
        </w:rPr>
        <w:t>сметы</w:t>
      </w:r>
      <w:r w:rsidR="00D43799" w:rsidRPr="00326786">
        <w:rPr>
          <w:rFonts w:ascii="Times New Roman" w:eastAsia="Times New Roman" w:hAnsi="Times New Roman" w:cs="Times New Roman"/>
          <w:b/>
          <w:bCs/>
          <w:sz w:val="24"/>
          <w:szCs w:val="24"/>
          <w:lang w:eastAsia="ru-RU"/>
        </w:rPr>
        <w:t xml:space="preserve"> </w:t>
      </w:r>
      <w:bookmarkEnd w:id="6"/>
      <w:r w:rsidR="00082712">
        <w:rPr>
          <w:rFonts w:ascii="Times New Roman" w:eastAsia="Times New Roman" w:hAnsi="Times New Roman" w:cs="Times New Roman"/>
          <w:b/>
          <w:bCs/>
          <w:sz w:val="24"/>
          <w:szCs w:val="24"/>
          <w:lang w:eastAsia="ru-RU"/>
        </w:rPr>
        <w:t xml:space="preserve"> </w:t>
      </w:r>
    </w:p>
    <w:p w:rsidR="00B2394D" w:rsidRDefault="00B2394D"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качестве примеров статей финансового плана (сметы) можно привести следующие:</w:t>
      </w:r>
    </w:p>
    <w:p w:rsidR="00B2394D" w:rsidRPr="00B2394D" w:rsidRDefault="00B2394D" w:rsidP="00E37FF6">
      <w:pPr>
        <w:pStyle w:val="a8"/>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2394D">
        <w:rPr>
          <w:rFonts w:ascii="Times New Roman" w:eastAsia="Times New Roman" w:hAnsi="Times New Roman" w:cs="Times New Roman"/>
          <w:bCs/>
          <w:sz w:val="24"/>
          <w:szCs w:val="24"/>
          <w:lang w:eastAsia="ru-RU"/>
        </w:rPr>
        <w:t>заработная плата;</w:t>
      </w:r>
    </w:p>
    <w:p w:rsidR="00B2394D" w:rsidRPr="00B2394D" w:rsidRDefault="00B2394D" w:rsidP="00E37FF6">
      <w:pPr>
        <w:pStyle w:val="a8"/>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2394D">
        <w:rPr>
          <w:rFonts w:ascii="Times New Roman" w:eastAsia="Times New Roman" w:hAnsi="Times New Roman" w:cs="Times New Roman"/>
          <w:bCs/>
          <w:sz w:val="24"/>
          <w:szCs w:val="24"/>
          <w:lang w:eastAsia="ru-RU"/>
        </w:rPr>
        <w:t>страховые взносы по обязательному страхованию;</w:t>
      </w:r>
    </w:p>
    <w:p w:rsidR="00B2394D" w:rsidRPr="00B2394D" w:rsidRDefault="00B2394D" w:rsidP="00E37FF6">
      <w:pPr>
        <w:pStyle w:val="a8"/>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2394D">
        <w:rPr>
          <w:rFonts w:ascii="Times New Roman" w:eastAsia="Times New Roman" w:hAnsi="Times New Roman" w:cs="Times New Roman"/>
          <w:bCs/>
          <w:sz w:val="24"/>
          <w:szCs w:val="24"/>
          <w:lang w:eastAsia="ru-RU"/>
        </w:rPr>
        <w:t>командировочные расходы;</w:t>
      </w:r>
    </w:p>
    <w:p w:rsidR="00B2394D" w:rsidRPr="00B2394D" w:rsidRDefault="00B2394D" w:rsidP="00E37FF6">
      <w:pPr>
        <w:pStyle w:val="a8"/>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2394D">
        <w:rPr>
          <w:rFonts w:ascii="Times New Roman" w:eastAsia="Times New Roman" w:hAnsi="Times New Roman" w:cs="Times New Roman"/>
          <w:bCs/>
          <w:sz w:val="24"/>
          <w:szCs w:val="24"/>
          <w:lang w:eastAsia="ru-RU"/>
        </w:rPr>
        <w:t>канцелярские товары;</w:t>
      </w:r>
    </w:p>
    <w:p w:rsidR="00B2394D" w:rsidRPr="00B2394D" w:rsidRDefault="00B2394D" w:rsidP="00E37FF6">
      <w:pPr>
        <w:pStyle w:val="a8"/>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2394D">
        <w:rPr>
          <w:rFonts w:ascii="Times New Roman" w:eastAsia="Times New Roman" w:hAnsi="Times New Roman" w:cs="Times New Roman"/>
          <w:bCs/>
          <w:sz w:val="24"/>
          <w:szCs w:val="24"/>
          <w:lang w:eastAsia="ru-RU"/>
        </w:rPr>
        <w:t>аренда помещений;</w:t>
      </w:r>
    </w:p>
    <w:p w:rsidR="00B2394D" w:rsidRPr="00B2394D" w:rsidRDefault="00B2394D" w:rsidP="00E37FF6">
      <w:pPr>
        <w:pStyle w:val="a8"/>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2394D">
        <w:rPr>
          <w:rFonts w:ascii="Times New Roman" w:eastAsia="Times New Roman" w:hAnsi="Times New Roman" w:cs="Times New Roman"/>
          <w:bCs/>
          <w:sz w:val="24"/>
          <w:szCs w:val="24"/>
          <w:lang w:eastAsia="ru-RU"/>
        </w:rPr>
        <w:t>приобретение оборудования;</w:t>
      </w:r>
    </w:p>
    <w:p w:rsidR="00B2394D" w:rsidRPr="00B2394D" w:rsidRDefault="00B2394D" w:rsidP="00E37FF6">
      <w:pPr>
        <w:pStyle w:val="a8"/>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2394D">
        <w:rPr>
          <w:rFonts w:ascii="Times New Roman" w:eastAsia="Times New Roman" w:hAnsi="Times New Roman" w:cs="Times New Roman"/>
          <w:bCs/>
          <w:sz w:val="24"/>
          <w:szCs w:val="24"/>
          <w:lang w:eastAsia="ru-RU"/>
        </w:rPr>
        <w:t>содержание и эксплуатация автотранспорта;</w:t>
      </w:r>
    </w:p>
    <w:p w:rsidR="00B2394D" w:rsidRPr="00B2394D" w:rsidRDefault="00B2394D" w:rsidP="00E37FF6">
      <w:pPr>
        <w:pStyle w:val="a8"/>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2394D">
        <w:rPr>
          <w:rFonts w:ascii="Times New Roman" w:eastAsia="Times New Roman" w:hAnsi="Times New Roman" w:cs="Times New Roman"/>
          <w:bCs/>
          <w:sz w:val="24"/>
          <w:szCs w:val="24"/>
          <w:lang w:eastAsia="ru-RU"/>
        </w:rPr>
        <w:t>расходы на проведение аудита;</w:t>
      </w:r>
    </w:p>
    <w:p w:rsidR="00B2394D" w:rsidRPr="00B2394D" w:rsidRDefault="00B2394D" w:rsidP="00E37FF6">
      <w:pPr>
        <w:pStyle w:val="a8"/>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2394D">
        <w:rPr>
          <w:rFonts w:ascii="Times New Roman" w:eastAsia="Times New Roman" w:hAnsi="Times New Roman" w:cs="Times New Roman"/>
          <w:bCs/>
          <w:sz w:val="24"/>
          <w:szCs w:val="24"/>
          <w:lang w:eastAsia="ru-RU"/>
        </w:rPr>
        <w:t>расходы на публикацию отчетов;</w:t>
      </w:r>
    </w:p>
    <w:p w:rsidR="00B2394D" w:rsidRPr="00B2394D" w:rsidRDefault="00B2394D" w:rsidP="00E37FF6">
      <w:pPr>
        <w:pStyle w:val="a8"/>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2394D">
        <w:rPr>
          <w:rFonts w:ascii="Times New Roman" w:eastAsia="Times New Roman" w:hAnsi="Times New Roman" w:cs="Times New Roman"/>
          <w:bCs/>
          <w:sz w:val="24"/>
          <w:szCs w:val="24"/>
          <w:lang w:eastAsia="ru-RU"/>
        </w:rPr>
        <w:t>прочие расходы.</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lang w:eastAsia="ru-RU"/>
        </w:rPr>
        <w:t xml:space="preserve">Целью аудита расходной части бюджета является подтверждение правильности отражения в бухгалтерской отчетности расходов, в </w:t>
      </w:r>
      <w:proofErr w:type="spellStart"/>
      <w:r w:rsidRPr="00317C2D">
        <w:rPr>
          <w:rFonts w:ascii="Times New Roman" w:eastAsia="Times New Roman" w:hAnsi="Times New Roman" w:cs="Times New Roman"/>
          <w:bCs/>
          <w:sz w:val="24"/>
          <w:szCs w:val="24"/>
          <w:lang w:eastAsia="ru-RU"/>
        </w:rPr>
        <w:t>т.ч</w:t>
      </w:r>
      <w:proofErr w:type="spellEnd"/>
      <w:r w:rsidRPr="00317C2D">
        <w:rPr>
          <w:rFonts w:ascii="Times New Roman" w:eastAsia="Times New Roman" w:hAnsi="Times New Roman" w:cs="Times New Roman"/>
          <w:bCs/>
          <w:sz w:val="24"/>
          <w:szCs w:val="24"/>
          <w:lang w:eastAsia="ru-RU"/>
        </w:rPr>
        <w:t xml:space="preserve">. целевых, </w:t>
      </w:r>
      <w:r w:rsidR="00EE7A3B">
        <w:rPr>
          <w:rFonts w:ascii="Times New Roman" w:eastAsia="Times New Roman" w:hAnsi="Times New Roman" w:cs="Times New Roman"/>
          <w:bCs/>
          <w:sz w:val="24"/>
          <w:szCs w:val="24"/>
          <w:lang w:eastAsia="ru-RU"/>
        </w:rPr>
        <w:t xml:space="preserve">проверка соответствия произведенных расходов утвержденной смете, </w:t>
      </w:r>
      <w:r w:rsidRPr="00317C2D">
        <w:rPr>
          <w:rFonts w:ascii="Times New Roman" w:eastAsia="Times New Roman" w:hAnsi="Times New Roman" w:cs="Times New Roman"/>
          <w:bCs/>
          <w:sz w:val="24"/>
          <w:szCs w:val="24"/>
          <w:lang w:eastAsia="ru-RU"/>
        </w:rPr>
        <w:t>а также установление соответствия применяемого порядка учета и налогообложения по учету затрат в проверяемом периоде нормативным документам, действующим в РФ.</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lang w:eastAsia="ru-RU"/>
        </w:rPr>
        <w:t>В составе расходов НКО обычно наибольший удельный вес имеют расходы на оплату труда персонала</w:t>
      </w:r>
      <w:proofErr w:type="gramStart"/>
      <w:r w:rsidRPr="00317C2D">
        <w:rPr>
          <w:rFonts w:ascii="Times New Roman" w:eastAsia="Times New Roman" w:hAnsi="Times New Roman" w:cs="Times New Roman"/>
          <w:bCs/>
          <w:sz w:val="24"/>
          <w:szCs w:val="24"/>
          <w:lang w:eastAsia="ru-RU"/>
        </w:rPr>
        <w:t>.</w:t>
      </w:r>
      <w:proofErr w:type="gramEnd"/>
      <w:r w:rsidRPr="00317C2D">
        <w:rPr>
          <w:rFonts w:ascii="Times New Roman" w:eastAsia="Times New Roman" w:hAnsi="Times New Roman" w:cs="Times New Roman"/>
          <w:bCs/>
          <w:sz w:val="24"/>
          <w:szCs w:val="24"/>
          <w:lang w:eastAsia="ru-RU"/>
        </w:rPr>
        <w:t xml:space="preserve"> </w:t>
      </w:r>
      <w:proofErr w:type="gramStart"/>
      <w:r w:rsidRPr="00317C2D">
        <w:rPr>
          <w:rFonts w:ascii="Times New Roman" w:eastAsia="Times New Roman" w:hAnsi="Times New Roman" w:cs="Times New Roman"/>
          <w:bCs/>
          <w:sz w:val="24"/>
          <w:szCs w:val="24"/>
          <w:lang w:eastAsia="ru-RU"/>
        </w:rPr>
        <w:t>п</w:t>
      </w:r>
      <w:proofErr w:type="gramEnd"/>
      <w:r w:rsidRPr="00317C2D">
        <w:rPr>
          <w:rFonts w:ascii="Times New Roman" w:eastAsia="Times New Roman" w:hAnsi="Times New Roman" w:cs="Times New Roman"/>
          <w:bCs/>
          <w:sz w:val="24"/>
          <w:szCs w:val="24"/>
          <w:lang w:eastAsia="ru-RU"/>
        </w:rPr>
        <w:t xml:space="preserve">ри проверке расходов на оплату труда особое внимание следует уделить оформлению отношений с работающими в организации. Трудовой </w:t>
      </w:r>
      <w:proofErr w:type="gramStart"/>
      <w:r w:rsidRPr="00317C2D">
        <w:rPr>
          <w:rFonts w:ascii="Times New Roman" w:eastAsia="Times New Roman" w:hAnsi="Times New Roman" w:cs="Times New Roman"/>
          <w:bCs/>
          <w:sz w:val="24"/>
          <w:szCs w:val="24"/>
          <w:lang w:eastAsia="ru-RU"/>
        </w:rPr>
        <w:t>договор</w:t>
      </w:r>
      <w:proofErr w:type="gramEnd"/>
      <w:r w:rsidRPr="00317C2D">
        <w:rPr>
          <w:rFonts w:ascii="Times New Roman" w:eastAsia="Times New Roman" w:hAnsi="Times New Roman" w:cs="Times New Roman"/>
          <w:bCs/>
          <w:sz w:val="24"/>
          <w:szCs w:val="24"/>
          <w:lang w:eastAsia="ru-RU"/>
        </w:rPr>
        <w:t xml:space="preserve"> как правило, заключается на неопределенный срок, однако специфика НКО состоит в том, что трудовой договор может заключаться на выполнение конкретной программы. Аудитор проверяет наличие штатного расписания, приказов руководителя о приеме на работу, об отпусках, об увольнении. Проверяется соответствие должностных инструкций работников выполняемым функциям, распределение обязанностей и полномочий.</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lang w:eastAsia="ru-RU"/>
        </w:rPr>
        <w:t>Следующим шагом является проверка начисления заработной платы. Аудитор должен определить наличие контроля со стороны руководства и ревизионных органов в области начисления заработной платы, так как этот участок бухгалтерского учета отличается большим количеством случайных и умышленных ошибок и нарушений.</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lang w:eastAsia="ru-RU"/>
        </w:rPr>
        <w:t>Как правило, в НКО используется повременная оплата труда работников. Заработная плата в этом случае устанавливается в твердых окладах. Организации, получающие гранты в иностранной валюте, могут устанавливать  оклады в привязке к той иностранной валюте, в которой они получают денежные средства.</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lang w:eastAsia="ru-RU"/>
        </w:rPr>
        <w:t>Лицам, занятым сбором средств на благотворительные программы (</w:t>
      </w:r>
      <w:proofErr w:type="spellStart"/>
      <w:r w:rsidRPr="00317C2D">
        <w:rPr>
          <w:rFonts w:ascii="Times New Roman" w:eastAsia="Times New Roman" w:hAnsi="Times New Roman" w:cs="Times New Roman"/>
          <w:bCs/>
          <w:sz w:val="24"/>
          <w:szCs w:val="24"/>
          <w:lang w:eastAsia="ru-RU"/>
        </w:rPr>
        <w:t>фандрайзингом</w:t>
      </w:r>
      <w:proofErr w:type="spellEnd"/>
      <w:r w:rsidRPr="00317C2D">
        <w:rPr>
          <w:rFonts w:ascii="Times New Roman" w:eastAsia="Times New Roman" w:hAnsi="Times New Roman" w:cs="Times New Roman"/>
          <w:bCs/>
          <w:sz w:val="24"/>
          <w:szCs w:val="24"/>
          <w:lang w:eastAsia="ru-RU"/>
        </w:rPr>
        <w:t xml:space="preserve">), может устанавливаться сдельная оплата труда. Аудитор проверяет наличие приказа или </w:t>
      </w:r>
      <w:r w:rsidRPr="00317C2D">
        <w:rPr>
          <w:rFonts w:ascii="Times New Roman" w:eastAsia="Times New Roman" w:hAnsi="Times New Roman" w:cs="Times New Roman"/>
          <w:bCs/>
          <w:sz w:val="24"/>
          <w:szCs w:val="24"/>
          <w:lang w:eastAsia="ru-RU"/>
        </w:rPr>
        <w:lastRenderedPageBreak/>
        <w:t>другого распорядительного документа, касающегося установления расценок за единицу работы, и его соблюдение при начислении заработной платы работникам-</w:t>
      </w:r>
      <w:proofErr w:type="spellStart"/>
      <w:r w:rsidRPr="00317C2D">
        <w:rPr>
          <w:rFonts w:ascii="Times New Roman" w:eastAsia="Times New Roman" w:hAnsi="Times New Roman" w:cs="Times New Roman"/>
          <w:bCs/>
          <w:sz w:val="24"/>
          <w:szCs w:val="24"/>
          <w:lang w:eastAsia="ru-RU"/>
        </w:rPr>
        <w:t>сдельникам</w:t>
      </w:r>
      <w:proofErr w:type="spellEnd"/>
      <w:r w:rsidRPr="00317C2D">
        <w:rPr>
          <w:rFonts w:ascii="Times New Roman" w:eastAsia="Times New Roman" w:hAnsi="Times New Roman" w:cs="Times New Roman"/>
          <w:bCs/>
          <w:sz w:val="24"/>
          <w:szCs w:val="24"/>
          <w:lang w:eastAsia="ru-RU"/>
        </w:rPr>
        <w:t>.</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lang w:eastAsia="ru-RU"/>
        </w:rPr>
        <w:t>В связи с тем, что специфика НКО заключается в строгом использовании средств по целевому назначению, аудитор проверяет соответствие фонда оплаты труда финансовому плану и сметам на выполнение отдельных программ.</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lang w:eastAsia="ru-RU"/>
        </w:rPr>
        <w:t>Важным этапом аудита является проверка момента отражения операций в бухгалтерском учете. Это связано с тем, что в нормативно-правовых документах не установлен момент отнесения на целевое финансирование расходов на оплату труда. В связи с этим аудитор проверяет, чтобы данный аспект был отражен в учетной политике. Аудитор проверяет правильность ведения аналитического и синтетического учета расходов по оплате труда и отражения операций в бухгалтерском учете.</w:t>
      </w:r>
    </w:p>
    <w:p w:rsidR="00D43799" w:rsidRPr="00317C2D" w:rsidRDefault="00D43799"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7C2D">
        <w:rPr>
          <w:rFonts w:ascii="Times New Roman" w:eastAsia="Times New Roman" w:hAnsi="Times New Roman" w:cs="Times New Roman"/>
          <w:bCs/>
          <w:sz w:val="24"/>
          <w:szCs w:val="24"/>
          <w:lang w:eastAsia="ru-RU"/>
        </w:rPr>
        <w:t xml:space="preserve">Следующим этапом проведения аудита расходов является проверка командировочных расходов и расходов, связанных с другими поездками. Аудитор проверяет наличие приказов на командировку, подписанных руководителем. Для регистрации командировок организация должна вести журнал командировок. Наличие содержательных отчетов по каждой командировке свидетельствует о наличии внутреннего контроля со стороны руководителя за целевым использованием средств. Если в НКО имеют место расходы на проведение заседаний, общих собраний, съездов, то аудитор проверяет, чтобы эти расходы были предусмотрены уставом и бюджетом организации. Только в этом случае они могут считаться целевыми. Аудитор проверяет наличие сметы на проведение каждого заседания. </w:t>
      </w:r>
    </w:p>
    <w:p w:rsidR="003E64EE" w:rsidRPr="00927E18" w:rsidRDefault="00763752" w:rsidP="00E37FF6">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4.3. </w:t>
      </w:r>
      <w:r w:rsidR="003E64EE" w:rsidRPr="00927E18">
        <w:rPr>
          <w:rFonts w:ascii="Times New Roman" w:eastAsia="Times New Roman" w:hAnsi="Times New Roman" w:cs="Times New Roman"/>
          <w:b/>
          <w:bCs/>
          <w:sz w:val="24"/>
          <w:szCs w:val="24"/>
          <w:lang w:eastAsia="ru-RU"/>
        </w:rPr>
        <w:t>Предпринимательская деятельность НКО</w:t>
      </w:r>
    </w:p>
    <w:p w:rsidR="00763752" w:rsidRDefault="003E64EE" w:rsidP="00E37FF6">
      <w:pPr>
        <w:spacing w:line="240" w:lineRule="auto"/>
        <w:jc w:val="both"/>
        <w:rPr>
          <w:rFonts w:ascii="Times New Roman" w:hAnsi="Times New Roman" w:cs="Times New Roman"/>
          <w:sz w:val="24"/>
          <w:szCs w:val="24"/>
        </w:rPr>
      </w:pPr>
      <w:r w:rsidRPr="00317C2D">
        <w:rPr>
          <w:rFonts w:ascii="Times New Roman" w:hAnsi="Times New Roman" w:cs="Times New Roman"/>
          <w:sz w:val="24"/>
          <w:szCs w:val="24"/>
        </w:rPr>
        <w:t xml:space="preserve">НКО не преследуют извлечение прибыли в качестве основной своей цели. Предпринимательской деятельностью такие организации имеют право заниматься лишь постольку, поскольку это служит достижению уставных целей таких организаций. </w:t>
      </w:r>
    </w:p>
    <w:p w:rsidR="00763752" w:rsidRPr="004D327E" w:rsidRDefault="00763752" w:rsidP="00E37FF6">
      <w:pPr>
        <w:spacing w:line="240" w:lineRule="auto"/>
        <w:jc w:val="both"/>
        <w:rPr>
          <w:rFonts w:ascii="Arial" w:hAnsi="Arial" w:cs="Arial"/>
          <w:sz w:val="24"/>
          <w:szCs w:val="24"/>
        </w:rPr>
      </w:pPr>
      <w:r>
        <w:rPr>
          <w:rFonts w:ascii="Times New Roman" w:eastAsia="Times New Roman" w:hAnsi="Times New Roman" w:cs="Times New Roman"/>
          <w:bCs/>
          <w:sz w:val="24"/>
          <w:szCs w:val="24"/>
          <w:lang w:eastAsia="ru-RU"/>
        </w:rPr>
        <w:t xml:space="preserve">Согласно новой редакции п.4 ст.50 Гражданского кодекса РФ (ГК РФ) «некоммерческие организации могут осуществлять приносящую доход деятельность, если это предусмотрено их уставами, лишь постольку, поскольку это служит </w:t>
      </w:r>
      <w:r w:rsidRPr="004D327E">
        <w:rPr>
          <w:rFonts w:ascii="Times New Roman" w:eastAsia="Times New Roman" w:hAnsi="Times New Roman" w:cs="Times New Roman"/>
          <w:bCs/>
          <w:sz w:val="24"/>
          <w:szCs w:val="24"/>
          <w:lang w:eastAsia="ru-RU"/>
        </w:rPr>
        <w:t xml:space="preserve">достижению целей, ради которых они созданы, и если это соответствует таким целям». </w:t>
      </w:r>
      <w:proofErr w:type="gramStart"/>
      <w:r w:rsidRPr="004D327E">
        <w:rPr>
          <w:rFonts w:ascii="Times New Roman" w:eastAsia="Times New Roman" w:hAnsi="Times New Roman" w:cs="Times New Roman"/>
          <w:bCs/>
          <w:sz w:val="24"/>
          <w:szCs w:val="24"/>
          <w:lang w:eastAsia="ru-RU"/>
        </w:rPr>
        <w:t xml:space="preserve">В свою очередь, пока не приведенная с соответствии с ГК РФ норма п.2 ст.24 </w:t>
      </w:r>
      <w:r w:rsidRPr="004D327E">
        <w:rPr>
          <w:rFonts w:ascii="Times New Roman" w:hAnsi="Times New Roman" w:cs="Times New Roman"/>
          <w:sz w:val="24"/>
          <w:szCs w:val="24"/>
        </w:rPr>
        <w:t>Федерального закона от 12.01.1996 № 7-ФЗ "О некоммерческих организациях", «</w:t>
      </w:r>
      <w:r>
        <w:rPr>
          <w:rFonts w:ascii="Times New Roman" w:hAnsi="Times New Roman" w:cs="Times New Roman"/>
          <w:sz w:val="24"/>
          <w:szCs w:val="24"/>
        </w:rPr>
        <w:t>н</w:t>
      </w:r>
      <w:r w:rsidRPr="004D327E">
        <w:rPr>
          <w:rFonts w:ascii="Times New Roman" w:hAnsi="Times New Roman" w:cs="Times New Roman"/>
          <w:sz w:val="24"/>
          <w:szCs w:val="24"/>
        </w:rPr>
        <w:t>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w:t>
      </w:r>
      <w:proofErr w:type="gramEnd"/>
      <w:r w:rsidRPr="004D327E">
        <w:rPr>
          <w:rFonts w:ascii="Times New Roman" w:hAnsi="Times New Roman" w:cs="Times New Roman"/>
          <w:sz w:val="24"/>
          <w:szCs w:val="24"/>
        </w:rPr>
        <w:t xml:space="preserve">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763752" w:rsidRDefault="00763752"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Таким образом, все виды приносящей доход деятельности, фактически осуществляемой НКО, должны быть прямо перечислены в уставе организации.</w:t>
      </w:r>
    </w:p>
    <w:p w:rsidR="008F2514" w:rsidRPr="008F2514" w:rsidRDefault="008F2514" w:rsidP="00E37FF6">
      <w:pPr>
        <w:autoSpaceDE w:val="0"/>
        <w:autoSpaceDN w:val="0"/>
        <w:adjustRightInd w:val="0"/>
        <w:spacing w:after="0" w:line="240" w:lineRule="auto"/>
        <w:jc w:val="both"/>
        <w:rPr>
          <w:rFonts w:ascii="Times New Roman" w:hAnsi="Times New Roman" w:cs="Times New Roman"/>
          <w:sz w:val="24"/>
          <w:szCs w:val="24"/>
        </w:rPr>
      </w:pPr>
      <w:r w:rsidRPr="008F2514">
        <w:rPr>
          <w:rFonts w:ascii="Times New Roman" w:hAnsi="Times New Roman" w:cs="Times New Roman"/>
          <w:sz w:val="24"/>
          <w:szCs w:val="24"/>
        </w:rPr>
        <w:t xml:space="preserve">Для НКО особое значение имеет организация раздельного учета расходов и доходов. Под раздельным учетом доходов и расходов понимается раздельный учет формирования источников финансирования текущей деятельности и формирование доходов от </w:t>
      </w:r>
      <w:r w:rsidRPr="008F2514">
        <w:rPr>
          <w:rFonts w:ascii="Times New Roman" w:hAnsi="Times New Roman" w:cs="Times New Roman"/>
          <w:sz w:val="24"/>
          <w:szCs w:val="24"/>
        </w:rPr>
        <w:lastRenderedPageBreak/>
        <w:t>предпринимательской деятельности НКО и расходов, связанных с осуществлением ими предпринимательской деятельности.</w:t>
      </w:r>
    </w:p>
    <w:p w:rsidR="008F2514" w:rsidRPr="008F2514" w:rsidRDefault="008F2514" w:rsidP="00E37FF6">
      <w:pPr>
        <w:autoSpaceDE w:val="0"/>
        <w:autoSpaceDN w:val="0"/>
        <w:adjustRightInd w:val="0"/>
        <w:spacing w:after="0" w:line="240" w:lineRule="auto"/>
        <w:ind w:firstLine="720"/>
        <w:jc w:val="both"/>
        <w:rPr>
          <w:rFonts w:ascii="Times New Roman" w:hAnsi="Times New Roman" w:cs="Times New Roman"/>
          <w:sz w:val="24"/>
          <w:szCs w:val="24"/>
        </w:rPr>
      </w:pPr>
    </w:p>
    <w:p w:rsidR="008F2514" w:rsidRPr="008F2514" w:rsidRDefault="008F2514" w:rsidP="00E37FF6">
      <w:pPr>
        <w:autoSpaceDE w:val="0"/>
        <w:autoSpaceDN w:val="0"/>
        <w:adjustRightInd w:val="0"/>
        <w:spacing w:after="0" w:line="240" w:lineRule="auto"/>
        <w:jc w:val="both"/>
        <w:rPr>
          <w:rFonts w:ascii="Times New Roman" w:hAnsi="Times New Roman" w:cs="Times New Roman"/>
          <w:sz w:val="24"/>
          <w:szCs w:val="24"/>
        </w:rPr>
      </w:pPr>
      <w:r w:rsidRPr="008F2514">
        <w:rPr>
          <w:rFonts w:ascii="Times New Roman" w:hAnsi="Times New Roman" w:cs="Times New Roman"/>
          <w:sz w:val="24"/>
          <w:szCs w:val="24"/>
        </w:rPr>
        <w:t xml:space="preserve">Аналогичным образом и для целей налогообложения раздельно должны учитываться не только облагаемые и необлагаемые поступления. Каждый вид необлагаемых поступлений должен учитываться отдельно от иных необлагаемых поступлений. Кроме того, все расходы организации за счет необлагаемых поступлений должны соотноситься с соответствующими доходами. На этом требовании основана норма </w:t>
      </w:r>
      <w:hyperlink r:id="rId10" w:history="1">
        <w:r w:rsidRPr="008F2514">
          <w:rPr>
            <w:rFonts w:ascii="Times New Roman" w:hAnsi="Times New Roman" w:cs="Times New Roman"/>
            <w:sz w:val="24"/>
            <w:szCs w:val="24"/>
          </w:rPr>
          <w:t>подп. 14 п. 1 ст. 251</w:t>
        </w:r>
      </w:hyperlink>
      <w:r w:rsidRPr="008F2514">
        <w:rPr>
          <w:rFonts w:ascii="Times New Roman" w:hAnsi="Times New Roman" w:cs="Times New Roman"/>
          <w:sz w:val="24"/>
          <w:szCs w:val="24"/>
        </w:rPr>
        <w:t xml:space="preserve"> НК РФ, из которой следует, что к средствам целевого финансирования не может быть отнесено (а значит, и освобождено от налогообложения) имущество, которое было использовано не по назначению, определенному организацией (физическим лицом) - источником целевого финансирования или федеральным законом. Другими словами, если организация получила два гранта и средства одного из них были израсходованы на выполнение работ по другому гранту, то суммы, израсходованные нецелевым образом, подлежат включению в налоговую базу по налогу на прибыль.</w:t>
      </w:r>
    </w:p>
    <w:p w:rsidR="008F2514" w:rsidRPr="008F2514" w:rsidRDefault="008F2514" w:rsidP="00E37FF6">
      <w:pPr>
        <w:autoSpaceDE w:val="0"/>
        <w:autoSpaceDN w:val="0"/>
        <w:adjustRightInd w:val="0"/>
        <w:spacing w:after="0" w:line="240" w:lineRule="auto"/>
        <w:ind w:firstLine="720"/>
        <w:jc w:val="both"/>
        <w:rPr>
          <w:rFonts w:ascii="Arial" w:hAnsi="Arial" w:cs="Arial"/>
          <w:sz w:val="24"/>
          <w:szCs w:val="24"/>
        </w:rPr>
      </w:pPr>
    </w:p>
    <w:p w:rsidR="008F2514" w:rsidRPr="008F2514" w:rsidRDefault="008F2514" w:rsidP="00E37FF6">
      <w:pPr>
        <w:autoSpaceDE w:val="0"/>
        <w:autoSpaceDN w:val="0"/>
        <w:adjustRightInd w:val="0"/>
        <w:spacing w:after="0" w:line="240" w:lineRule="auto"/>
        <w:jc w:val="both"/>
        <w:rPr>
          <w:rFonts w:ascii="Times New Roman" w:hAnsi="Times New Roman" w:cs="Times New Roman"/>
          <w:sz w:val="24"/>
          <w:szCs w:val="24"/>
        </w:rPr>
      </w:pPr>
      <w:r w:rsidRPr="008F2514">
        <w:rPr>
          <w:rFonts w:ascii="Times New Roman" w:hAnsi="Times New Roman" w:cs="Times New Roman"/>
          <w:sz w:val="24"/>
          <w:szCs w:val="24"/>
        </w:rPr>
        <w:t xml:space="preserve">Раздельный учет доходов и расходов в некоммерческих организациях следует вести не только потому, что этого требует налоговое законодательство. Поскольку в соответствии с действующим гражданским и бюджетным законодательством средства, получаемые некоммерческими организациями, подлежат целевому использованию, важно организовать и раздельный бухгалтерский учет каждого вида поступлений и соответствующих им расходов. Иначе невозможен эффективный </w:t>
      </w:r>
      <w:proofErr w:type="gramStart"/>
      <w:r w:rsidRPr="008F2514">
        <w:rPr>
          <w:rFonts w:ascii="Times New Roman" w:hAnsi="Times New Roman" w:cs="Times New Roman"/>
          <w:sz w:val="24"/>
          <w:szCs w:val="24"/>
        </w:rPr>
        <w:t>контроль за</w:t>
      </w:r>
      <w:proofErr w:type="gramEnd"/>
      <w:r w:rsidRPr="008F2514">
        <w:rPr>
          <w:rFonts w:ascii="Times New Roman" w:hAnsi="Times New Roman" w:cs="Times New Roman"/>
          <w:sz w:val="24"/>
          <w:szCs w:val="24"/>
        </w:rPr>
        <w:t xml:space="preserve"> расходованием средств.</w:t>
      </w:r>
    </w:p>
    <w:p w:rsidR="008F2514" w:rsidRDefault="008F2514" w:rsidP="00E37FF6">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отсутствии надлежащего раздельного учета аудитор должен</w:t>
      </w:r>
      <w:r w:rsidR="00E37FF6">
        <w:rPr>
          <w:rFonts w:ascii="Times New Roman" w:eastAsia="Times New Roman" w:hAnsi="Times New Roman" w:cs="Times New Roman"/>
          <w:bCs/>
          <w:sz w:val="24"/>
          <w:szCs w:val="24"/>
          <w:lang w:eastAsia="ru-RU"/>
        </w:rPr>
        <w:t xml:space="preserve"> оценить риск системы внутреннего контроля, а так же оценить влияние выявленного нарушения на полноту уплаты налога на прибыль.</w:t>
      </w:r>
      <w:r>
        <w:rPr>
          <w:rFonts w:ascii="Times New Roman" w:eastAsia="Times New Roman" w:hAnsi="Times New Roman" w:cs="Times New Roman"/>
          <w:bCs/>
          <w:sz w:val="24"/>
          <w:szCs w:val="24"/>
          <w:lang w:eastAsia="ru-RU"/>
        </w:rPr>
        <w:t xml:space="preserve"> </w:t>
      </w:r>
    </w:p>
    <w:p w:rsidR="003E64EE" w:rsidRPr="005D7550" w:rsidRDefault="005D7550" w:rsidP="00E37FF6">
      <w:pPr>
        <w:spacing w:before="100" w:beforeAutospacing="1" w:after="100" w:afterAutospacing="1" w:line="240" w:lineRule="auto"/>
        <w:rPr>
          <w:rFonts w:ascii="Times New Roman" w:eastAsia="Times New Roman" w:hAnsi="Times New Roman" w:cs="Times New Roman"/>
          <w:b/>
          <w:bCs/>
          <w:sz w:val="24"/>
          <w:szCs w:val="24"/>
          <w:lang w:eastAsia="ru-RU"/>
        </w:rPr>
      </w:pPr>
      <w:r w:rsidRPr="005D7550">
        <w:rPr>
          <w:rFonts w:ascii="Times New Roman" w:eastAsia="Times New Roman" w:hAnsi="Times New Roman" w:cs="Times New Roman"/>
          <w:b/>
          <w:bCs/>
          <w:sz w:val="24"/>
          <w:szCs w:val="24"/>
          <w:lang w:eastAsia="ru-RU"/>
        </w:rPr>
        <w:t>5. Состав бухгалтерской отчетности НКО</w:t>
      </w:r>
    </w:p>
    <w:p w:rsidR="005D7550" w:rsidRDefault="005D7550" w:rsidP="00E37FF6">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 исследовании вопроса о полноте раскрытия информации в </w:t>
      </w:r>
      <w:proofErr w:type="spellStart"/>
      <w:r>
        <w:rPr>
          <w:rFonts w:ascii="Times New Roman" w:eastAsia="Times New Roman" w:hAnsi="Times New Roman" w:cs="Times New Roman"/>
          <w:bCs/>
          <w:sz w:val="24"/>
          <w:szCs w:val="24"/>
          <w:lang w:eastAsia="ru-RU"/>
        </w:rPr>
        <w:t>аудируемой</w:t>
      </w:r>
      <w:proofErr w:type="spellEnd"/>
      <w:r>
        <w:rPr>
          <w:rFonts w:ascii="Times New Roman" w:eastAsia="Times New Roman" w:hAnsi="Times New Roman" w:cs="Times New Roman"/>
          <w:bCs/>
          <w:sz w:val="24"/>
          <w:szCs w:val="24"/>
          <w:lang w:eastAsia="ru-RU"/>
        </w:rPr>
        <w:t xml:space="preserve"> бухгалтерской отчетности НКО аудитор должен учитывать следующее:</w:t>
      </w:r>
    </w:p>
    <w:p w:rsidR="005D7550" w:rsidRDefault="005D7550" w:rsidP="00E37FF6">
      <w:pPr>
        <w:spacing w:line="240" w:lineRule="auto"/>
        <w:jc w:val="both"/>
        <w:rPr>
          <w:rFonts w:ascii="Times New Roman" w:hAnsi="Times New Roman" w:cs="Times New Roman"/>
          <w:sz w:val="24"/>
          <w:szCs w:val="24"/>
        </w:rPr>
      </w:pPr>
      <w:r w:rsidRPr="009E4351">
        <w:rPr>
          <w:rFonts w:ascii="Times New Roman" w:eastAsia="Times New Roman" w:hAnsi="Times New Roman" w:cs="Times New Roman"/>
          <w:bCs/>
          <w:sz w:val="24"/>
          <w:szCs w:val="24"/>
          <w:lang w:eastAsia="ru-RU"/>
        </w:rPr>
        <w:t xml:space="preserve">Состав отчетности для всех НКО определен в п.2 ст.14 Федерального закона </w:t>
      </w:r>
      <w:r w:rsidRPr="009E4351">
        <w:rPr>
          <w:rFonts w:ascii="Times New Roman" w:eastAsia="Times New Roman" w:hAnsi="Times New Roman" w:cs="Times New Roman"/>
          <w:bCs/>
          <w:sz w:val="24"/>
          <w:szCs w:val="24"/>
        </w:rPr>
        <w:t>о</w:t>
      </w:r>
      <w:r w:rsidRPr="009E4351">
        <w:rPr>
          <w:rFonts w:ascii="Times New Roman" w:hAnsi="Times New Roman" w:cs="Times New Roman"/>
          <w:sz w:val="24"/>
          <w:szCs w:val="24"/>
        </w:rPr>
        <w:t>т 06.12.2011 № 402-ФЗ "О бухгалтерском учете"</w:t>
      </w:r>
      <w:proofErr w:type="gramStart"/>
      <w:r w:rsidR="009E4351">
        <w:rPr>
          <w:rFonts w:ascii="Times New Roman" w:hAnsi="Times New Roman" w:cs="Times New Roman"/>
          <w:sz w:val="24"/>
          <w:szCs w:val="24"/>
        </w:rPr>
        <w:t>.</w:t>
      </w:r>
      <w:proofErr w:type="gramEnd"/>
      <w:r w:rsidRPr="009E4351">
        <w:rPr>
          <w:rFonts w:ascii="Times New Roman" w:hAnsi="Times New Roman" w:cs="Times New Roman"/>
          <w:sz w:val="24"/>
          <w:szCs w:val="24"/>
        </w:rPr>
        <w:t xml:space="preserve"> </w:t>
      </w:r>
      <w:r w:rsidR="009E4351">
        <w:rPr>
          <w:rFonts w:ascii="Times New Roman" w:hAnsi="Times New Roman" w:cs="Times New Roman"/>
          <w:sz w:val="24"/>
          <w:szCs w:val="24"/>
        </w:rPr>
        <w:t>Г</w:t>
      </w:r>
      <w:r w:rsidRPr="009E4351">
        <w:rPr>
          <w:rFonts w:ascii="Times New Roman" w:hAnsi="Times New Roman" w:cs="Times New Roman"/>
          <w:sz w:val="24"/>
          <w:szCs w:val="24"/>
        </w:rPr>
        <w:t>одовая бухгалтерская (финансовая) отчетность некоммерческой организации, за исключением</w:t>
      </w:r>
      <w:r w:rsidR="009E4351" w:rsidRPr="009E4351">
        <w:rPr>
          <w:rFonts w:ascii="Times New Roman" w:hAnsi="Times New Roman" w:cs="Times New Roman"/>
          <w:sz w:val="24"/>
          <w:szCs w:val="24"/>
        </w:rPr>
        <w:t xml:space="preserve"> случаев</w:t>
      </w:r>
      <w:r w:rsidRPr="009E4351">
        <w:rPr>
          <w:rFonts w:ascii="Times New Roman" w:hAnsi="Times New Roman" w:cs="Times New Roman"/>
          <w:sz w:val="24"/>
          <w:szCs w:val="24"/>
        </w:rPr>
        <w:t xml:space="preserve"> </w:t>
      </w:r>
      <w:r w:rsidR="009E4351">
        <w:rPr>
          <w:rFonts w:ascii="Times New Roman" w:hAnsi="Times New Roman" w:cs="Times New Roman"/>
          <w:sz w:val="24"/>
          <w:szCs w:val="24"/>
        </w:rPr>
        <w:t xml:space="preserve">прямо </w:t>
      </w:r>
      <w:r w:rsidRPr="009E4351">
        <w:rPr>
          <w:rFonts w:ascii="Times New Roman" w:hAnsi="Times New Roman" w:cs="Times New Roman"/>
          <w:sz w:val="24"/>
          <w:szCs w:val="24"/>
        </w:rPr>
        <w:t xml:space="preserve">установленных </w:t>
      </w:r>
      <w:r w:rsidR="009E4351">
        <w:rPr>
          <w:rFonts w:ascii="Times New Roman" w:hAnsi="Times New Roman" w:cs="Times New Roman"/>
          <w:sz w:val="24"/>
          <w:szCs w:val="24"/>
        </w:rPr>
        <w:t xml:space="preserve">этим Федеральным законом и иными </w:t>
      </w:r>
      <w:r w:rsidRPr="009E4351">
        <w:rPr>
          <w:rFonts w:ascii="Times New Roman" w:hAnsi="Times New Roman" w:cs="Times New Roman"/>
          <w:sz w:val="24"/>
          <w:szCs w:val="24"/>
        </w:rPr>
        <w:t>федеральными законами, состоит из бухгалтерского баланса, отчета о целевом использовании средств и приложений к ним.</w:t>
      </w:r>
    </w:p>
    <w:p w:rsidR="00071C47" w:rsidRDefault="00E12F73" w:rsidP="00E37FF6">
      <w:pPr>
        <w:spacing w:line="240" w:lineRule="auto"/>
        <w:jc w:val="both"/>
        <w:rPr>
          <w:rFonts w:ascii="Times New Roman" w:hAnsi="Times New Roman" w:cs="Times New Roman"/>
          <w:sz w:val="24"/>
          <w:szCs w:val="24"/>
        </w:rPr>
      </w:pPr>
      <w:r>
        <w:rPr>
          <w:rFonts w:ascii="Times New Roman" w:hAnsi="Times New Roman" w:cs="Times New Roman"/>
          <w:sz w:val="24"/>
          <w:szCs w:val="24"/>
        </w:rPr>
        <w:t>Отчет о финансовых результатах включается в состав годовой бухгалтерской (финансовой) отчетности НКО только в случаях, перечисленных в разделе «Годовая бухгалтерская (</w:t>
      </w:r>
      <w:r w:rsidRPr="00071C47">
        <w:rPr>
          <w:rFonts w:ascii="Times New Roman" w:hAnsi="Times New Roman" w:cs="Times New Roman"/>
          <w:sz w:val="24"/>
          <w:szCs w:val="24"/>
        </w:rPr>
        <w:t>финансовая) отчетность за 2012г.» Информации Минфина России № ПЗ-10/2012 «О вступлении в силу с 1 января 2013г. Федерального закона от 6 декабря 2011г. № 402-ФЗ «О бухгалтерском учете»</w:t>
      </w:r>
      <w:r w:rsidR="008F574F" w:rsidRPr="00071C47">
        <w:rPr>
          <w:rFonts w:ascii="Times New Roman" w:hAnsi="Times New Roman" w:cs="Times New Roman"/>
          <w:sz w:val="24"/>
          <w:szCs w:val="24"/>
        </w:rPr>
        <w:t xml:space="preserve">: </w:t>
      </w:r>
      <w:bookmarkStart w:id="8" w:name="sub_4204"/>
      <w:proofErr w:type="gramStart"/>
      <w:r w:rsidR="008F574F" w:rsidRPr="00071C47">
        <w:rPr>
          <w:rFonts w:ascii="Times New Roman" w:hAnsi="Times New Roman" w:cs="Times New Roman"/>
          <w:sz w:val="24"/>
          <w:szCs w:val="24"/>
        </w:rPr>
        <w:t xml:space="preserve">Исходя из взаимосвязанных положений </w:t>
      </w:r>
      <w:hyperlink r:id="rId11" w:history="1">
        <w:r w:rsidR="008F574F" w:rsidRPr="00071C47">
          <w:rPr>
            <w:rFonts w:ascii="Times New Roman" w:hAnsi="Times New Roman" w:cs="Times New Roman"/>
            <w:sz w:val="24"/>
            <w:szCs w:val="24"/>
          </w:rPr>
          <w:t>части 1 статьи 13</w:t>
        </w:r>
      </w:hyperlink>
      <w:r w:rsidR="008F574F" w:rsidRPr="00071C47">
        <w:rPr>
          <w:rFonts w:ascii="Times New Roman" w:hAnsi="Times New Roman" w:cs="Times New Roman"/>
          <w:sz w:val="24"/>
          <w:szCs w:val="24"/>
        </w:rPr>
        <w:t xml:space="preserve"> Федерального закона N 402-ФЗ, </w:t>
      </w:r>
      <w:hyperlink r:id="rId12" w:history="1">
        <w:r w:rsidR="008F574F" w:rsidRPr="00071C47">
          <w:rPr>
            <w:rFonts w:ascii="Times New Roman" w:hAnsi="Times New Roman" w:cs="Times New Roman"/>
            <w:sz w:val="24"/>
            <w:szCs w:val="24"/>
          </w:rPr>
          <w:t>второго абзаца пункта 6</w:t>
        </w:r>
      </w:hyperlink>
      <w:r w:rsidR="008F574F" w:rsidRPr="00071C47">
        <w:rPr>
          <w:rFonts w:ascii="Times New Roman" w:hAnsi="Times New Roman" w:cs="Times New Roman"/>
          <w:sz w:val="24"/>
          <w:szCs w:val="24"/>
        </w:rPr>
        <w:t xml:space="preserve"> и </w:t>
      </w:r>
      <w:hyperlink r:id="rId13" w:history="1">
        <w:r w:rsidR="008F574F" w:rsidRPr="00071C47">
          <w:rPr>
            <w:rFonts w:ascii="Times New Roman" w:hAnsi="Times New Roman" w:cs="Times New Roman"/>
            <w:sz w:val="24"/>
            <w:szCs w:val="24"/>
          </w:rPr>
          <w:t>второго абзаца пункта 11</w:t>
        </w:r>
      </w:hyperlink>
      <w:r w:rsidR="008F574F" w:rsidRPr="00071C47">
        <w:rPr>
          <w:rFonts w:ascii="Times New Roman" w:hAnsi="Times New Roman" w:cs="Times New Roman"/>
          <w:sz w:val="24"/>
          <w:szCs w:val="24"/>
        </w:rPr>
        <w:t xml:space="preserve"> Положения по бухгалтерскому учету "Бухгалтерская отчетность организации" (ПБУ 4/99), утвержденного </w:t>
      </w:r>
      <w:hyperlink r:id="rId14" w:history="1">
        <w:r w:rsidR="008F574F" w:rsidRPr="00071C47">
          <w:rPr>
            <w:rFonts w:ascii="Times New Roman" w:hAnsi="Times New Roman" w:cs="Times New Roman"/>
            <w:sz w:val="24"/>
            <w:szCs w:val="24"/>
          </w:rPr>
          <w:t>приказом</w:t>
        </w:r>
      </w:hyperlink>
      <w:r w:rsidR="008F574F" w:rsidRPr="00071C47">
        <w:rPr>
          <w:rFonts w:ascii="Times New Roman" w:hAnsi="Times New Roman" w:cs="Times New Roman"/>
          <w:sz w:val="24"/>
          <w:szCs w:val="24"/>
        </w:rPr>
        <w:t xml:space="preserve"> Минфина России от 6 июля 1999 г. N 43н, некоммерческая организация приводит в бухгалтерской (финансовой) отчетности показатели об отдельных доходах и расходах (финансовых результатах) обособленно применительно к</w:t>
      </w:r>
      <w:proofErr w:type="gramEnd"/>
      <w:r w:rsidR="008F574F" w:rsidRPr="00071C47">
        <w:rPr>
          <w:rFonts w:ascii="Times New Roman" w:hAnsi="Times New Roman" w:cs="Times New Roman"/>
          <w:sz w:val="24"/>
          <w:szCs w:val="24"/>
        </w:rPr>
        <w:t xml:space="preserve"> форме и порядку составления отчета о финансовых результатах в случае, когда:</w:t>
      </w:r>
      <w:bookmarkEnd w:id="8"/>
    </w:p>
    <w:p w:rsidR="008F574F" w:rsidRPr="00071C47" w:rsidRDefault="008F574F" w:rsidP="00E37FF6">
      <w:pPr>
        <w:pStyle w:val="a8"/>
        <w:numPr>
          <w:ilvl w:val="0"/>
          <w:numId w:val="15"/>
        </w:numPr>
        <w:spacing w:line="240" w:lineRule="auto"/>
        <w:jc w:val="both"/>
        <w:rPr>
          <w:rFonts w:ascii="Times New Roman" w:hAnsi="Times New Roman" w:cs="Times New Roman"/>
          <w:sz w:val="24"/>
          <w:szCs w:val="24"/>
        </w:rPr>
      </w:pPr>
      <w:r w:rsidRPr="00071C47">
        <w:rPr>
          <w:rFonts w:ascii="Times New Roman" w:hAnsi="Times New Roman" w:cs="Times New Roman"/>
          <w:sz w:val="24"/>
          <w:szCs w:val="24"/>
        </w:rPr>
        <w:lastRenderedPageBreak/>
        <w:t>в отчетном году эта некоммерческая организация получила доход от предпринимательской и (или) иной приносящей доход деятельности;</w:t>
      </w:r>
    </w:p>
    <w:p w:rsidR="008F574F" w:rsidRPr="00071C47" w:rsidRDefault="008F574F" w:rsidP="00E37FF6">
      <w:pPr>
        <w:pStyle w:val="a8"/>
        <w:numPr>
          <w:ilvl w:val="0"/>
          <w:numId w:val="15"/>
        </w:numPr>
        <w:autoSpaceDE w:val="0"/>
        <w:autoSpaceDN w:val="0"/>
        <w:adjustRightInd w:val="0"/>
        <w:spacing w:after="0" w:line="240" w:lineRule="auto"/>
        <w:jc w:val="both"/>
        <w:rPr>
          <w:rFonts w:ascii="Times New Roman" w:hAnsi="Times New Roman" w:cs="Times New Roman"/>
          <w:sz w:val="24"/>
          <w:szCs w:val="24"/>
        </w:rPr>
      </w:pPr>
      <w:r w:rsidRPr="00071C47">
        <w:rPr>
          <w:rFonts w:ascii="Times New Roman" w:hAnsi="Times New Roman" w:cs="Times New Roman"/>
          <w:sz w:val="24"/>
          <w:szCs w:val="24"/>
        </w:rPr>
        <w:t>показатель полученного некоммерческой организацией дохода существенен;</w:t>
      </w:r>
    </w:p>
    <w:p w:rsidR="008F574F" w:rsidRPr="00071C47" w:rsidRDefault="008F574F" w:rsidP="00E37FF6">
      <w:pPr>
        <w:pStyle w:val="a8"/>
        <w:numPr>
          <w:ilvl w:val="0"/>
          <w:numId w:val="15"/>
        </w:numPr>
        <w:autoSpaceDE w:val="0"/>
        <w:autoSpaceDN w:val="0"/>
        <w:adjustRightInd w:val="0"/>
        <w:spacing w:after="0" w:line="240" w:lineRule="auto"/>
        <w:jc w:val="both"/>
        <w:rPr>
          <w:rFonts w:ascii="Times New Roman" w:hAnsi="Times New Roman" w:cs="Times New Roman"/>
          <w:sz w:val="24"/>
          <w:szCs w:val="24"/>
        </w:rPr>
      </w:pPr>
      <w:r w:rsidRPr="00071C47">
        <w:rPr>
          <w:rFonts w:ascii="Times New Roman" w:hAnsi="Times New Roman" w:cs="Times New Roman"/>
          <w:sz w:val="24"/>
          <w:szCs w:val="24"/>
        </w:rPr>
        <w:t>раскрытие данных о прибыли от предпринимательской и (или) иной приносящей доход деятельности в отчете о целевом использовании средств недостаточно для формирования полного представления о финансовом положении некоммерческой организации, финансовых результатах ее деятельности и изменениях в ее финансовом положении;</w:t>
      </w:r>
    </w:p>
    <w:p w:rsidR="008F574F" w:rsidRPr="00071C47" w:rsidRDefault="008F574F" w:rsidP="00E37FF6">
      <w:pPr>
        <w:pStyle w:val="a8"/>
        <w:numPr>
          <w:ilvl w:val="0"/>
          <w:numId w:val="15"/>
        </w:numPr>
        <w:autoSpaceDE w:val="0"/>
        <w:autoSpaceDN w:val="0"/>
        <w:adjustRightInd w:val="0"/>
        <w:spacing w:after="240" w:line="240" w:lineRule="auto"/>
        <w:ind w:left="714" w:hanging="357"/>
        <w:jc w:val="both"/>
        <w:rPr>
          <w:rFonts w:ascii="Times New Roman" w:hAnsi="Times New Roman" w:cs="Times New Roman"/>
          <w:sz w:val="24"/>
          <w:szCs w:val="24"/>
        </w:rPr>
      </w:pPr>
      <w:r w:rsidRPr="00071C47">
        <w:rPr>
          <w:rFonts w:ascii="Times New Roman" w:hAnsi="Times New Roman" w:cs="Times New Roman"/>
          <w:sz w:val="24"/>
          <w:szCs w:val="24"/>
        </w:rPr>
        <w:t>без знания о показателе полученного дохода заинтересованными пользователями невозможна оценка финансового положения некоммерческой организации и финансо</w:t>
      </w:r>
      <w:r w:rsidR="00071C47">
        <w:rPr>
          <w:rFonts w:ascii="Times New Roman" w:hAnsi="Times New Roman" w:cs="Times New Roman"/>
          <w:sz w:val="24"/>
          <w:szCs w:val="24"/>
        </w:rPr>
        <w:t>вых результатов ее деятельности.</w:t>
      </w:r>
    </w:p>
    <w:p w:rsidR="00071C47" w:rsidRDefault="00071C47" w:rsidP="00E37FF6">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Аудитору следует применить профессиональное суждение, оценивая необходимость включения отчета о финансовых результатах в состав бухгалтерской (финансовой) отчетности НКО в случае, если некоммерческая организация получила лишь прочие доходы (по операциям с иностранной валютой, от депозитных счетов, </w:t>
      </w:r>
      <w:proofErr w:type="spellStart"/>
      <w:r>
        <w:rPr>
          <w:rFonts w:ascii="Times New Roman" w:hAnsi="Times New Roman" w:cs="Times New Roman"/>
          <w:sz w:val="24"/>
          <w:szCs w:val="24"/>
        </w:rPr>
        <w:t>отразовых</w:t>
      </w:r>
      <w:proofErr w:type="spellEnd"/>
      <w:r>
        <w:rPr>
          <w:rFonts w:ascii="Times New Roman" w:hAnsi="Times New Roman" w:cs="Times New Roman"/>
          <w:sz w:val="24"/>
          <w:szCs w:val="24"/>
        </w:rPr>
        <w:t xml:space="preserve"> операций по продаже имущества и т.п.), а также получила выручку от реализации, размер которой, по мнению организации, не существенен.</w:t>
      </w:r>
      <w:proofErr w:type="gramEnd"/>
    </w:p>
    <w:p w:rsidR="00480559" w:rsidRDefault="00E12F73" w:rsidP="00E37FF6">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примечанию 6 к форме «Бухгалтерский баланс» </w:t>
      </w:r>
      <w:r w:rsidR="00480559">
        <w:rPr>
          <w:rFonts w:ascii="Times New Roman" w:hAnsi="Times New Roman" w:cs="Times New Roman"/>
          <w:sz w:val="24"/>
          <w:szCs w:val="24"/>
        </w:rPr>
        <w:t xml:space="preserve">(приложение №1 к приказу Минфина России от 02.07.2010 № 66н, </w:t>
      </w:r>
      <w:r>
        <w:rPr>
          <w:rFonts w:ascii="Times New Roman" w:hAnsi="Times New Roman" w:cs="Times New Roman"/>
          <w:sz w:val="24"/>
          <w:szCs w:val="24"/>
        </w:rPr>
        <w:t xml:space="preserve">в </w:t>
      </w:r>
      <w:r w:rsidRPr="00480559">
        <w:rPr>
          <w:rFonts w:ascii="Times New Roman" w:hAnsi="Times New Roman" w:cs="Times New Roman"/>
          <w:sz w:val="24"/>
          <w:szCs w:val="24"/>
        </w:rPr>
        <w:t xml:space="preserve">форме «Бухгалтерский баланс» некоммерческие организации раздел </w:t>
      </w:r>
      <w:r w:rsidRPr="00480559">
        <w:rPr>
          <w:rFonts w:ascii="Times New Roman" w:hAnsi="Times New Roman" w:cs="Times New Roman"/>
          <w:sz w:val="24"/>
          <w:szCs w:val="24"/>
          <w:lang w:val="en-US"/>
        </w:rPr>
        <w:t>III</w:t>
      </w:r>
      <w:r w:rsidRPr="00480559">
        <w:rPr>
          <w:rFonts w:ascii="Times New Roman" w:hAnsi="Times New Roman" w:cs="Times New Roman"/>
          <w:sz w:val="24"/>
          <w:szCs w:val="24"/>
        </w:rPr>
        <w:t xml:space="preserve"> «Капитал и резервы» именуют «Целевое финансирование», а вместо показателей </w:t>
      </w:r>
      <w:hyperlink w:anchor="sub_10301" w:history="1">
        <w:r w:rsidRPr="00480559">
          <w:rPr>
            <w:rFonts w:ascii="Times New Roman" w:hAnsi="Times New Roman" w:cs="Times New Roman"/>
            <w:sz w:val="24"/>
            <w:szCs w:val="24"/>
          </w:rPr>
          <w:t>"Уставный капитал (складочный капитал, уставный фонд, вклады товарищей)"</w:t>
        </w:r>
      </w:hyperlink>
      <w:r w:rsidRPr="00480559">
        <w:rPr>
          <w:rFonts w:ascii="Times New Roman" w:hAnsi="Times New Roman" w:cs="Times New Roman"/>
          <w:sz w:val="24"/>
          <w:szCs w:val="24"/>
        </w:rPr>
        <w:t xml:space="preserve">, </w:t>
      </w:r>
      <w:hyperlink w:anchor="sub_10302" w:history="1">
        <w:r w:rsidRPr="00480559">
          <w:rPr>
            <w:rFonts w:ascii="Times New Roman" w:hAnsi="Times New Roman" w:cs="Times New Roman"/>
            <w:sz w:val="24"/>
            <w:szCs w:val="24"/>
          </w:rPr>
          <w:t>"Собственные акции, выкупленные у акционеров"</w:t>
        </w:r>
      </w:hyperlink>
      <w:r w:rsidRPr="00480559">
        <w:rPr>
          <w:rFonts w:ascii="Times New Roman" w:hAnsi="Times New Roman" w:cs="Times New Roman"/>
          <w:sz w:val="24"/>
          <w:szCs w:val="24"/>
        </w:rPr>
        <w:t xml:space="preserve">, </w:t>
      </w:r>
      <w:hyperlink w:anchor="sub_10304" w:history="1">
        <w:r w:rsidRPr="00480559">
          <w:rPr>
            <w:rFonts w:ascii="Times New Roman" w:hAnsi="Times New Roman" w:cs="Times New Roman"/>
            <w:sz w:val="24"/>
            <w:szCs w:val="24"/>
          </w:rPr>
          <w:t>"Добавочный капитал"</w:t>
        </w:r>
      </w:hyperlink>
      <w:r w:rsidRPr="00480559">
        <w:rPr>
          <w:rFonts w:ascii="Times New Roman" w:hAnsi="Times New Roman" w:cs="Times New Roman"/>
          <w:sz w:val="24"/>
          <w:szCs w:val="24"/>
        </w:rPr>
        <w:t xml:space="preserve">, </w:t>
      </w:r>
      <w:hyperlink w:anchor="sub_10305" w:history="1">
        <w:r w:rsidRPr="00480559">
          <w:rPr>
            <w:rFonts w:ascii="Times New Roman" w:hAnsi="Times New Roman" w:cs="Times New Roman"/>
            <w:sz w:val="24"/>
            <w:szCs w:val="24"/>
          </w:rPr>
          <w:t>"Резервный капитал"</w:t>
        </w:r>
      </w:hyperlink>
      <w:r w:rsidRPr="00480559">
        <w:rPr>
          <w:rFonts w:ascii="Times New Roman" w:hAnsi="Times New Roman" w:cs="Times New Roman"/>
          <w:sz w:val="24"/>
          <w:szCs w:val="24"/>
        </w:rPr>
        <w:t xml:space="preserve"> и </w:t>
      </w:r>
      <w:hyperlink w:anchor="sub_10306" w:history="1">
        <w:r w:rsidRPr="00480559">
          <w:rPr>
            <w:rFonts w:ascii="Times New Roman" w:hAnsi="Times New Roman" w:cs="Times New Roman"/>
            <w:sz w:val="24"/>
            <w:szCs w:val="24"/>
          </w:rPr>
          <w:t>"Нераспределенная прибыль (непокрытый убыток)"</w:t>
        </w:r>
      </w:hyperlink>
      <w:r w:rsidRPr="00480559">
        <w:rPr>
          <w:rFonts w:ascii="Times New Roman" w:hAnsi="Times New Roman" w:cs="Times New Roman"/>
          <w:sz w:val="24"/>
          <w:szCs w:val="24"/>
        </w:rPr>
        <w:t xml:space="preserve"> некоммерческая организация включает показатели "Паевой</w:t>
      </w:r>
      <w:proofErr w:type="gramEnd"/>
      <w:r w:rsidRPr="00480559">
        <w:rPr>
          <w:rFonts w:ascii="Times New Roman" w:hAnsi="Times New Roman" w:cs="Times New Roman"/>
          <w:sz w:val="24"/>
          <w:szCs w:val="24"/>
        </w:rPr>
        <w:t xml:space="preserve">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r w:rsidR="00480559">
        <w:rPr>
          <w:rFonts w:ascii="Times New Roman" w:hAnsi="Times New Roman" w:cs="Times New Roman"/>
          <w:sz w:val="24"/>
          <w:szCs w:val="24"/>
        </w:rPr>
        <w:t>.</w:t>
      </w:r>
    </w:p>
    <w:p w:rsidR="00071C47" w:rsidRPr="001D30CC" w:rsidRDefault="00071C47" w:rsidP="00E37FF6">
      <w:pPr>
        <w:spacing w:line="240" w:lineRule="auto"/>
        <w:jc w:val="both"/>
        <w:rPr>
          <w:rFonts w:ascii="Times New Roman" w:hAnsi="Times New Roman" w:cs="Times New Roman"/>
          <w:sz w:val="24"/>
          <w:szCs w:val="24"/>
        </w:rPr>
      </w:pPr>
      <w:proofErr w:type="gramStart"/>
      <w:r w:rsidRPr="001D30CC">
        <w:rPr>
          <w:rFonts w:ascii="Times New Roman" w:hAnsi="Times New Roman" w:cs="Times New Roman"/>
          <w:b/>
          <w:sz w:val="24"/>
          <w:szCs w:val="24"/>
        </w:rPr>
        <w:t>Отчет о движении капитала</w:t>
      </w:r>
      <w:r w:rsidRPr="001D30CC">
        <w:rPr>
          <w:rFonts w:ascii="Times New Roman" w:hAnsi="Times New Roman" w:cs="Times New Roman"/>
          <w:sz w:val="24"/>
          <w:szCs w:val="24"/>
        </w:rPr>
        <w:t xml:space="preserve"> не обязателен к включению в состав бухгалтерской (финансовой) отчетности НКО: </w:t>
      </w:r>
      <w:r w:rsidR="001D30CC">
        <w:rPr>
          <w:rFonts w:ascii="Times New Roman" w:hAnsi="Times New Roman" w:cs="Times New Roman"/>
          <w:sz w:val="24"/>
          <w:szCs w:val="24"/>
        </w:rPr>
        <w:t>«и</w:t>
      </w:r>
      <w:r w:rsidR="001D30CC" w:rsidRPr="001D30CC">
        <w:rPr>
          <w:rFonts w:ascii="Times New Roman" w:hAnsi="Times New Roman" w:cs="Times New Roman"/>
          <w:sz w:val="24"/>
          <w:szCs w:val="24"/>
        </w:rPr>
        <w:t xml:space="preserve">сходя из </w:t>
      </w:r>
      <w:hyperlink r:id="rId15" w:history="1">
        <w:r w:rsidR="001D30CC" w:rsidRPr="001D30CC">
          <w:rPr>
            <w:rStyle w:val="a5"/>
            <w:rFonts w:ascii="Times New Roman" w:hAnsi="Times New Roman"/>
            <w:color w:val="auto"/>
            <w:sz w:val="24"/>
            <w:szCs w:val="24"/>
          </w:rPr>
          <w:t>ПБУ 4/99</w:t>
        </w:r>
      </w:hyperlink>
      <w:r w:rsidR="001D30CC" w:rsidRPr="001D30CC">
        <w:rPr>
          <w:rFonts w:ascii="Times New Roman" w:hAnsi="Times New Roman" w:cs="Times New Roman"/>
          <w:sz w:val="24"/>
          <w:szCs w:val="24"/>
        </w:rPr>
        <w:t>, некоммерческие организации не обязаны в составе бухгалтерской отчетности раскрывать информацию о наличии и изменениях уставного (складочного) капитала, резервного капитала и других со</w:t>
      </w:r>
      <w:r w:rsidR="001D30CC" w:rsidRPr="001D30CC">
        <w:rPr>
          <w:rFonts w:ascii="Times New Roman" w:hAnsi="Times New Roman" w:cs="Times New Roman"/>
          <w:sz w:val="24"/>
          <w:szCs w:val="24"/>
        </w:rPr>
        <w:t>ставляющих капитала организации</w:t>
      </w:r>
      <w:r w:rsidR="001D30CC">
        <w:rPr>
          <w:rFonts w:ascii="Times New Roman" w:hAnsi="Times New Roman" w:cs="Times New Roman"/>
          <w:sz w:val="24"/>
          <w:szCs w:val="24"/>
        </w:rPr>
        <w:t>»</w:t>
      </w:r>
      <w:r w:rsidR="001D30CC" w:rsidRPr="001D30CC">
        <w:rPr>
          <w:rFonts w:ascii="Times New Roman" w:hAnsi="Times New Roman" w:cs="Times New Roman"/>
          <w:sz w:val="24"/>
          <w:szCs w:val="24"/>
        </w:rPr>
        <w:t xml:space="preserve">  </w:t>
      </w:r>
      <w:r w:rsidRPr="001D30CC">
        <w:rPr>
          <w:rFonts w:ascii="Times New Roman" w:hAnsi="Times New Roman" w:cs="Times New Roman"/>
          <w:sz w:val="24"/>
          <w:szCs w:val="24"/>
        </w:rPr>
        <w:t xml:space="preserve">(п.2 </w:t>
      </w:r>
      <w:r w:rsidRPr="001D30CC">
        <w:rPr>
          <w:rFonts w:ascii="Times New Roman" w:hAnsi="Times New Roman" w:cs="Times New Roman"/>
          <w:sz w:val="24"/>
          <w:szCs w:val="24"/>
        </w:rPr>
        <w:t>Информаци</w:t>
      </w:r>
      <w:r w:rsidRPr="001D30CC">
        <w:rPr>
          <w:rFonts w:ascii="Times New Roman" w:hAnsi="Times New Roman" w:cs="Times New Roman"/>
          <w:sz w:val="24"/>
          <w:szCs w:val="24"/>
        </w:rPr>
        <w:t>и</w:t>
      </w:r>
      <w:r w:rsidRPr="001D30CC">
        <w:rPr>
          <w:rFonts w:ascii="Times New Roman" w:hAnsi="Times New Roman" w:cs="Times New Roman"/>
          <w:sz w:val="24"/>
          <w:szCs w:val="24"/>
        </w:rPr>
        <w:t xml:space="preserve"> Минфина РФ от </w:t>
      </w:r>
      <w:smartTag w:uri="urn:schemas-microsoft-com:office:smarttags" w:element="date">
        <w:smartTagPr>
          <w:attr w:name="ls" w:val="trans"/>
          <w:attr w:name="Month" w:val="01"/>
          <w:attr w:name="Day" w:val="17"/>
          <w:attr w:name="Year" w:val="2012"/>
        </w:smartTagPr>
        <w:r w:rsidRPr="001D30CC">
          <w:rPr>
            <w:rFonts w:ascii="Times New Roman" w:hAnsi="Times New Roman" w:cs="Times New Roman"/>
            <w:sz w:val="24"/>
            <w:szCs w:val="24"/>
          </w:rPr>
          <w:t>17</w:t>
        </w:r>
        <w:r w:rsidRPr="001D30CC">
          <w:rPr>
            <w:rFonts w:ascii="Times New Roman" w:hAnsi="Times New Roman" w:cs="Times New Roman"/>
            <w:sz w:val="24"/>
            <w:szCs w:val="24"/>
          </w:rPr>
          <w:t>.01.</w:t>
        </w:r>
        <w:r w:rsidRPr="001D30CC">
          <w:rPr>
            <w:rFonts w:ascii="Times New Roman" w:hAnsi="Times New Roman" w:cs="Times New Roman"/>
            <w:sz w:val="24"/>
            <w:szCs w:val="24"/>
          </w:rPr>
          <w:t>2012</w:t>
        </w:r>
      </w:smartTag>
      <w:r w:rsidRPr="001D30CC">
        <w:rPr>
          <w:rFonts w:ascii="Times New Roman" w:hAnsi="Times New Roman" w:cs="Times New Roman"/>
          <w:sz w:val="24"/>
          <w:szCs w:val="24"/>
        </w:rPr>
        <w:t xml:space="preserve"> "Об особенностях формирования бухгалтерской отчетности некоммерческих организаций (ПЗ-1/2011)"</w:t>
      </w:r>
      <w:r w:rsidR="001D30CC">
        <w:rPr>
          <w:rFonts w:ascii="Times New Roman" w:hAnsi="Times New Roman" w:cs="Times New Roman"/>
          <w:sz w:val="24"/>
          <w:szCs w:val="24"/>
        </w:rPr>
        <w:t>).</w:t>
      </w:r>
      <w:proofErr w:type="gramEnd"/>
    </w:p>
    <w:p w:rsidR="001D30CC" w:rsidRDefault="001D30CC" w:rsidP="00E37FF6">
      <w:pPr>
        <w:spacing w:line="240" w:lineRule="auto"/>
        <w:jc w:val="both"/>
        <w:rPr>
          <w:rFonts w:ascii="Times New Roman" w:hAnsi="Times New Roman" w:cs="Times New Roman"/>
          <w:sz w:val="24"/>
          <w:szCs w:val="24"/>
        </w:rPr>
      </w:pPr>
      <w:r w:rsidRPr="001D30CC">
        <w:rPr>
          <w:rFonts w:ascii="Times New Roman" w:hAnsi="Times New Roman" w:cs="Times New Roman"/>
          <w:b/>
          <w:sz w:val="24"/>
          <w:szCs w:val="24"/>
        </w:rPr>
        <w:t xml:space="preserve">Отчет о движении </w:t>
      </w:r>
      <w:r w:rsidRPr="001D30CC">
        <w:rPr>
          <w:rFonts w:ascii="Times New Roman" w:hAnsi="Times New Roman" w:cs="Times New Roman"/>
          <w:b/>
          <w:sz w:val="24"/>
          <w:szCs w:val="24"/>
        </w:rPr>
        <w:t>денежных средств</w:t>
      </w:r>
      <w:r w:rsidRPr="001D30CC">
        <w:rPr>
          <w:rFonts w:ascii="Times New Roman" w:hAnsi="Times New Roman" w:cs="Times New Roman"/>
          <w:sz w:val="24"/>
          <w:szCs w:val="24"/>
        </w:rPr>
        <w:t xml:space="preserve"> не обязателен к включению в состав бухгалтерской (финансовой) отчетности НКО:</w:t>
      </w:r>
      <w:r w:rsidRPr="001D30CC">
        <w:rPr>
          <w:rFonts w:ascii="Times New Roman" w:hAnsi="Times New Roman" w:cs="Times New Roman"/>
          <w:sz w:val="24"/>
          <w:szCs w:val="24"/>
        </w:rPr>
        <w:t xml:space="preserve"> </w:t>
      </w:r>
      <w:bookmarkStart w:id="9" w:name="sub_10024"/>
      <w:r>
        <w:rPr>
          <w:rFonts w:ascii="Times New Roman" w:hAnsi="Times New Roman" w:cs="Times New Roman"/>
          <w:sz w:val="24"/>
          <w:szCs w:val="24"/>
        </w:rPr>
        <w:t>«</w:t>
      </w:r>
      <w:r w:rsidRPr="001D30CC">
        <w:rPr>
          <w:rFonts w:ascii="Times New Roman" w:hAnsi="Times New Roman" w:cs="Times New Roman"/>
          <w:sz w:val="24"/>
          <w:szCs w:val="24"/>
        </w:rPr>
        <w:t xml:space="preserve">В соответствии с </w:t>
      </w:r>
      <w:hyperlink r:id="rId16" w:history="1">
        <w:r w:rsidRPr="001D30CC">
          <w:rPr>
            <w:rFonts w:ascii="Times New Roman" w:hAnsi="Times New Roman" w:cs="Times New Roman"/>
            <w:sz w:val="24"/>
            <w:szCs w:val="24"/>
          </w:rPr>
          <w:t>Положением</w:t>
        </w:r>
      </w:hyperlink>
      <w:r w:rsidRPr="001D30CC">
        <w:rPr>
          <w:rFonts w:ascii="Times New Roman" w:hAnsi="Times New Roman" w:cs="Times New Roman"/>
          <w:sz w:val="24"/>
          <w:szCs w:val="24"/>
        </w:rPr>
        <w:t xml:space="preserve"> по ведению бухгалтерского учета и бухгалтерской отчетности отчет о движении денежных средств разрешается не представлять некоммерческим организациям. </w:t>
      </w:r>
      <w:proofErr w:type="gramStart"/>
      <w:r w:rsidRPr="001D30CC">
        <w:rPr>
          <w:rFonts w:ascii="Times New Roman" w:hAnsi="Times New Roman" w:cs="Times New Roman"/>
          <w:sz w:val="24"/>
          <w:szCs w:val="24"/>
        </w:rPr>
        <w:t xml:space="preserve">В случае, когда составление, и (или) представление, и (или) публикация данного отчета предусмотрены законодательством Российской Федерации, а также когда организация добровольно приняла решение о представлении и (или) публикации такого отчета, отчет о движении денежных средств составляется с учетом особенностей классификации денежных потоков некоммерческой организацией применительно к правилам, установленным </w:t>
      </w:r>
      <w:hyperlink r:id="rId17" w:history="1">
        <w:r w:rsidRPr="001D30CC">
          <w:rPr>
            <w:rFonts w:ascii="Times New Roman" w:hAnsi="Times New Roman" w:cs="Times New Roman"/>
            <w:sz w:val="24"/>
            <w:szCs w:val="24"/>
          </w:rPr>
          <w:t>Положением</w:t>
        </w:r>
      </w:hyperlink>
      <w:r w:rsidRPr="001D30CC">
        <w:rPr>
          <w:rFonts w:ascii="Times New Roman" w:hAnsi="Times New Roman" w:cs="Times New Roman"/>
          <w:sz w:val="24"/>
          <w:szCs w:val="24"/>
        </w:rPr>
        <w:t xml:space="preserve"> по бухгалтерскому учету "Отчет о движении денежных средств" (ПБУ 23/2011</w:t>
      </w:r>
      <w:proofErr w:type="gramEnd"/>
      <w:r w:rsidRPr="001D30CC">
        <w:rPr>
          <w:rFonts w:ascii="Times New Roman" w:hAnsi="Times New Roman" w:cs="Times New Roman"/>
          <w:sz w:val="24"/>
          <w:szCs w:val="24"/>
        </w:rPr>
        <w:t xml:space="preserve">), </w:t>
      </w:r>
      <w:proofErr w:type="gramStart"/>
      <w:r w:rsidRPr="001D30CC">
        <w:rPr>
          <w:rFonts w:ascii="Times New Roman" w:hAnsi="Times New Roman" w:cs="Times New Roman"/>
          <w:sz w:val="24"/>
          <w:szCs w:val="24"/>
        </w:rPr>
        <w:t xml:space="preserve">утвержденным </w:t>
      </w:r>
      <w:hyperlink r:id="rId18" w:history="1">
        <w:r w:rsidRPr="001D30CC">
          <w:rPr>
            <w:rFonts w:ascii="Times New Roman" w:hAnsi="Times New Roman" w:cs="Times New Roman"/>
            <w:sz w:val="24"/>
            <w:szCs w:val="24"/>
          </w:rPr>
          <w:t>приказом</w:t>
        </w:r>
      </w:hyperlink>
      <w:r w:rsidRPr="001D30CC">
        <w:rPr>
          <w:rFonts w:ascii="Times New Roman" w:hAnsi="Times New Roman" w:cs="Times New Roman"/>
          <w:sz w:val="24"/>
          <w:szCs w:val="24"/>
        </w:rPr>
        <w:t xml:space="preserve"> Министерства финансов Российской Федерации от 2 февраля 2011 г. N 11н, и применительно к </w:t>
      </w:r>
      <w:hyperlink r:id="rId19" w:history="1">
        <w:r w:rsidRPr="001D30CC">
          <w:rPr>
            <w:rFonts w:ascii="Times New Roman" w:hAnsi="Times New Roman" w:cs="Times New Roman"/>
            <w:sz w:val="24"/>
            <w:szCs w:val="24"/>
          </w:rPr>
          <w:t>форме</w:t>
        </w:r>
      </w:hyperlink>
      <w:r w:rsidRPr="001D30CC">
        <w:rPr>
          <w:rFonts w:ascii="Times New Roman" w:hAnsi="Times New Roman" w:cs="Times New Roman"/>
          <w:sz w:val="24"/>
          <w:szCs w:val="24"/>
        </w:rPr>
        <w:t>, утвержденной в составе приложения N 2 к приказу Министерства финансов Российской Федерации от 2 июля 2010 г. N 66н</w:t>
      </w:r>
      <w:r>
        <w:rPr>
          <w:rFonts w:ascii="Times New Roman" w:hAnsi="Times New Roman" w:cs="Times New Roman"/>
          <w:sz w:val="24"/>
          <w:szCs w:val="24"/>
        </w:rPr>
        <w:t xml:space="preserve">» </w:t>
      </w:r>
      <w:r w:rsidRPr="001D30CC">
        <w:rPr>
          <w:rFonts w:ascii="Times New Roman" w:hAnsi="Times New Roman" w:cs="Times New Roman"/>
          <w:sz w:val="24"/>
          <w:szCs w:val="24"/>
        </w:rPr>
        <w:t xml:space="preserve">(п.2 Информации Минфина РФ от </w:t>
      </w:r>
      <w:smartTag w:uri="urn:schemas-microsoft-com:office:smarttags" w:element="date">
        <w:smartTagPr>
          <w:attr w:name="ls" w:val="trans"/>
          <w:attr w:name="Month" w:val="01"/>
          <w:attr w:name="Day" w:val="17"/>
          <w:attr w:name="Year" w:val="2012"/>
        </w:smartTagPr>
        <w:r w:rsidRPr="001D30CC">
          <w:rPr>
            <w:rFonts w:ascii="Times New Roman" w:hAnsi="Times New Roman" w:cs="Times New Roman"/>
            <w:sz w:val="24"/>
            <w:szCs w:val="24"/>
          </w:rPr>
          <w:t>17.01.2012</w:t>
        </w:r>
      </w:smartTag>
      <w:r w:rsidRPr="001D30CC">
        <w:rPr>
          <w:rFonts w:ascii="Times New Roman" w:hAnsi="Times New Roman" w:cs="Times New Roman"/>
          <w:sz w:val="24"/>
          <w:szCs w:val="24"/>
        </w:rPr>
        <w:t xml:space="preserve"> "Об особенностях формирования бухгалтерской отчетности некоммерческих организаций (ПЗ-1/2011)").</w:t>
      </w:r>
      <w:r w:rsidRPr="001D30CC">
        <w:rPr>
          <w:rFonts w:ascii="Times New Roman" w:hAnsi="Times New Roman" w:cs="Times New Roman"/>
          <w:sz w:val="24"/>
          <w:szCs w:val="24"/>
        </w:rPr>
        <w:t xml:space="preserve"> Кроме того, следует учитывать, </w:t>
      </w:r>
      <w:r w:rsidRPr="001D30CC">
        <w:rPr>
          <w:rFonts w:ascii="Times New Roman" w:hAnsi="Times New Roman" w:cs="Times New Roman"/>
          <w:sz w:val="24"/>
          <w:szCs w:val="24"/>
        </w:rPr>
        <w:lastRenderedPageBreak/>
        <w:t xml:space="preserve">что действие Положения по бухгалтерскому учету «Отчет о движении денежных средств» (ПБУ 23/2011) не распространяется на некоммерческие организации: согласно п.1 ПБУ 23/2011 Положение </w:t>
      </w:r>
      <w:r>
        <w:rPr>
          <w:rFonts w:ascii="Times New Roman" w:hAnsi="Times New Roman" w:cs="Times New Roman"/>
          <w:sz w:val="24"/>
          <w:szCs w:val="24"/>
        </w:rPr>
        <w:t>«</w:t>
      </w:r>
      <w:r w:rsidRPr="001D30CC">
        <w:rPr>
          <w:rFonts w:ascii="Times New Roman" w:hAnsi="Times New Roman" w:cs="Times New Roman"/>
          <w:sz w:val="24"/>
          <w:szCs w:val="24"/>
        </w:rPr>
        <w:t xml:space="preserve">устанавливает правила составления отчета о движении денежных средств </w:t>
      </w:r>
      <w:r w:rsidRPr="001D30CC">
        <w:rPr>
          <w:rFonts w:ascii="Times New Roman" w:hAnsi="Times New Roman" w:cs="Times New Roman"/>
          <w:sz w:val="24"/>
          <w:szCs w:val="24"/>
          <w:u w:val="single"/>
        </w:rPr>
        <w:t>коммерческими</w:t>
      </w:r>
      <w:r w:rsidRPr="001D30CC">
        <w:rPr>
          <w:rFonts w:ascii="Times New Roman" w:hAnsi="Times New Roman" w:cs="Times New Roman"/>
          <w:sz w:val="24"/>
          <w:szCs w:val="24"/>
        </w:rPr>
        <w:t xml:space="preserve"> организациями (за исключением кредитных организаций), являющихся юридическими лицами по </w:t>
      </w:r>
      <w:hyperlink r:id="rId20" w:history="1">
        <w:r w:rsidRPr="001D30CC">
          <w:rPr>
            <w:rFonts w:ascii="Times New Roman" w:hAnsi="Times New Roman" w:cs="Times New Roman"/>
            <w:sz w:val="24"/>
            <w:szCs w:val="24"/>
          </w:rPr>
          <w:t>законодательству</w:t>
        </w:r>
      </w:hyperlink>
      <w:r w:rsidRPr="001D30CC">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roofErr w:type="gramEnd"/>
    </w:p>
    <w:p w:rsidR="001D30CC" w:rsidRPr="001D30CC" w:rsidRDefault="001D30CC" w:rsidP="00E37FF6">
      <w:pPr>
        <w:spacing w:line="240" w:lineRule="auto"/>
        <w:jc w:val="both"/>
        <w:rPr>
          <w:rFonts w:ascii="Times New Roman" w:hAnsi="Times New Roman" w:cs="Times New Roman"/>
          <w:sz w:val="24"/>
          <w:szCs w:val="24"/>
        </w:rPr>
      </w:pPr>
      <w:r>
        <w:rPr>
          <w:rFonts w:ascii="Times New Roman" w:hAnsi="Times New Roman" w:cs="Times New Roman"/>
          <w:sz w:val="24"/>
          <w:szCs w:val="24"/>
        </w:rPr>
        <w:t>Таким образом,</w:t>
      </w:r>
      <w:r w:rsidR="008549EE">
        <w:rPr>
          <w:rFonts w:ascii="Times New Roman" w:hAnsi="Times New Roman" w:cs="Times New Roman"/>
          <w:sz w:val="24"/>
          <w:szCs w:val="24"/>
        </w:rPr>
        <w:t xml:space="preserve"> формы отчета о финансовых результатах, отчета о движении денежных средств, отчета об изменениях капитала могут быть использованы некоммерческой организацией в качестве приложений к бухгалтерскому балансу и отчету о целевом использовании сре</w:t>
      </w:r>
      <w:proofErr w:type="gramStart"/>
      <w:r w:rsidR="008549EE">
        <w:rPr>
          <w:rFonts w:ascii="Times New Roman" w:hAnsi="Times New Roman" w:cs="Times New Roman"/>
          <w:sz w:val="24"/>
          <w:szCs w:val="24"/>
        </w:rPr>
        <w:t>дств дл</w:t>
      </w:r>
      <w:proofErr w:type="gramEnd"/>
      <w:r w:rsidR="008549EE">
        <w:rPr>
          <w:rFonts w:ascii="Times New Roman" w:hAnsi="Times New Roman" w:cs="Times New Roman"/>
          <w:sz w:val="24"/>
          <w:szCs w:val="24"/>
        </w:rPr>
        <w:t xml:space="preserve">я раскрытия существенной информации. При отсутствии существенной информации, отражаемой в данных формах, включение их в состав отчетности некоммерческой организации не требуется. </w:t>
      </w:r>
    </w:p>
    <w:bookmarkEnd w:id="9"/>
    <w:p w:rsidR="0095223B" w:rsidRDefault="0095223B" w:rsidP="00E37F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Существуют два варианта форм бухгалтерской отчетности </w:t>
      </w:r>
      <w:r w:rsidR="008F574F">
        <w:rPr>
          <w:rFonts w:ascii="Times New Roman" w:hAnsi="Times New Roman" w:cs="Times New Roman"/>
          <w:sz w:val="24"/>
          <w:szCs w:val="24"/>
        </w:rPr>
        <w:t>в НКО:</w:t>
      </w:r>
    </w:p>
    <w:p w:rsidR="008F574F" w:rsidRPr="008F574F" w:rsidRDefault="008F574F" w:rsidP="00E37FF6">
      <w:pPr>
        <w:pStyle w:val="a8"/>
        <w:numPr>
          <w:ilvl w:val="0"/>
          <w:numId w:val="13"/>
        </w:numPr>
        <w:spacing w:line="240" w:lineRule="auto"/>
        <w:jc w:val="both"/>
        <w:rPr>
          <w:rFonts w:ascii="Times New Roman" w:hAnsi="Times New Roman" w:cs="Times New Roman"/>
          <w:sz w:val="24"/>
          <w:szCs w:val="24"/>
        </w:rPr>
      </w:pPr>
      <w:r w:rsidRPr="008F574F">
        <w:rPr>
          <w:rFonts w:ascii="Times New Roman" w:hAnsi="Times New Roman" w:cs="Times New Roman"/>
          <w:sz w:val="24"/>
          <w:szCs w:val="24"/>
        </w:rPr>
        <w:t>«полный», по которому отчитываются НКО, не имеющие права на применение упрощенных способов бухгалтерского учета;</w:t>
      </w:r>
    </w:p>
    <w:p w:rsidR="008F574F" w:rsidRPr="008F574F" w:rsidRDefault="008F574F" w:rsidP="00E37FF6">
      <w:pPr>
        <w:pStyle w:val="a8"/>
        <w:numPr>
          <w:ilvl w:val="0"/>
          <w:numId w:val="13"/>
        </w:numPr>
        <w:spacing w:line="240" w:lineRule="auto"/>
        <w:jc w:val="both"/>
        <w:rPr>
          <w:rFonts w:ascii="Times New Roman" w:hAnsi="Times New Roman" w:cs="Times New Roman"/>
          <w:sz w:val="24"/>
          <w:szCs w:val="24"/>
        </w:rPr>
      </w:pPr>
      <w:r w:rsidRPr="008F574F">
        <w:rPr>
          <w:rFonts w:ascii="Times New Roman" w:hAnsi="Times New Roman" w:cs="Times New Roman"/>
          <w:sz w:val="24"/>
          <w:szCs w:val="24"/>
        </w:rPr>
        <w:t xml:space="preserve">«упрощённый», по которому могут отчитываться  НКО, имеющие права на </w:t>
      </w:r>
      <w:r w:rsidRPr="008F574F">
        <w:rPr>
          <w:rFonts w:ascii="Times New Roman" w:hAnsi="Times New Roman" w:cs="Times New Roman"/>
          <w:sz w:val="24"/>
          <w:szCs w:val="24"/>
        </w:rPr>
        <w:t>применение упрощенных способов бухгалтерского учета</w:t>
      </w:r>
      <w:r w:rsidRPr="008F574F">
        <w:rPr>
          <w:rFonts w:ascii="Times New Roman" w:hAnsi="Times New Roman" w:cs="Times New Roman"/>
          <w:sz w:val="24"/>
          <w:szCs w:val="24"/>
        </w:rPr>
        <w:t>.</w:t>
      </w:r>
    </w:p>
    <w:p w:rsidR="00FD1F5F" w:rsidRDefault="00480559" w:rsidP="00E37FF6">
      <w:pPr>
        <w:spacing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соответствии с п.4 ст.6 Федерального закона от </w:t>
      </w:r>
      <w:r w:rsidR="00FD1F5F">
        <w:rPr>
          <w:rFonts w:ascii="Times New Roman" w:hAnsi="Times New Roman" w:cs="Times New Roman"/>
          <w:sz w:val="24"/>
          <w:szCs w:val="24"/>
        </w:rPr>
        <w:t xml:space="preserve">06.12.2011 </w:t>
      </w:r>
      <w:r>
        <w:rPr>
          <w:rFonts w:ascii="Times New Roman" w:hAnsi="Times New Roman" w:cs="Times New Roman"/>
          <w:sz w:val="24"/>
          <w:szCs w:val="24"/>
        </w:rPr>
        <w:t>№ 402-ФЗ «О бухгалтерском учете», у</w:t>
      </w:r>
      <w:r w:rsidRPr="00480559">
        <w:rPr>
          <w:rFonts w:ascii="Times New Roman" w:eastAsia="Times New Roman" w:hAnsi="Times New Roman" w:cs="Times New Roman"/>
          <w:sz w:val="24"/>
          <w:szCs w:val="24"/>
          <w:lang w:eastAsia="ru-RU"/>
        </w:rPr>
        <w:t>прощенные способы ведения бухгалтерского учета, включая упрощенную бухгалтерскую (</w:t>
      </w:r>
      <w:r w:rsidRPr="00FD1F5F">
        <w:rPr>
          <w:rFonts w:ascii="Times New Roman" w:eastAsia="Times New Roman" w:hAnsi="Times New Roman" w:cs="Times New Roman"/>
          <w:sz w:val="24"/>
          <w:szCs w:val="24"/>
          <w:lang w:eastAsia="ru-RU"/>
        </w:rPr>
        <w:t>финансовую) отчетность, не применяют</w:t>
      </w:r>
      <w:r w:rsidR="00FD1F5F">
        <w:rPr>
          <w:rFonts w:ascii="Times New Roman" w:eastAsia="Times New Roman" w:hAnsi="Times New Roman" w:cs="Times New Roman"/>
          <w:sz w:val="24"/>
          <w:szCs w:val="24"/>
          <w:lang w:eastAsia="ru-RU"/>
        </w:rPr>
        <w:t>:</w:t>
      </w:r>
      <w:r w:rsidRPr="00FD1F5F">
        <w:rPr>
          <w:rFonts w:ascii="Times New Roman" w:eastAsia="Times New Roman" w:hAnsi="Times New Roman" w:cs="Times New Roman"/>
          <w:sz w:val="24"/>
          <w:szCs w:val="24"/>
          <w:lang w:eastAsia="ru-RU"/>
        </w:rPr>
        <w:t xml:space="preserve"> </w:t>
      </w:r>
      <w:bookmarkStart w:id="10" w:name="dst18"/>
      <w:bookmarkEnd w:id="10"/>
    </w:p>
    <w:p w:rsidR="00FD1F5F" w:rsidRPr="00FD1F5F" w:rsidRDefault="00FD1F5F" w:rsidP="00E37FF6">
      <w:pPr>
        <w:pStyle w:val="a8"/>
        <w:numPr>
          <w:ilvl w:val="0"/>
          <w:numId w:val="11"/>
        </w:numPr>
        <w:spacing w:line="240" w:lineRule="auto"/>
        <w:jc w:val="both"/>
        <w:rPr>
          <w:rFonts w:ascii="Times New Roman" w:hAnsi="Times New Roman" w:cs="Times New Roman"/>
          <w:sz w:val="24"/>
          <w:szCs w:val="24"/>
        </w:rPr>
      </w:pPr>
      <w:r w:rsidRPr="00FD1F5F">
        <w:rPr>
          <w:rStyle w:val="blk"/>
          <w:rFonts w:ascii="Times New Roman" w:hAnsi="Times New Roman" w:cs="Times New Roman"/>
          <w:sz w:val="24"/>
          <w:szCs w:val="24"/>
        </w:rPr>
        <w:t>организации, бухгалтерская (финансовая) отчетность которых подлежит обязательному аудиту в соответствии с законодательством Российской Федерации;</w:t>
      </w:r>
      <w:r w:rsidRPr="00FD1F5F">
        <w:rPr>
          <w:rFonts w:ascii="Times New Roman" w:hAnsi="Times New Roman" w:cs="Times New Roman"/>
          <w:sz w:val="24"/>
          <w:szCs w:val="24"/>
        </w:rPr>
        <w:t xml:space="preserve"> </w:t>
      </w:r>
    </w:p>
    <w:p w:rsidR="00FD1F5F" w:rsidRPr="00FD1F5F" w:rsidRDefault="00FD1F5F" w:rsidP="00E37FF6">
      <w:pPr>
        <w:pStyle w:val="a8"/>
        <w:numPr>
          <w:ilvl w:val="0"/>
          <w:numId w:val="11"/>
        </w:numPr>
        <w:spacing w:line="240" w:lineRule="auto"/>
        <w:jc w:val="both"/>
        <w:rPr>
          <w:rFonts w:ascii="Times New Roman" w:hAnsi="Times New Roman" w:cs="Times New Roman"/>
          <w:sz w:val="24"/>
          <w:szCs w:val="24"/>
        </w:rPr>
      </w:pPr>
      <w:bookmarkStart w:id="11" w:name="dst19"/>
      <w:bookmarkEnd w:id="11"/>
      <w:r w:rsidRPr="00FD1F5F">
        <w:rPr>
          <w:rStyle w:val="blk"/>
          <w:rFonts w:ascii="Times New Roman" w:hAnsi="Times New Roman" w:cs="Times New Roman"/>
          <w:sz w:val="24"/>
          <w:szCs w:val="24"/>
        </w:rPr>
        <w:t>жилищные и жилищно-строительные кооперативы;</w:t>
      </w:r>
    </w:p>
    <w:p w:rsidR="00FD1F5F" w:rsidRPr="00FD1F5F" w:rsidRDefault="00FD1F5F" w:rsidP="00E37FF6">
      <w:pPr>
        <w:pStyle w:val="a8"/>
        <w:numPr>
          <w:ilvl w:val="0"/>
          <w:numId w:val="11"/>
        </w:numPr>
        <w:spacing w:line="240" w:lineRule="auto"/>
        <w:jc w:val="both"/>
        <w:rPr>
          <w:rFonts w:ascii="Times New Roman" w:hAnsi="Times New Roman" w:cs="Times New Roman"/>
          <w:sz w:val="24"/>
          <w:szCs w:val="24"/>
        </w:rPr>
      </w:pPr>
      <w:bookmarkStart w:id="12" w:name="dst20"/>
      <w:bookmarkEnd w:id="12"/>
      <w:r w:rsidRPr="00FD1F5F">
        <w:rPr>
          <w:rStyle w:val="blk"/>
          <w:rFonts w:ascii="Times New Roman" w:hAnsi="Times New Roman" w:cs="Times New Roman"/>
          <w:sz w:val="24"/>
          <w:szCs w:val="24"/>
        </w:rPr>
        <w:t>кредитные потребительские кооперативы (включая сельскохозяйственные кредитные потребительские кооперативы);</w:t>
      </w:r>
    </w:p>
    <w:p w:rsidR="00FD1F5F" w:rsidRPr="00FD1F5F" w:rsidRDefault="00FD1F5F" w:rsidP="00E37FF6">
      <w:pPr>
        <w:pStyle w:val="a8"/>
        <w:numPr>
          <w:ilvl w:val="0"/>
          <w:numId w:val="11"/>
        </w:numPr>
        <w:spacing w:line="240" w:lineRule="auto"/>
        <w:jc w:val="both"/>
        <w:rPr>
          <w:rFonts w:ascii="Times New Roman" w:hAnsi="Times New Roman" w:cs="Times New Roman"/>
          <w:sz w:val="24"/>
          <w:szCs w:val="24"/>
        </w:rPr>
      </w:pPr>
      <w:bookmarkStart w:id="13" w:name="dst21"/>
      <w:bookmarkEnd w:id="13"/>
      <w:proofErr w:type="spellStart"/>
      <w:r w:rsidRPr="00FD1F5F">
        <w:rPr>
          <w:rStyle w:val="blk"/>
          <w:rFonts w:ascii="Times New Roman" w:hAnsi="Times New Roman" w:cs="Times New Roman"/>
          <w:sz w:val="24"/>
          <w:szCs w:val="24"/>
        </w:rPr>
        <w:t>микрофинансовые</w:t>
      </w:r>
      <w:proofErr w:type="spellEnd"/>
      <w:r w:rsidRPr="00FD1F5F">
        <w:rPr>
          <w:rStyle w:val="blk"/>
          <w:rFonts w:ascii="Times New Roman" w:hAnsi="Times New Roman" w:cs="Times New Roman"/>
          <w:sz w:val="24"/>
          <w:szCs w:val="24"/>
        </w:rPr>
        <w:t xml:space="preserve"> организации;</w:t>
      </w:r>
      <w:r w:rsidRPr="00FD1F5F">
        <w:rPr>
          <w:rFonts w:ascii="Times New Roman" w:hAnsi="Times New Roman" w:cs="Times New Roman"/>
          <w:sz w:val="24"/>
          <w:szCs w:val="24"/>
        </w:rPr>
        <w:t xml:space="preserve"> </w:t>
      </w:r>
    </w:p>
    <w:p w:rsidR="00FD1F5F" w:rsidRPr="00FD1F5F" w:rsidRDefault="00FD1F5F" w:rsidP="00E37FF6">
      <w:pPr>
        <w:pStyle w:val="a8"/>
        <w:numPr>
          <w:ilvl w:val="0"/>
          <w:numId w:val="11"/>
        </w:numPr>
        <w:spacing w:line="240" w:lineRule="auto"/>
        <w:jc w:val="both"/>
        <w:rPr>
          <w:rFonts w:ascii="Times New Roman" w:hAnsi="Times New Roman" w:cs="Times New Roman"/>
          <w:sz w:val="24"/>
          <w:szCs w:val="24"/>
        </w:rPr>
      </w:pPr>
      <w:bookmarkStart w:id="14" w:name="dst22"/>
      <w:bookmarkEnd w:id="14"/>
      <w:r w:rsidRPr="00FD1F5F">
        <w:rPr>
          <w:rStyle w:val="blk"/>
          <w:rFonts w:ascii="Times New Roman" w:hAnsi="Times New Roman" w:cs="Times New Roman"/>
          <w:sz w:val="24"/>
          <w:szCs w:val="24"/>
        </w:rPr>
        <w:t>организации государственного сектора;</w:t>
      </w:r>
    </w:p>
    <w:p w:rsidR="00FD1F5F" w:rsidRPr="00FD1F5F" w:rsidRDefault="00FD1F5F" w:rsidP="00E37FF6">
      <w:pPr>
        <w:pStyle w:val="a8"/>
        <w:numPr>
          <w:ilvl w:val="0"/>
          <w:numId w:val="11"/>
        </w:numPr>
        <w:spacing w:line="240" w:lineRule="auto"/>
        <w:jc w:val="both"/>
        <w:rPr>
          <w:rFonts w:ascii="Times New Roman" w:hAnsi="Times New Roman" w:cs="Times New Roman"/>
          <w:sz w:val="24"/>
          <w:szCs w:val="24"/>
        </w:rPr>
      </w:pPr>
      <w:bookmarkStart w:id="15" w:name="dst23"/>
      <w:bookmarkEnd w:id="15"/>
      <w:r w:rsidRPr="00FD1F5F">
        <w:rPr>
          <w:rStyle w:val="blk"/>
          <w:rFonts w:ascii="Times New Roman" w:hAnsi="Times New Roman" w:cs="Times New Roman"/>
          <w:sz w:val="24"/>
          <w:szCs w:val="24"/>
        </w:rPr>
        <w:t>политические партии, их региональные отделения или иные структурные подразделения;</w:t>
      </w:r>
    </w:p>
    <w:p w:rsidR="00FD1F5F" w:rsidRPr="00FD1F5F" w:rsidRDefault="00FD1F5F" w:rsidP="00E37FF6">
      <w:pPr>
        <w:pStyle w:val="a8"/>
        <w:numPr>
          <w:ilvl w:val="0"/>
          <w:numId w:val="11"/>
        </w:numPr>
        <w:spacing w:line="240" w:lineRule="auto"/>
        <w:jc w:val="both"/>
        <w:rPr>
          <w:rFonts w:ascii="Times New Roman" w:hAnsi="Times New Roman" w:cs="Times New Roman"/>
          <w:sz w:val="24"/>
          <w:szCs w:val="24"/>
        </w:rPr>
      </w:pPr>
      <w:bookmarkStart w:id="16" w:name="dst24"/>
      <w:bookmarkEnd w:id="16"/>
      <w:r w:rsidRPr="00FD1F5F">
        <w:rPr>
          <w:rStyle w:val="blk"/>
          <w:rFonts w:ascii="Times New Roman" w:hAnsi="Times New Roman" w:cs="Times New Roman"/>
          <w:sz w:val="24"/>
          <w:szCs w:val="24"/>
        </w:rPr>
        <w:t>коллегии адвокатов;</w:t>
      </w:r>
    </w:p>
    <w:p w:rsidR="00FD1F5F" w:rsidRPr="00FD1F5F" w:rsidRDefault="00FD1F5F" w:rsidP="00E37FF6">
      <w:pPr>
        <w:pStyle w:val="a8"/>
        <w:numPr>
          <w:ilvl w:val="0"/>
          <w:numId w:val="11"/>
        </w:numPr>
        <w:spacing w:line="240" w:lineRule="auto"/>
        <w:jc w:val="both"/>
        <w:rPr>
          <w:rFonts w:ascii="Times New Roman" w:hAnsi="Times New Roman" w:cs="Times New Roman"/>
          <w:sz w:val="24"/>
          <w:szCs w:val="24"/>
        </w:rPr>
      </w:pPr>
      <w:bookmarkStart w:id="17" w:name="dst25"/>
      <w:bookmarkEnd w:id="17"/>
      <w:r w:rsidRPr="00FD1F5F">
        <w:rPr>
          <w:rStyle w:val="blk"/>
          <w:rFonts w:ascii="Times New Roman" w:hAnsi="Times New Roman" w:cs="Times New Roman"/>
          <w:sz w:val="24"/>
          <w:szCs w:val="24"/>
        </w:rPr>
        <w:t>адвокатские бюро;</w:t>
      </w:r>
    </w:p>
    <w:p w:rsidR="00FD1F5F" w:rsidRPr="00FD1F5F" w:rsidRDefault="00FD1F5F" w:rsidP="00E37FF6">
      <w:pPr>
        <w:pStyle w:val="a8"/>
        <w:numPr>
          <w:ilvl w:val="0"/>
          <w:numId w:val="11"/>
        </w:numPr>
        <w:spacing w:line="240" w:lineRule="auto"/>
        <w:jc w:val="both"/>
        <w:rPr>
          <w:rFonts w:ascii="Times New Roman" w:hAnsi="Times New Roman" w:cs="Times New Roman"/>
          <w:sz w:val="24"/>
          <w:szCs w:val="24"/>
        </w:rPr>
      </w:pPr>
      <w:bookmarkStart w:id="18" w:name="dst26"/>
      <w:bookmarkEnd w:id="18"/>
      <w:r w:rsidRPr="00FD1F5F">
        <w:rPr>
          <w:rStyle w:val="blk"/>
          <w:rFonts w:ascii="Times New Roman" w:hAnsi="Times New Roman" w:cs="Times New Roman"/>
          <w:sz w:val="24"/>
          <w:szCs w:val="24"/>
        </w:rPr>
        <w:t>юридические консультации;</w:t>
      </w:r>
    </w:p>
    <w:p w:rsidR="00FD1F5F" w:rsidRPr="00FD1F5F" w:rsidRDefault="00FD1F5F" w:rsidP="00E37FF6">
      <w:pPr>
        <w:pStyle w:val="a8"/>
        <w:numPr>
          <w:ilvl w:val="0"/>
          <w:numId w:val="11"/>
        </w:numPr>
        <w:spacing w:line="240" w:lineRule="auto"/>
        <w:jc w:val="both"/>
        <w:rPr>
          <w:rFonts w:ascii="Times New Roman" w:hAnsi="Times New Roman" w:cs="Times New Roman"/>
          <w:sz w:val="24"/>
          <w:szCs w:val="24"/>
        </w:rPr>
      </w:pPr>
      <w:bookmarkStart w:id="19" w:name="dst27"/>
      <w:bookmarkEnd w:id="19"/>
      <w:r w:rsidRPr="00FD1F5F">
        <w:rPr>
          <w:rStyle w:val="blk"/>
          <w:rFonts w:ascii="Times New Roman" w:hAnsi="Times New Roman" w:cs="Times New Roman"/>
          <w:sz w:val="24"/>
          <w:szCs w:val="24"/>
        </w:rPr>
        <w:t>адвокатские палаты;</w:t>
      </w:r>
    </w:p>
    <w:p w:rsidR="00FD1F5F" w:rsidRPr="00FD1F5F" w:rsidRDefault="00FD1F5F" w:rsidP="00E37FF6">
      <w:pPr>
        <w:pStyle w:val="a8"/>
        <w:numPr>
          <w:ilvl w:val="0"/>
          <w:numId w:val="11"/>
        </w:numPr>
        <w:spacing w:line="240" w:lineRule="auto"/>
        <w:jc w:val="both"/>
        <w:rPr>
          <w:rFonts w:ascii="Times New Roman" w:hAnsi="Times New Roman" w:cs="Times New Roman"/>
          <w:sz w:val="24"/>
          <w:szCs w:val="24"/>
        </w:rPr>
      </w:pPr>
      <w:bookmarkStart w:id="20" w:name="dst28"/>
      <w:bookmarkEnd w:id="20"/>
      <w:r w:rsidRPr="00FD1F5F">
        <w:rPr>
          <w:rStyle w:val="blk"/>
          <w:rFonts w:ascii="Times New Roman" w:hAnsi="Times New Roman" w:cs="Times New Roman"/>
          <w:sz w:val="24"/>
          <w:szCs w:val="24"/>
        </w:rPr>
        <w:t>нотариальные палаты;</w:t>
      </w:r>
    </w:p>
    <w:p w:rsidR="00FD1F5F" w:rsidRPr="00FD1F5F" w:rsidRDefault="00FD1F5F" w:rsidP="00E37FF6">
      <w:pPr>
        <w:pStyle w:val="a8"/>
        <w:numPr>
          <w:ilvl w:val="0"/>
          <w:numId w:val="11"/>
        </w:numPr>
        <w:spacing w:line="240" w:lineRule="auto"/>
        <w:jc w:val="both"/>
        <w:rPr>
          <w:rFonts w:ascii="Times New Roman" w:hAnsi="Times New Roman" w:cs="Times New Roman"/>
          <w:sz w:val="24"/>
          <w:szCs w:val="24"/>
        </w:rPr>
      </w:pPr>
      <w:bookmarkStart w:id="21" w:name="dst29"/>
      <w:bookmarkEnd w:id="21"/>
      <w:r w:rsidRPr="00FD1F5F">
        <w:rPr>
          <w:rStyle w:val="blk"/>
          <w:rFonts w:ascii="Times New Roman" w:hAnsi="Times New Roman" w:cs="Times New Roman"/>
          <w:sz w:val="24"/>
          <w:szCs w:val="24"/>
        </w:rPr>
        <w:t>некоммерческие организации, включенные в предусмотренный пунктом 10 статьи 13.1 Федерального закона от 12</w:t>
      </w:r>
      <w:r w:rsidR="0095223B">
        <w:rPr>
          <w:rStyle w:val="blk"/>
          <w:rFonts w:ascii="Times New Roman" w:hAnsi="Times New Roman" w:cs="Times New Roman"/>
          <w:sz w:val="24"/>
          <w:szCs w:val="24"/>
        </w:rPr>
        <w:t>.01.</w:t>
      </w:r>
      <w:r w:rsidRPr="00FD1F5F">
        <w:rPr>
          <w:rStyle w:val="blk"/>
          <w:rFonts w:ascii="Times New Roman" w:hAnsi="Times New Roman" w:cs="Times New Roman"/>
          <w:sz w:val="24"/>
          <w:szCs w:val="24"/>
        </w:rPr>
        <w:t xml:space="preserve">1996 </w:t>
      </w:r>
      <w:r w:rsidR="0095223B">
        <w:rPr>
          <w:rStyle w:val="blk"/>
          <w:rFonts w:ascii="Times New Roman" w:hAnsi="Times New Roman" w:cs="Times New Roman"/>
          <w:sz w:val="24"/>
          <w:szCs w:val="24"/>
        </w:rPr>
        <w:t>№</w:t>
      </w:r>
      <w:r w:rsidRPr="00FD1F5F">
        <w:rPr>
          <w:rStyle w:val="blk"/>
          <w:rFonts w:ascii="Times New Roman" w:hAnsi="Times New Roman" w:cs="Times New Roman"/>
          <w:sz w:val="24"/>
          <w:szCs w:val="24"/>
        </w:rPr>
        <w:t xml:space="preserve"> 7-ФЗ "О некоммерческих организациях" реестр некоммерческих организаций, выполняющих функции иностранного агента.</w:t>
      </w:r>
    </w:p>
    <w:p w:rsidR="00781BE9" w:rsidRDefault="00781BE9" w:rsidP="00E37F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упрощенным способам бухгалтерского учета, включая упрощенную отчетность, которые в настоящее время могут применить НКО, не указанные в </w:t>
      </w:r>
      <w:r>
        <w:rPr>
          <w:rFonts w:ascii="Times New Roman" w:hAnsi="Times New Roman" w:cs="Times New Roman"/>
          <w:sz w:val="24"/>
          <w:szCs w:val="24"/>
        </w:rPr>
        <w:t>п.4 ст.6 Федерального закона от 06.12.2011 № 402-ФЗ</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относятся:</w:t>
      </w:r>
    </w:p>
    <w:p w:rsidR="00781BE9" w:rsidRPr="0070044B" w:rsidRDefault="0070044B" w:rsidP="00E37FF6">
      <w:pPr>
        <w:pStyle w:val="a8"/>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781BE9" w:rsidRPr="0070044B">
        <w:rPr>
          <w:rFonts w:ascii="Times New Roman" w:hAnsi="Times New Roman" w:cs="Times New Roman"/>
          <w:sz w:val="24"/>
          <w:szCs w:val="24"/>
        </w:rPr>
        <w:t>раво предоставлять бухгалтерскую отчетность по упрощенной форме, приведённой в приложении № 5 к приказу Минфина России № 66н (с заменой в форме бухгалтерского баланса показателей «Капитал и резервы» на показатели «Целевые средства» и «Фонд недвижимого и особо ценного движимого имущества и иные целевые фонды»);</w:t>
      </w:r>
    </w:p>
    <w:p w:rsidR="00781BE9" w:rsidRPr="0070044B" w:rsidRDefault="0070044B" w:rsidP="00E37FF6">
      <w:pPr>
        <w:pStyle w:val="a8"/>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00781BE9" w:rsidRPr="0070044B">
        <w:rPr>
          <w:rFonts w:ascii="Times New Roman" w:hAnsi="Times New Roman" w:cs="Times New Roman"/>
          <w:sz w:val="24"/>
          <w:szCs w:val="24"/>
        </w:rPr>
        <w:t>раво не применять ПБУ 8/2010, в частности, не формировать</w:t>
      </w:r>
      <w:r w:rsidRPr="0070044B">
        <w:rPr>
          <w:rFonts w:ascii="Times New Roman" w:hAnsi="Times New Roman" w:cs="Times New Roman"/>
          <w:sz w:val="24"/>
          <w:szCs w:val="24"/>
        </w:rPr>
        <w:t xml:space="preserve"> в бухгалтерском учете резервы на отпуска;</w:t>
      </w:r>
    </w:p>
    <w:p w:rsidR="0070044B" w:rsidRPr="0070044B" w:rsidRDefault="0070044B" w:rsidP="00E37FF6">
      <w:pPr>
        <w:pStyle w:val="a8"/>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70044B">
        <w:rPr>
          <w:rFonts w:ascii="Times New Roman" w:hAnsi="Times New Roman" w:cs="Times New Roman"/>
          <w:sz w:val="24"/>
          <w:szCs w:val="24"/>
        </w:rPr>
        <w:t xml:space="preserve">раво не применять ПБУ 18/02 и не отражать в бухгалтерском учете постоянные и временные налоговые </w:t>
      </w:r>
      <w:proofErr w:type="spellStart"/>
      <w:r w:rsidRPr="0070044B">
        <w:rPr>
          <w:rFonts w:ascii="Times New Roman" w:hAnsi="Times New Roman" w:cs="Times New Roman"/>
          <w:sz w:val="24"/>
          <w:szCs w:val="24"/>
        </w:rPr>
        <w:t>оябзательства</w:t>
      </w:r>
      <w:proofErr w:type="spellEnd"/>
      <w:r w:rsidRPr="0070044B">
        <w:rPr>
          <w:rFonts w:ascii="Times New Roman" w:hAnsi="Times New Roman" w:cs="Times New Roman"/>
          <w:sz w:val="24"/>
          <w:szCs w:val="24"/>
        </w:rPr>
        <w:t xml:space="preserve"> и активы, которые могут возникать в случаях, когда какие-либо доходы и (или) расходы в бухгалтерском и налоговом учете не совпадают.</w:t>
      </w:r>
    </w:p>
    <w:p w:rsidR="0070044B" w:rsidRPr="0070044B" w:rsidRDefault="0070044B" w:rsidP="00E37FF6">
      <w:pPr>
        <w:pStyle w:val="a8"/>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70044B">
        <w:rPr>
          <w:rFonts w:ascii="Times New Roman" w:hAnsi="Times New Roman" w:cs="Times New Roman"/>
          <w:sz w:val="24"/>
          <w:szCs w:val="24"/>
        </w:rPr>
        <w:t>раво применять с изъятием ПБУ 1/2008, 9/99, 10/99, 15/2008, 19/02, 22/2010.</w:t>
      </w:r>
    </w:p>
    <w:p w:rsidR="00781BE9" w:rsidRDefault="00781BE9" w:rsidP="00E37FF6">
      <w:pPr>
        <w:autoSpaceDE w:val="0"/>
        <w:autoSpaceDN w:val="0"/>
        <w:adjustRightInd w:val="0"/>
        <w:spacing w:after="0" w:line="240" w:lineRule="auto"/>
        <w:jc w:val="both"/>
        <w:rPr>
          <w:rFonts w:ascii="Times New Roman" w:hAnsi="Times New Roman" w:cs="Times New Roman"/>
          <w:sz w:val="24"/>
          <w:szCs w:val="24"/>
        </w:rPr>
      </w:pPr>
    </w:p>
    <w:p w:rsidR="00E12F73" w:rsidRDefault="0095223B" w:rsidP="00E37FF6">
      <w:pPr>
        <w:autoSpaceDE w:val="0"/>
        <w:autoSpaceDN w:val="0"/>
        <w:adjustRightInd w:val="0"/>
        <w:spacing w:after="0" w:line="240" w:lineRule="auto"/>
        <w:jc w:val="both"/>
        <w:rPr>
          <w:rFonts w:ascii="Times New Roman" w:hAnsi="Times New Roman" w:cs="Times New Roman"/>
          <w:sz w:val="24"/>
          <w:szCs w:val="24"/>
        </w:rPr>
      </w:pPr>
      <w:r w:rsidRPr="0095223B">
        <w:rPr>
          <w:rFonts w:ascii="Times New Roman" w:hAnsi="Times New Roman" w:cs="Times New Roman"/>
          <w:sz w:val="24"/>
          <w:szCs w:val="24"/>
        </w:rPr>
        <w:t xml:space="preserve">Некоммерческие </w:t>
      </w:r>
      <w:r>
        <w:rPr>
          <w:rFonts w:ascii="Times New Roman" w:hAnsi="Times New Roman" w:cs="Times New Roman"/>
          <w:sz w:val="24"/>
          <w:szCs w:val="24"/>
        </w:rPr>
        <w:t xml:space="preserve">организации, имеющие право на применение упрощенных способов бухгалтерского учета, вправе (но не обязаны) представлять бухгалтерскую (финансовую) отчетность по упрощенной форме в составе бухгалтерского баланса и отчета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целевом </w:t>
      </w:r>
      <w:proofErr w:type="gramStart"/>
      <w:r>
        <w:rPr>
          <w:rFonts w:ascii="Times New Roman" w:hAnsi="Times New Roman" w:cs="Times New Roman"/>
          <w:sz w:val="24"/>
          <w:szCs w:val="24"/>
        </w:rPr>
        <w:t>использовании</w:t>
      </w:r>
      <w:proofErr w:type="gramEnd"/>
      <w:r>
        <w:rPr>
          <w:rFonts w:ascii="Times New Roman" w:hAnsi="Times New Roman" w:cs="Times New Roman"/>
          <w:sz w:val="24"/>
          <w:szCs w:val="24"/>
        </w:rPr>
        <w:t xml:space="preserve"> средств согласно приложению № 5 к приказу Минфина России от 02.07.2010 № 66н.</w:t>
      </w:r>
    </w:p>
    <w:p w:rsidR="0095223B" w:rsidRDefault="0095223B" w:rsidP="00E37FF6">
      <w:pPr>
        <w:autoSpaceDE w:val="0"/>
        <w:autoSpaceDN w:val="0"/>
        <w:adjustRightInd w:val="0"/>
        <w:spacing w:after="0" w:line="240" w:lineRule="auto"/>
        <w:jc w:val="both"/>
        <w:rPr>
          <w:rFonts w:ascii="Times New Roman" w:hAnsi="Times New Roman" w:cs="Times New Roman"/>
          <w:sz w:val="24"/>
          <w:szCs w:val="24"/>
        </w:rPr>
      </w:pPr>
    </w:p>
    <w:p w:rsidR="0095223B" w:rsidRPr="00E12F73" w:rsidRDefault="0095223B" w:rsidP="00E37F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НКО, зарегистрированные в форме фонда, обязаны ежегодно публиковать отчет об использовании своего имущества (п.2 ст.7 </w:t>
      </w:r>
      <w:r w:rsidRPr="00FD1F5F">
        <w:rPr>
          <w:rStyle w:val="blk"/>
          <w:rFonts w:ascii="Times New Roman" w:hAnsi="Times New Roman" w:cs="Times New Roman"/>
          <w:sz w:val="24"/>
          <w:szCs w:val="24"/>
        </w:rPr>
        <w:t>Федерального закона от 12</w:t>
      </w:r>
      <w:r>
        <w:rPr>
          <w:rStyle w:val="blk"/>
          <w:rFonts w:ascii="Times New Roman" w:hAnsi="Times New Roman" w:cs="Times New Roman"/>
          <w:sz w:val="24"/>
          <w:szCs w:val="24"/>
        </w:rPr>
        <w:t>.01.</w:t>
      </w:r>
      <w:r w:rsidRPr="00FD1F5F">
        <w:rPr>
          <w:rStyle w:val="blk"/>
          <w:rFonts w:ascii="Times New Roman" w:hAnsi="Times New Roman" w:cs="Times New Roman"/>
          <w:sz w:val="24"/>
          <w:szCs w:val="24"/>
        </w:rPr>
        <w:t xml:space="preserve">1996 </w:t>
      </w:r>
      <w:r>
        <w:rPr>
          <w:rStyle w:val="blk"/>
          <w:rFonts w:ascii="Times New Roman" w:hAnsi="Times New Roman" w:cs="Times New Roman"/>
          <w:sz w:val="24"/>
          <w:szCs w:val="24"/>
        </w:rPr>
        <w:t>№</w:t>
      </w:r>
      <w:r w:rsidRPr="00FD1F5F">
        <w:rPr>
          <w:rStyle w:val="blk"/>
          <w:rFonts w:ascii="Times New Roman" w:hAnsi="Times New Roman" w:cs="Times New Roman"/>
          <w:sz w:val="24"/>
          <w:szCs w:val="24"/>
        </w:rPr>
        <w:t xml:space="preserve"> 7-ФЗ "О некоммерческих организациях"</w:t>
      </w:r>
      <w:r>
        <w:rPr>
          <w:rStyle w:val="blk"/>
          <w:rFonts w:ascii="Times New Roman" w:hAnsi="Times New Roman" w:cs="Times New Roman"/>
          <w:sz w:val="24"/>
          <w:szCs w:val="24"/>
        </w:rPr>
        <w:t>)</w:t>
      </w:r>
      <w:r>
        <w:rPr>
          <w:rFonts w:ascii="Times New Roman" w:hAnsi="Times New Roman" w:cs="Times New Roman"/>
          <w:sz w:val="24"/>
          <w:szCs w:val="24"/>
        </w:rPr>
        <w:t xml:space="preserve">. При этом форма такого отчета законодательными и нормативными актами не установлена. Существует точка зрения, что </w:t>
      </w:r>
      <w:proofErr w:type="gramStart"/>
      <w:r>
        <w:rPr>
          <w:rFonts w:ascii="Times New Roman" w:hAnsi="Times New Roman" w:cs="Times New Roman"/>
          <w:sz w:val="24"/>
          <w:szCs w:val="24"/>
        </w:rPr>
        <w:t>разместив отчет</w:t>
      </w:r>
      <w:proofErr w:type="gramEnd"/>
      <w:r>
        <w:rPr>
          <w:rFonts w:ascii="Times New Roman" w:hAnsi="Times New Roman" w:cs="Times New Roman"/>
          <w:sz w:val="24"/>
          <w:szCs w:val="24"/>
        </w:rPr>
        <w:t xml:space="preserve"> по форме ОН0002 на сайте Минюста России, фонд считается выполнившим свою обязанность по публикации отчета об использовании своего имущества.</w:t>
      </w:r>
    </w:p>
    <w:p w:rsidR="00E12F73" w:rsidRPr="00E12F73" w:rsidRDefault="00E12F73" w:rsidP="009E4351">
      <w:pPr>
        <w:jc w:val="both"/>
        <w:rPr>
          <w:rFonts w:ascii="Times New Roman" w:hAnsi="Times New Roman" w:cs="Times New Roman"/>
          <w:sz w:val="24"/>
          <w:szCs w:val="24"/>
        </w:rPr>
      </w:pPr>
    </w:p>
    <w:p w:rsidR="005D7550" w:rsidRPr="005D7550" w:rsidRDefault="005D7550" w:rsidP="005D7550">
      <w:pPr>
        <w:autoSpaceDE w:val="0"/>
        <w:autoSpaceDN w:val="0"/>
        <w:adjustRightInd w:val="0"/>
        <w:spacing w:after="0" w:line="240" w:lineRule="auto"/>
        <w:ind w:firstLine="720"/>
        <w:jc w:val="both"/>
        <w:rPr>
          <w:rFonts w:ascii="Arial" w:hAnsi="Arial" w:cs="Arial"/>
          <w:sz w:val="24"/>
          <w:szCs w:val="24"/>
        </w:rPr>
      </w:pPr>
    </w:p>
    <w:p w:rsidR="005D7550" w:rsidRDefault="005D7550" w:rsidP="005D7550">
      <w:pPr>
        <w:pStyle w:val="1"/>
        <w:jc w:val="both"/>
      </w:pPr>
    </w:p>
    <w:p w:rsidR="005D7550" w:rsidRDefault="005D7550" w:rsidP="005D7550"/>
    <w:p w:rsidR="005D7550" w:rsidRPr="00317C2D" w:rsidRDefault="005D7550" w:rsidP="001919E1">
      <w:pPr>
        <w:spacing w:before="100" w:beforeAutospacing="1" w:after="100" w:afterAutospacing="1" w:line="240" w:lineRule="auto"/>
        <w:rPr>
          <w:rFonts w:ascii="Times New Roman" w:eastAsia="Times New Roman" w:hAnsi="Times New Roman" w:cs="Times New Roman"/>
          <w:bCs/>
          <w:sz w:val="24"/>
          <w:szCs w:val="24"/>
          <w:lang w:eastAsia="ru-RU"/>
        </w:rPr>
      </w:pPr>
    </w:p>
    <w:sectPr w:rsidR="005D7550" w:rsidRPr="00317C2D">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94" w:rsidRDefault="002B7A94" w:rsidP="007A57D6">
      <w:pPr>
        <w:spacing w:after="0" w:line="240" w:lineRule="auto"/>
      </w:pPr>
      <w:r>
        <w:separator/>
      </w:r>
    </w:p>
  </w:endnote>
  <w:endnote w:type="continuationSeparator" w:id="0">
    <w:p w:rsidR="002B7A94" w:rsidRDefault="002B7A94" w:rsidP="007A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48746"/>
      <w:docPartObj>
        <w:docPartGallery w:val="Page Numbers (Bottom of Page)"/>
        <w:docPartUnique/>
      </w:docPartObj>
    </w:sdtPr>
    <w:sdtContent>
      <w:p w:rsidR="00E37FF6" w:rsidRDefault="00E37FF6">
        <w:pPr>
          <w:pStyle w:val="ac"/>
          <w:jc w:val="right"/>
        </w:pPr>
        <w:r>
          <w:fldChar w:fldCharType="begin"/>
        </w:r>
        <w:r>
          <w:instrText>PAGE   \* MERGEFORMAT</w:instrText>
        </w:r>
        <w:r>
          <w:fldChar w:fldCharType="separate"/>
        </w:r>
        <w:r w:rsidR="00082712">
          <w:rPr>
            <w:noProof/>
          </w:rPr>
          <w:t>13</w:t>
        </w:r>
        <w:r>
          <w:fldChar w:fldCharType="end"/>
        </w:r>
      </w:p>
    </w:sdtContent>
  </w:sdt>
  <w:p w:rsidR="00E37FF6" w:rsidRDefault="00E37F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94" w:rsidRDefault="002B7A94" w:rsidP="007A57D6">
      <w:pPr>
        <w:spacing w:after="0" w:line="240" w:lineRule="auto"/>
      </w:pPr>
      <w:r>
        <w:separator/>
      </w:r>
    </w:p>
  </w:footnote>
  <w:footnote w:type="continuationSeparator" w:id="0">
    <w:p w:rsidR="002B7A94" w:rsidRDefault="002B7A94" w:rsidP="007A5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774"/>
    <w:multiLevelType w:val="hybridMultilevel"/>
    <w:tmpl w:val="8C8C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1E1111"/>
    <w:multiLevelType w:val="hybridMultilevel"/>
    <w:tmpl w:val="D8FCE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766CF"/>
    <w:multiLevelType w:val="hybridMultilevel"/>
    <w:tmpl w:val="CF380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37BD5"/>
    <w:multiLevelType w:val="hybridMultilevel"/>
    <w:tmpl w:val="BE88D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D542B"/>
    <w:multiLevelType w:val="hybridMultilevel"/>
    <w:tmpl w:val="85A45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501565"/>
    <w:multiLevelType w:val="hybridMultilevel"/>
    <w:tmpl w:val="CDC6D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1C18C9"/>
    <w:multiLevelType w:val="hybridMultilevel"/>
    <w:tmpl w:val="3C9204C8"/>
    <w:lvl w:ilvl="0" w:tplc="50BE0DFE">
      <w:start w:val="1"/>
      <w:numFmt w:val="decimal"/>
      <w:lvlText w:val="%1)"/>
      <w:lvlJc w:val="left"/>
      <w:pPr>
        <w:ind w:left="1522" w:hanging="97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7">
    <w:nsid w:val="3C887B4F"/>
    <w:multiLevelType w:val="hybridMultilevel"/>
    <w:tmpl w:val="B440AF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E73BCB"/>
    <w:multiLevelType w:val="hybridMultilevel"/>
    <w:tmpl w:val="30E41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6628EE"/>
    <w:multiLevelType w:val="hybridMultilevel"/>
    <w:tmpl w:val="EF785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C1432C"/>
    <w:multiLevelType w:val="hybridMultilevel"/>
    <w:tmpl w:val="7B96B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CC697C"/>
    <w:multiLevelType w:val="hybridMultilevel"/>
    <w:tmpl w:val="19786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DB17C0"/>
    <w:multiLevelType w:val="hybridMultilevel"/>
    <w:tmpl w:val="C8D29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030022"/>
    <w:multiLevelType w:val="hybridMultilevel"/>
    <w:tmpl w:val="B2FCF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4435C1"/>
    <w:multiLevelType w:val="hybridMultilevel"/>
    <w:tmpl w:val="EAB0E66E"/>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5">
    <w:nsid w:val="7EB1108B"/>
    <w:multiLevelType w:val="hybridMultilevel"/>
    <w:tmpl w:val="D2327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9"/>
  </w:num>
  <w:num w:numId="5">
    <w:abstractNumId w:val="13"/>
  </w:num>
  <w:num w:numId="6">
    <w:abstractNumId w:val="11"/>
  </w:num>
  <w:num w:numId="7">
    <w:abstractNumId w:val="15"/>
  </w:num>
  <w:num w:numId="8">
    <w:abstractNumId w:val="4"/>
  </w:num>
  <w:num w:numId="9">
    <w:abstractNumId w:val="0"/>
  </w:num>
  <w:num w:numId="10">
    <w:abstractNumId w:val="12"/>
  </w:num>
  <w:num w:numId="11">
    <w:abstractNumId w:val="14"/>
  </w:num>
  <w:num w:numId="12">
    <w:abstractNumId w:val="6"/>
  </w:num>
  <w:num w:numId="13">
    <w:abstractNumId w:val="5"/>
  </w:num>
  <w:num w:numId="14">
    <w:abstractNumId w:val="7"/>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D6"/>
    <w:rsid w:val="00071C47"/>
    <w:rsid w:val="00082712"/>
    <w:rsid w:val="00095762"/>
    <w:rsid w:val="000C6F54"/>
    <w:rsid w:val="00147FC3"/>
    <w:rsid w:val="001710BE"/>
    <w:rsid w:val="001919E1"/>
    <w:rsid w:val="001D30CC"/>
    <w:rsid w:val="0024588F"/>
    <w:rsid w:val="00261989"/>
    <w:rsid w:val="002B7A94"/>
    <w:rsid w:val="00317C2D"/>
    <w:rsid w:val="00326786"/>
    <w:rsid w:val="00394564"/>
    <w:rsid w:val="003B25CB"/>
    <w:rsid w:val="003B2673"/>
    <w:rsid w:val="003E64EE"/>
    <w:rsid w:val="004104BF"/>
    <w:rsid w:val="004215D6"/>
    <w:rsid w:val="004526B4"/>
    <w:rsid w:val="004534A3"/>
    <w:rsid w:val="00480559"/>
    <w:rsid w:val="004D1A6C"/>
    <w:rsid w:val="004D327E"/>
    <w:rsid w:val="005261BE"/>
    <w:rsid w:val="005C6EE8"/>
    <w:rsid w:val="005D7550"/>
    <w:rsid w:val="00621D77"/>
    <w:rsid w:val="0063658E"/>
    <w:rsid w:val="00641355"/>
    <w:rsid w:val="0070044B"/>
    <w:rsid w:val="00753AB0"/>
    <w:rsid w:val="00763752"/>
    <w:rsid w:val="00781BE9"/>
    <w:rsid w:val="007A57D6"/>
    <w:rsid w:val="008445C4"/>
    <w:rsid w:val="008549EE"/>
    <w:rsid w:val="008A4C72"/>
    <w:rsid w:val="008B6D43"/>
    <w:rsid w:val="008F2514"/>
    <w:rsid w:val="008F574F"/>
    <w:rsid w:val="00927E18"/>
    <w:rsid w:val="0095223B"/>
    <w:rsid w:val="009E4351"/>
    <w:rsid w:val="00A077F3"/>
    <w:rsid w:val="00A83A3E"/>
    <w:rsid w:val="00AC47D0"/>
    <w:rsid w:val="00B2394D"/>
    <w:rsid w:val="00BA56B5"/>
    <w:rsid w:val="00BA777A"/>
    <w:rsid w:val="00BD4CE3"/>
    <w:rsid w:val="00BD5E91"/>
    <w:rsid w:val="00C44635"/>
    <w:rsid w:val="00D37563"/>
    <w:rsid w:val="00D43799"/>
    <w:rsid w:val="00DF5D41"/>
    <w:rsid w:val="00E12F73"/>
    <w:rsid w:val="00E37FF6"/>
    <w:rsid w:val="00EE7A3B"/>
    <w:rsid w:val="00F8074F"/>
    <w:rsid w:val="00FC228F"/>
    <w:rsid w:val="00FD1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04BF"/>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4104BF"/>
    <w:rPr>
      <w:rFonts w:ascii="Arial" w:eastAsiaTheme="minorEastAsia" w:hAnsi="Arial" w:cs="Arial"/>
      <w:b/>
      <w:bCs/>
      <w:color w:val="26282F"/>
      <w:sz w:val="24"/>
      <w:szCs w:val="24"/>
      <w:lang w:eastAsia="ru-RU"/>
    </w:rPr>
  </w:style>
  <w:style w:type="character" w:customStyle="1" w:styleId="a4">
    <w:name w:val="Цветовое выделение"/>
    <w:uiPriority w:val="99"/>
    <w:rsid w:val="004104BF"/>
    <w:rPr>
      <w:b/>
      <w:color w:val="26282F"/>
    </w:rPr>
  </w:style>
  <w:style w:type="character" w:customStyle="1" w:styleId="a5">
    <w:name w:val="Гипертекстовая ссылка"/>
    <w:basedOn w:val="a4"/>
    <w:uiPriority w:val="99"/>
    <w:rsid w:val="004104BF"/>
    <w:rPr>
      <w:rFonts w:cs="Times New Roman"/>
      <w:b w:val="0"/>
      <w:color w:val="106BBE"/>
    </w:rPr>
  </w:style>
  <w:style w:type="paragraph" w:customStyle="1" w:styleId="a6">
    <w:name w:val="Нормальный (таблица)"/>
    <w:basedOn w:val="a"/>
    <w:next w:val="a"/>
    <w:uiPriority w:val="99"/>
    <w:rsid w:val="004104B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7">
    <w:name w:val="Прижатый влево"/>
    <w:basedOn w:val="a"/>
    <w:next w:val="a"/>
    <w:uiPriority w:val="99"/>
    <w:rsid w:val="004104B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8">
    <w:name w:val="List Paragraph"/>
    <w:basedOn w:val="a"/>
    <w:uiPriority w:val="34"/>
    <w:qFormat/>
    <w:rsid w:val="00095762"/>
    <w:pPr>
      <w:ind w:left="720"/>
      <w:contextualSpacing/>
    </w:pPr>
  </w:style>
  <w:style w:type="character" w:styleId="a9">
    <w:name w:val="Hyperlink"/>
    <w:basedOn w:val="a0"/>
    <w:uiPriority w:val="99"/>
    <w:unhideWhenUsed/>
    <w:rsid w:val="00147FC3"/>
    <w:rPr>
      <w:color w:val="0000FF" w:themeColor="hyperlink"/>
      <w:u w:val="single"/>
    </w:rPr>
  </w:style>
  <w:style w:type="character" w:customStyle="1" w:styleId="blk">
    <w:name w:val="blk"/>
    <w:basedOn w:val="a0"/>
    <w:rsid w:val="00480559"/>
  </w:style>
  <w:style w:type="paragraph" w:styleId="aa">
    <w:name w:val="header"/>
    <w:basedOn w:val="a"/>
    <w:link w:val="ab"/>
    <w:uiPriority w:val="99"/>
    <w:unhideWhenUsed/>
    <w:rsid w:val="00E37FF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7FF6"/>
  </w:style>
  <w:style w:type="paragraph" w:styleId="ac">
    <w:name w:val="footer"/>
    <w:basedOn w:val="a"/>
    <w:link w:val="ad"/>
    <w:uiPriority w:val="99"/>
    <w:unhideWhenUsed/>
    <w:rsid w:val="00E37FF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7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04BF"/>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4104BF"/>
    <w:rPr>
      <w:rFonts w:ascii="Arial" w:eastAsiaTheme="minorEastAsia" w:hAnsi="Arial" w:cs="Arial"/>
      <w:b/>
      <w:bCs/>
      <w:color w:val="26282F"/>
      <w:sz w:val="24"/>
      <w:szCs w:val="24"/>
      <w:lang w:eastAsia="ru-RU"/>
    </w:rPr>
  </w:style>
  <w:style w:type="character" w:customStyle="1" w:styleId="a4">
    <w:name w:val="Цветовое выделение"/>
    <w:uiPriority w:val="99"/>
    <w:rsid w:val="004104BF"/>
    <w:rPr>
      <w:b/>
      <w:color w:val="26282F"/>
    </w:rPr>
  </w:style>
  <w:style w:type="character" w:customStyle="1" w:styleId="a5">
    <w:name w:val="Гипертекстовая ссылка"/>
    <w:basedOn w:val="a4"/>
    <w:uiPriority w:val="99"/>
    <w:rsid w:val="004104BF"/>
    <w:rPr>
      <w:rFonts w:cs="Times New Roman"/>
      <w:b w:val="0"/>
      <w:color w:val="106BBE"/>
    </w:rPr>
  </w:style>
  <w:style w:type="paragraph" w:customStyle="1" w:styleId="a6">
    <w:name w:val="Нормальный (таблица)"/>
    <w:basedOn w:val="a"/>
    <w:next w:val="a"/>
    <w:uiPriority w:val="99"/>
    <w:rsid w:val="004104B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7">
    <w:name w:val="Прижатый влево"/>
    <w:basedOn w:val="a"/>
    <w:next w:val="a"/>
    <w:uiPriority w:val="99"/>
    <w:rsid w:val="004104B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8">
    <w:name w:val="List Paragraph"/>
    <w:basedOn w:val="a"/>
    <w:uiPriority w:val="34"/>
    <w:qFormat/>
    <w:rsid w:val="00095762"/>
    <w:pPr>
      <w:ind w:left="720"/>
      <w:contextualSpacing/>
    </w:pPr>
  </w:style>
  <w:style w:type="character" w:styleId="a9">
    <w:name w:val="Hyperlink"/>
    <w:basedOn w:val="a0"/>
    <w:uiPriority w:val="99"/>
    <w:unhideWhenUsed/>
    <w:rsid w:val="00147FC3"/>
    <w:rPr>
      <w:color w:val="0000FF" w:themeColor="hyperlink"/>
      <w:u w:val="single"/>
    </w:rPr>
  </w:style>
  <w:style w:type="character" w:customStyle="1" w:styleId="blk">
    <w:name w:val="blk"/>
    <w:basedOn w:val="a0"/>
    <w:rsid w:val="00480559"/>
  </w:style>
  <w:style w:type="paragraph" w:styleId="aa">
    <w:name w:val="header"/>
    <w:basedOn w:val="a"/>
    <w:link w:val="ab"/>
    <w:uiPriority w:val="99"/>
    <w:unhideWhenUsed/>
    <w:rsid w:val="00E37FF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7FF6"/>
  </w:style>
  <w:style w:type="paragraph" w:styleId="ac">
    <w:name w:val="footer"/>
    <w:basedOn w:val="a"/>
    <w:link w:val="ad"/>
    <w:uiPriority w:val="99"/>
    <w:unhideWhenUsed/>
    <w:rsid w:val="00E37FF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8796">
      <w:bodyDiv w:val="1"/>
      <w:marLeft w:val="0"/>
      <w:marRight w:val="0"/>
      <w:marTop w:val="0"/>
      <w:marBottom w:val="0"/>
      <w:divBdr>
        <w:top w:val="none" w:sz="0" w:space="0" w:color="auto"/>
        <w:left w:val="none" w:sz="0" w:space="0" w:color="auto"/>
        <w:bottom w:val="none" w:sz="0" w:space="0" w:color="auto"/>
        <w:right w:val="none" w:sz="0" w:space="0" w:color="auto"/>
      </w:divBdr>
      <w:divsChild>
        <w:div w:id="1488476092">
          <w:marLeft w:val="0"/>
          <w:marRight w:val="0"/>
          <w:marTop w:val="0"/>
          <w:marBottom w:val="0"/>
          <w:divBdr>
            <w:top w:val="none" w:sz="0" w:space="0" w:color="auto"/>
            <w:left w:val="none" w:sz="0" w:space="0" w:color="auto"/>
            <w:bottom w:val="none" w:sz="0" w:space="0" w:color="auto"/>
            <w:right w:val="none" w:sz="0" w:space="0" w:color="auto"/>
          </w:divBdr>
        </w:div>
        <w:div w:id="1925332699">
          <w:marLeft w:val="0"/>
          <w:marRight w:val="0"/>
          <w:marTop w:val="0"/>
          <w:marBottom w:val="0"/>
          <w:divBdr>
            <w:top w:val="none" w:sz="0" w:space="0" w:color="auto"/>
            <w:left w:val="none" w:sz="0" w:space="0" w:color="auto"/>
            <w:bottom w:val="none" w:sz="0" w:space="0" w:color="auto"/>
            <w:right w:val="none" w:sz="0" w:space="0" w:color="auto"/>
          </w:divBdr>
        </w:div>
        <w:div w:id="2043170675">
          <w:marLeft w:val="0"/>
          <w:marRight w:val="0"/>
          <w:marTop w:val="0"/>
          <w:marBottom w:val="0"/>
          <w:divBdr>
            <w:top w:val="none" w:sz="0" w:space="0" w:color="auto"/>
            <w:left w:val="none" w:sz="0" w:space="0" w:color="auto"/>
            <w:bottom w:val="none" w:sz="0" w:space="0" w:color="auto"/>
            <w:right w:val="none" w:sz="0" w:space="0" w:color="auto"/>
          </w:divBdr>
        </w:div>
        <w:div w:id="488402195">
          <w:marLeft w:val="0"/>
          <w:marRight w:val="0"/>
          <w:marTop w:val="0"/>
          <w:marBottom w:val="0"/>
          <w:divBdr>
            <w:top w:val="none" w:sz="0" w:space="0" w:color="auto"/>
            <w:left w:val="none" w:sz="0" w:space="0" w:color="auto"/>
            <w:bottom w:val="none" w:sz="0" w:space="0" w:color="auto"/>
            <w:right w:val="none" w:sz="0" w:space="0" w:color="auto"/>
          </w:divBdr>
        </w:div>
        <w:div w:id="585307019">
          <w:marLeft w:val="0"/>
          <w:marRight w:val="0"/>
          <w:marTop w:val="0"/>
          <w:marBottom w:val="0"/>
          <w:divBdr>
            <w:top w:val="none" w:sz="0" w:space="0" w:color="auto"/>
            <w:left w:val="none" w:sz="0" w:space="0" w:color="auto"/>
            <w:bottom w:val="none" w:sz="0" w:space="0" w:color="auto"/>
            <w:right w:val="none" w:sz="0" w:space="0" w:color="auto"/>
          </w:divBdr>
        </w:div>
        <w:div w:id="955454095">
          <w:marLeft w:val="0"/>
          <w:marRight w:val="0"/>
          <w:marTop w:val="0"/>
          <w:marBottom w:val="0"/>
          <w:divBdr>
            <w:top w:val="none" w:sz="0" w:space="0" w:color="auto"/>
            <w:left w:val="none" w:sz="0" w:space="0" w:color="auto"/>
            <w:bottom w:val="none" w:sz="0" w:space="0" w:color="auto"/>
            <w:right w:val="none" w:sz="0" w:space="0" w:color="auto"/>
          </w:divBdr>
        </w:div>
        <w:div w:id="2118333585">
          <w:marLeft w:val="0"/>
          <w:marRight w:val="0"/>
          <w:marTop w:val="0"/>
          <w:marBottom w:val="0"/>
          <w:divBdr>
            <w:top w:val="none" w:sz="0" w:space="0" w:color="auto"/>
            <w:left w:val="none" w:sz="0" w:space="0" w:color="auto"/>
            <w:bottom w:val="none" w:sz="0" w:space="0" w:color="auto"/>
            <w:right w:val="none" w:sz="0" w:space="0" w:color="auto"/>
          </w:divBdr>
        </w:div>
        <w:div w:id="810638625">
          <w:marLeft w:val="0"/>
          <w:marRight w:val="0"/>
          <w:marTop w:val="0"/>
          <w:marBottom w:val="0"/>
          <w:divBdr>
            <w:top w:val="none" w:sz="0" w:space="0" w:color="auto"/>
            <w:left w:val="none" w:sz="0" w:space="0" w:color="auto"/>
            <w:bottom w:val="none" w:sz="0" w:space="0" w:color="auto"/>
            <w:right w:val="none" w:sz="0" w:space="0" w:color="auto"/>
          </w:divBdr>
        </w:div>
        <w:div w:id="1563561103">
          <w:marLeft w:val="0"/>
          <w:marRight w:val="0"/>
          <w:marTop w:val="0"/>
          <w:marBottom w:val="0"/>
          <w:divBdr>
            <w:top w:val="none" w:sz="0" w:space="0" w:color="auto"/>
            <w:left w:val="none" w:sz="0" w:space="0" w:color="auto"/>
            <w:bottom w:val="none" w:sz="0" w:space="0" w:color="auto"/>
            <w:right w:val="none" w:sz="0" w:space="0" w:color="auto"/>
          </w:divBdr>
        </w:div>
        <w:div w:id="1169565234">
          <w:marLeft w:val="0"/>
          <w:marRight w:val="0"/>
          <w:marTop w:val="0"/>
          <w:marBottom w:val="0"/>
          <w:divBdr>
            <w:top w:val="none" w:sz="0" w:space="0" w:color="auto"/>
            <w:left w:val="none" w:sz="0" w:space="0" w:color="auto"/>
            <w:bottom w:val="none" w:sz="0" w:space="0" w:color="auto"/>
            <w:right w:val="none" w:sz="0" w:space="0" w:color="auto"/>
          </w:divBdr>
        </w:div>
        <w:div w:id="1567259686">
          <w:marLeft w:val="0"/>
          <w:marRight w:val="0"/>
          <w:marTop w:val="0"/>
          <w:marBottom w:val="0"/>
          <w:divBdr>
            <w:top w:val="none" w:sz="0" w:space="0" w:color="auto"/>
            <w:left w:val="none" w:sz="0" w:space="0" w:color="auto"/>
            <w:bottom w:val="none" w:sz="0" w:space="0" w:color="auto"/>
            <w:right w:val="none" w:sz="0" w:space="0" w:color="auto"/>
          </w:divBdr>
        </w:div>
        <w:div w:id="1956667849">
          <w:marLeft w:val="0"/>
          <w:marRight w:val="0"/>
          <w:marTop w:val="0"/>
          <w:marBottom w:val="0"/>
          <w:divBdr>
            <w:top w:val="none" w:sz="0" w:space="0" w:color="auto"/>
            <w:left w:val="none" w:sz="0" w:space="0" w:color="auto"/>
            <w:bottom w:val="none" w:sz="0" w:space="0" w:color="auto"/>
            <w:right w:val="none" w:sz="0" w:space="0" w:color="auto"/>
          </w:divBdr>
        </w:div>
      </w:divsChild>
    </w:div>
    <w:div w:id="1206259955">
      <w:bodyDiv w:val="1"/>
      <w:marLeft w:val="0"/>
      <w:marRight w:val="0"/>
      <w:marTop w:val="0"/>
      <w:marBottom w:val="0"/>
      <w:divBdr>
        <w:top w:val="none" w:sz="0" w:space="0" w:color="auto"/>
        <w:left w:val="none" w:sz="0" w:space="0" w:color="auto"/>
        <w:bottom w:val="none" w:sz="0" w:space="0" w:color="auto"/>
        <w:right w:val="none" w:sz="0" w:space="0" w:color="auto"/>
      </w:divBdr>
      <w:divsChild>
        <w:div w:id="1066302574">
          <w:marLeft w:val="0"/>
          <w:marRight w:val="0"/>
          <w:marTop w:val="0"/>
          <w:marBottom w:val="0"/>
          <w:divBdr>
            <w:top w:val="none" w:sz="0" w:space="0" w:color="auto"/>
            <w:left w:val="none" w:sz="0" w:space="0" w:color="auto"/>
            <w:bottom w:val="none" w:sz="0" w:space="0" w:color="auto"/>
            <w:right w:val="none" w:sz="0" w:space="0" w:color="auto"/>
          </w:divBdr>
        </w:div>
        <w:div w:id="66566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16599.54" TargetMode="External"/><Relationship Id="rId18" Type="http://schemas.openxmlformats.org/officeDocument/2006/relationships/hyperlink" Target="garantF1://1208434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garantF1://12016599.53" TargetMode="External"/><Relationship Id="rId17" Type="http://schemas.openxmlformats.org/officeDocument/2006/relationships/hyperlink" Target="garantF1://12084342.1000" TargetMode="External"/><Relationship Id="rId2" Type="http://schemas.openxmlformats.org/officeDocument/2006/relationships/numbering" Target="numbering.xml"/><Relationship Id="rId16" Type="http://schemas.openxmlformats.org/officeDocument/2006/relationships/hyperlink" Target="garantF1://12012848.1000" TargetMode="External"/><Relationship Id="rId20" Type="http://schemas.openxmlformats.org/officeDocument/2006/relationships/hyperlink" Target="garantF1://10064072.1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003036.1301" TargetMode="External"/><Relationship Id="rId5" Type="http://schemas.openxmlformats.org/officeDocument/2006/relationships/settings" Target="settings.xml"/><Relationship Id="rId15" Type="http://schemas.openxmlformats.org/officeDocument/2006/relationships/hyperlink" Target="garantF1://12016599.10000" TargetMode="External"/><Relationship Id="rId23" Type="http://schemas.openxmlformats.org/officeDocument/2006/relationships/theme" Target="theme/theme1.xml"/><Relationship Id="rId10" Type="http://schemas.openxmlformats.org/officeDocument/2006/relationships/hyperlink" Target="garantF1://10800200.2510114" TargetMode="External"/><Relationship Id="rId19" Type="http://schemas.openxmlformats.org/officeDocument/2006/relationships/hyperlink" Target="garantF1://12077762.22000" TargetMode="External"/><Relationship Id="rId4" Type="http://schemas.microsoft.com/office/2007/relationships/stylesWithEffects" Target="stylesWithEffects.xml"/><Relationship Id="rId9" Type="http://schemas.openxmlformats.org/officeDocument/2006/relationships/hyperlink" Target="http://www.minfin.ru/ru/perfomance/audit/basics/#" TargetMode="External"/><Relationship Id="rId14" Type="http://schemas.openxmlformats.org/officeDocument/2006/relationships/hyperlink" Target="garantF1://12016599.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3FE2C-11DF-4916-96CF-674A82FA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15</Pages>
  <Words>6709</Words>
  <Characters>38245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2015-10-17T13:28:00Z</dcterms:created>
  <dcterms:modified xsi:type="dcterms:W3CDTF">2015-10-18T17:05:00Z</dcterms:modified>
</cp:coreProperties>
</file>