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5lb3i584c1ca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Вопросы к вебинару 14 июня 2022 г. (вторник)</w:t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c3kln4336l55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1. Анна Валерьевна Г.</w:t>
      </w:r>
    </w:p>
    <w:p w:rsidR="00000000" w:rsidDel="00000000" w:rsidP="00000000" w:rsidRDefault="00000000" w:rsidRPr="00000000" w14:paraId="00000003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Общество выплатило единовременную выплату (материальную помощь) в сумме 20 000 руб. в соответствии с положениями Коллективного договора профсоюзному работнику, являющемуся штатным освобожденным работником Профсоюзной организации (отдельное юридическое лицо). Трудовой договор между профсоюзным работником и Обществом не заключался.</w:t>
      </w:r>
    </w:p>
    <w:p w:rsidR="00000000" w:rsidDel="00000000" w:rsidP="00000000" w:rsidRDefault="00000000" w:rsidRPr="00000000" w14:paraId="00000005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Штатным работникам Профсоюзной организации выплачиваются премии, материальная помощь, вознаграждения, предусмотренные Коллективным договором и локальными нормативными актами Общества. Материальная помощь оказана в связи со смертью члена его семьи. </w:t>
      </w:r>
    </w:p>
    <w:p w:rsidR="00000000" w:rsidDel="00000000" w:rsidP="00000000" w:rsidRDefault="00000000" w:rsidRPr="00000000" w14:paraId="00000006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Нужно ли вышеуказанную материальную помощь облагать НДФЛ? Допустимо ли применить в рамках этой выплаты по Коллективному договору трактовку п. 8 ст. 217 НК РФ - как выплату материальной помощи работодателем работнику, чтобы не облагать НДФЛ? </w:t>
      </w:r>
    </w:p>
    <w:p w:rsidR="00000000" w:rsidDel="00000000" w:rsidP="00000000" w:rsidRDefault="00000000" w:rsidRPr="00000000" w14:paraId="00000007">
      <w:pPr>
        <w:pStyle w:val="Heading1"/>
        <w:ind w:left="72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uu9q3lsh0za7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2. Елена Юрьевна 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20" w:before="220" w:lineRule="auto"/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На 01 счёте стоят квартиры, которые фонд получил по завещанию, по ренте, которые были поставлены на учёт по стоимости БТИ. В будущем эти квартиры будут реализованы и все средства пойдут на уставную деятельность фонда. А пока они не проданы, их используют для безвозмездного проживания иногородних патронажных работников Фонда. Должны ли амортизироваться эти квартиры?</w:t>
      </w:r>
    </w:p>
    <w:p w:rsidR="00000000" w:rsidDel="00000000" w:rsidP="00000000" w:rsidRDefault="00000000" w:rsidRPr="00000000" w14:paraId="0000000A">
      <w:pPr>
        <w:shd w:fill="ffffff" w:val="clear"/>
        <w:spacing w:after="220" w:before="220" w:lineRule="auto"/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 время прохождения внешнего аудита аудитор разъяснила, что в связи с новым ФСБУ остаточная стоимость амортизируемого офисного помещения, в котором расположен Фонд и остаточная стоимость подъемника для инвалидов должны быть перенесены на 83 счет и амортизационная стоимость будущих периодов списываться должна с 83 счета. А также остаточная стоимость по этим основным средствам была списана на счет 91.2 отчетного периода на расходы. Правомерны ли данные проводки?</w:t>
      </w:r>
    </w:p>
    <w:p w:rsidR="00000000" w:rsidDel="00000000" w:rsidP="00000000" w:rsidRDefault="00000000" w:rsidRPr="00000000" w14:paraId="0000000B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Помещение Фонда находится на земельном участке, с департаментом имущество заключен долгосрочный договор аренды земельного участка. Ежеквартально Фонд оплачивает аренду земли. Внешний аудитор рекомендует создать стоимость арендуемого участка земли и амортизировать его. Права ли она в своей рекомендации? Если да, то как формируется данная стоимость?</w:t>
      </w:r>
    </w:p>
    <w:p w:rsidR="00000000" w:rsidDel="00000000" w:rsidP="00000000" w:rsidRDefault="00000000" w:rsidRPr="00000000" w14:paraId="0000000C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Также Фонд исправно платит налог на имущество за квартиры Фонда по кадастровой стоимости. Поэтому каждый год мы отчитываемся в несколько налоговых инспекций по территориальным принадлежностям, но одна из налоговых возвращает декларацию с расчётом по кадастровой стоимости, ссылаясь на то, что в перечне объектов недвижимости не включён адрес объекта Фонда. Многие из квартир Фонда не входят в этот перечень. Мы обращались в несколько налоговых инспекций и задавали вопрос, должны ли мы платить по кадастровой стоимости налог на имущество или по балансовой, если объектов недвижимости нет в утверждённом перечне. Но ответа не получили.  </w:t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i7fydajhamb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3. Ася Г.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ff"/>
          <w:sz w:val="36"/>
          <w:szCs w:val="36"/>
          <w:highlight w:val="white"/>
          <w:rtl w:val="0"/>
        </w:rPr>
        <w:t xml:space="preserve">ШАРОНОВА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</w:t>
        <w:tab/>
        <w:t xml:space="preserve">АНО на постоянной основе получает от своих учредителей денежные средства на осуществление уставной деятельности. Какая формулировка для такого вида финансирования будет наиболее корректной с точки зрения НК РФ. Возможно ли использовать формулировку «взносы на осуществление уставной деятельности»?</w:t>
      </w:r>
    </w:p>
    <w:p w:rsidR="00000000" w:rsidDel="00000000" w:rsidP="00000000" w:rsidRDefault="00000000" w:rsidRPr="00000000" w14:paraId="00000010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ou8fvbehqdmf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</w:t>
        <w:tab/>
        <w:t xml:space="preserve">НКО, имеющая лицензию на обучение по программам дополнительного профессионального образования проводит обучение своих сотрудников на безвозмездной основе как по программам непосредственно связанным с выполнением должностных обязанностей сотрудников, так и по программам, которые не имеют прямого отношения к профессиональной деятельности работников (полученные навыки могут использоваться при выполнении трудовых функций, но не являются обязательными и необходимыми). Одновременно с сотрудниками организации обучение могут проходить физические лица, обучающиеся по договору об оказании образовательных услуг либо на платной, либо на безвозмездной основе.</w:t>
      </w:r>
    </w:p>
    <w:p w:rsidR="00000000" w:rsidDel="00000000" w:rsidP="00000000" w:rsidRDefault="00000000" w:rsidRPr="00000000" w14:paraId="00000012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По окончании обучения выдаётся удостоверение о повышении квалификации. Организация несёт расходы на обучение в виде стоимости аренды помещения, оплаты лекторам, расходов на печать методических материалов и т.д.</w:t>
      </w:r>
    </w:p>
    <w:p w:rsidR="00000000" w:rsidDel="00000000" w:rsidP="00000000" w:rsidRDefault="00000000" w:rsidRPr="00000000" w14:paraId="00000013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Возникают ли НДФЛ и объект налогообложения страховыми взносами у сотрудников организации, которых мы же сами и обучаем?</w:t>
      </w:r>
    </w:p>
    <w:p w:rsidR="00000000" w:rsidDel="00000000" w:rsidP="00000000" w:rsidRDefault="00000000" w:rsidRPr="00000000" w14:paraId="00000014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Возникает ли НДФЛ у сторонних физических лиц, обучающихся на безвозмездной основе?</w:t>
      </w:r>
    </w:p>
    <w:p w:rsidR="00000000" w:rsidDel="00000000" w:rsidP="00000000" w:rsidRDefault="00000000" w:rsidRPr="00000000" w14:paraId="00000015">
      <w:pPr>
        <w:pStyle w:val="Heading1"/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n3jetwr6hca6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4. Татьяна Сергеевна Ц.</w:t>
      </w:r>
    </w:p>
    <w:p w:rsidR="00000000" w:rsidDel="00000000" w:rsidP="00000000" w:rsidRDefault="00000000" w:rsidRPr="00000000" w14:paraId="00000016">
      <w:pPr>
        <w:shd w:fill="ffffff" w:val="clear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6"/>
          <w:szCs w:val="36"/>
          <w:highlight w:val="white"/>
          <w:rtl w:val="0"/>
        </w:rPr>
        <w:t xml:space="preserve">НЕВЕРОВ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Благотворительный фонд</w:t>
      </w:r>
    </w:p>
    <w:p w:rsidR="00000000" w:rsidDel="00000000" w:rsidP="00000000" w:rsidRDefault="00000000" w:rsidRPr="00000000" w14:paraId="00000018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1) сотрудника направляем на повышение квалификации по занимаемой им должности в соответствии с приказом за счет средств фонда, обязательно ли заключение с ним ученического договора для обоснования экономической целесообразности расходов, так как в должностной инструкции (трудовом договоре) не предусмотрена обязательность повышения квалификации.</w:t>
      </w:r>
    </w:p>
    <w:p w:rsidR="00000000" w:rsidDel="00000000" w:rsidP="00000000" w:rsidRDefault="00000000" w:rsidRPr="00000000" w14:paraId="00000019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Стипендия в ученическом договоре это обязательное условие или можно ее не выплачивать?</w:t>
      </w:r>
    </w:p>
    <w:p w:rsidR="00000000" w:rsidDel="00000000" w:rsidP="00000000" w:rsidRDefault="00000000" w:rsidRPr="00000000" w14:paraId="0000001A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2) Правильно ли отражать в составе дебиторской задолженности на счете 76 перечисление денежных средств ООО (инвестиционная платформа) на номинальном счете (счет открытый в кредитном учреждении Оператору Платформы (владелец счета) в соответствии с п.9 статьи 13 Федерального закона № 259-ФЗ для учета и совершения операций с денежными средствами, права на которые принадлежат Инвесторам (бенефициарам)). Денежные средства перечислены для дальнейшего инвестирования (выдача займа) и отражаются затем как финансовые вложения.</w:t>
      </w:r>
    </w:p>
    <w:p w:rsidR="00000000" w:rsidDel="00000000" w:rsidP="00000000" w:rsidRDefault="00000000" w:rsidRPr="00000000" w14:paraId="0000001B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3) Фонд перечислил денежные средства по договору о благотворит. помощи благополучателю (проводки Д76 К51, Д86 К76). Благополучатель не предоставил документы, подтверждающие целевое расходование данных средств в установленные договором сроки. Как на данный момент отразить данную операцию в бухгалтерском учете и каковы налоговые последствия для Фонда? Фонд будет требовать возврата данных средств в соответствии с законодательством.</w:t>
      </w:r>
    </w:p>
    <w:p w:rsidR="00000000" w:rsidDel="00000000" w:rsidP="00000000" w:rsidRDefault="00000000" w:rsidRPr="00000000" w14:paraId="0000001C">
      <w:pPr>
        <w:pStyle w:val="Heading1"/>
        <w:ind w:left="720" w:firstLine="0"/>
        <w:jc w:val="both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2q20koo2ahdg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5. Маргарита Николаевна 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1.Свидетельство на товарный знак (ТЗ) получено, согласно Акта об оказании услуг от 18 мая 2022.</w:t>
      </w:r>
    </w:p>
    <w:p w:rsidR="00000000" w:rsidDel="00000000" w:rsidP="00000000" w:rsidRDefault="00000000" w:rsidRPr="00000000" w14:paraId="0000001F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Приоритет Товарного знака - 17/09/2021, срок действия - 17/09/2031 - 10лет, Зарегистрировано в Госреестре - 22/12/2021.</w:t>
      </w:r>
    </w:p>
    <w:p w:rsidR="00000000" w:rsidDel="00000000" w:rsidP="00000000" w:rsidRDefault="00000000" w:rsidRPr="00000000" w14:paraId="00000020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Как правильно отразить в бухгалтерском учете указанные даты по ТЗ и износ?</w:t>
      </w:r>
    </w:p>
    <w:p w:rsidR="00000000" w:rsidDel="00000000" w:rsidP="00000000" w:rsidRDefault="00000000" w:rsidRPr="00000000" w14:paraId="00000021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2. Какой код правильно указывать по выплатам с 1 мая 2022 в платежных поручениях по налогам в Бюджет, по Договорам ГПХ, НПД и тп на ФЛ?</w:t>
      </w:r>
    </w:p>
    <w:p w:rsidR="00000000" w:rsidDel="00000000" w:rsidP="00000000" w:rsidRDefault="00000000" w:rsidRPr="00000000" w14:paraId="00000022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файлы прилагаются.</w:t>
      </w:r>
    </w:p>
    <w:p w:rsidR="00000000" w:rsidDel="00000000" w:rsidP="00000000" w:rsidRDefault="00000000" w:rsidRPr="00000000" w14:paraId="00000023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f1q05pikzpk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. Сергей Викторович Т.</w:t>
      </w:r>
    </w:p>
    <w:p w:rsidR="00000000" w:rsidDel="00000000" w:rsidP="00000000" w:rsidRDefault="00000000" w:rsidRPr="00000000" w14:paraId="00000025">
      <w:pPr>
        <w:pStyle w:val="Heading1"/>
        <w:ind w:firstLine="720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bookmarkStart w:colFirst="0" w:colLast="0" w:name="_pz255eitkyz6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220" w:before="220" w:lineRule="auto"/>
        <w:ind w:left="0"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ожно ли НКО (Казачье общество) открыть ООО и быть учредителем в единственном лице для получения прибыли?</w:t>
      </w:r>
    </w:p>
    <w:p w:rsidR="00000000" w:rsidDel="00000000" w:rsidP="00000000" w:rsidRDefault="00000000" w:rsidRPr="00000000" w14:paraId="00000027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И еще вопрос: мы станичное казачье общество ежемесячно жертвуем одну и ту же сумму на уставную деятельность районному казачьему обществу без договора, нам выдают квитанцию к приходному кассовому ордеру о принятии этих средств и всё. Можем ли мы отражать в расходах данную сумму на счетах бухучёта. Какие документы нужно еще составить для того, чтобы оправдать эти расходы и принять к учёту? Наша система налогообложения УСН-доходы.</w:t>
      </w:r>
    </w:p>
    <w:p w:rsidR="00000000" w:rsidDel="00000000" w:rsidP="00000000" w:rsidRDefault="00000000" w:rsidRPr="00000000" w14:paraId="00000028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6t5lgn2fdi8l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7.Тамара Анатольевна Ф.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ind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ff00"/>
          <w:sz w:val="36"/>
          <w:szCs w:val="36"/>
          <w:rtl w:val="0"/>
        </w:rPr>
        <w:t xml:space="preserve">САВКОВА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Наша организация  применяет упрощённые способы бухгалтерского учета и принимает решение начать применять ФСБУ 6/2020 перспективно (по пункту 51 ФСБУ 6/2020). Какие бухгалтерские проводки в этом случае должны быть при начислении амортизации в 2022 году. Консультант предлагает относить на сч.86, но в этом случае на 86 сч. будет всегда остаток.</w:t>
      </w:r>
    </w:p>
    <w:p w:rsidR="00000000" w:rsidDel="00000000" w:rsidP="00000000" w:rsidRDefault="00000000" w:rsidRPr="00000000" w14:paraId="0000002C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b w:val="1"/>
          <w:sz w:val="36"/>
          <w:szCs w:val="36"/>
        </w:rPr>
      </w:pPr>
      <w:bookmarkStart w:colFirst="0" w:colLast="0" w:name="_zfu7oz116soi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8. Ольга К.</w:t>
      </w:r>
    </w:p>
    <w:p w:rsidR="00000000" w:rsidDel="00000000" w:rsidP="00000000" w:rsidRDefault="00000000" w:rsidRPr="00000000" w14:paraId="0000002E">
      <w:pPr>
        <w:pStyle w:val="Heading1"/>
        <w:ind w:firstLine="720"/>
        <w:jc w:val="both"/>
        <w:rPr/>
      </w:pPr>
      <w:bookmarkStart w:colFirst="0" w:colLast="0" w:name="_1wxn1f41u13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0ff00"/>
          <w:sz w:val="36"/>
          <w:szCs w:val="36"/>
          <w:highlight w:val="white"/>
          <w:rtl w:val="0"/>
        </w:rPr>
        <w:t xml:space="preserve">ГАМОЛЬСКИЙ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220" w:before="220" w:lineRule="auto"/>
        <w:ind w:firstLine="566.9291338582675"/>
        <w:jc w:val="both"/>
        <w:rPr>
          <w:rFonts w:ascii="Times New Roman" w:cs="Times New Roman" w:eastAsia="Times New Roman" w:hAnsi="Times New Roman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highlight w:val="white"/>
          <w:rtl w:val="0"/>
        </w:rPr>
        <w:t xml:space="preserve">Подскажите, как сдавать правильно отчетность, если организация заключает договор оказания возмездных услуг, по договору оказывается услуга на протяжении 6 месяцев, но по договору предполагается разовая выплата по окончанию оказания услуг что прописывается в договоре. Исходя из этого как надо отчитываться за такого внештатного сотрудника перед госорганами, а именно по налогам и ПФР?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