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FE" w:rsidRPr="007526FE" w:rsidRDefault="007526FE" w:rsidP="007526FE">
      <w:pPr>
        <w:shd w:val="clear" w:color="auto" w:fill="FFFFFF"/>
        <w:spacing w:before="405" w:after="12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6F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5. Маргарита Николаевна К.</w:t>
      </w:r>
    </w:p>
    <w:p w:rsidR="007526FE" w:rsidRPr="007526FE" w:rsidRDefault="007526FE" w:rsidP="007526F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6FE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shd w:val="clear" w:color="auto" w:fill="FFFFFF"/>
          <w:lang w:eastAsia="ru-RU"/>
        </w:rPr>
        <w:t>ВАСИЛЬЕВА</w:t>
      </w:r>
    </w:p>
    <w:p w:rsidR="007526FE" w:rsidRPr="007526FE" w:rsidRDefault="007526FE" w:rsidP="007526F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6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Фонду предоставлена </w:t>
      </w:r>
      <w:r w:rsidRPr="007526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безвозмездно</w:t>
      </w:r>
      <w:r w:rsidRPr="007526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социальная реклама по проекту ХИМИЯ БЫЛА...</w:t>
      </w:r>
    </w:p>
    <w:p w:rsidR="007526FE" w:rsidRPr="007526FE" w:rsidRDefault="007526FE" w:rsidP="007526F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6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данную услугу поставить на Баланс и нужно ли это делать?</w:t>
      </w:r>
    </w:p>
    <w:p w:rsidR="007526FE" w:rsidRPr="007526FE" w:rsidRDefault="007526FE" w:rsidP="007526F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6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Сканы прилагаем.</w:t>
      </w:r>
    </w:p>
    <w:p w:rsidR="00DA0409" w:rsidRDefault="007526F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26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</w:t>
      </w:r>
    </w:p>
    <w:p w:rsidR="00DA0409" w:rsidRPr="00DA0409" w:rsidRDefault="00DA0409" w:rsidP="00DA04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Пожертвованием признается дарение вещи или </w:t>
      </w:r>
      <w:r w:rsidRPr="00DA0409">
        <w:rPr>
          <w:rFonts w:ascii="Times New Roman" w:eastAsia="Times New Roman" w:hAnsi="Times New Roman" w:cs="Times New Roman"/>
          <w:color w:val="002060"/>
          <w:sz w:val="36"/>
          <w:szCs w:val="36"/>
          <w:highlight w:val="yellow"/>
          <w:lang w:eastAsia="ru-RU"/>
        </w:rPr>
        <w:t>права</w:t>
      </w:r>
      <w:r w:rsidRPr="00DA0409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в общеполезных целях </w:t>
      </w:r>
    </w:p>
    <w:p w:rsidR="00DA0409" w:rsidRPr="007526FE" w:rsidRDefault="00DA0409" w:rsidP="00DA04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0409" w:rsidRPr="00DA0409" w:rsidRDefault="00DA0409" w:rsidP="00DA040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  <w:t>Если НКО ведет коммерческую деятельность: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A0409" w:rsidRPr="00DA0409" w:rsidTr="00DA04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09" w:rsidRPr="00DA0409" w:rsidRDefault="00DA0409" w:rsidP="00DA0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4"/>
                <w:szCs w:val="36"/>
                <w:lang w:eastAsia="ru-RU"/>
              </w:rPr>
            </w:pPr>
          </w:p>
        </w:tc>
      </w:tr>
      <w:tr w:rsidR="00DA0409" w:rsidRPr="00DA0409" w:rsidTr="00DA04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09" w:rsidRPr="00DA0409" w:rsidRDefault="00DA0409" w:rsidP="00DA0409">
            <w:pPr>
              <w:jc w:val="both"/>
              <w:divId w:val="1574198262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DA04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НДС при безвозмездном получении услуг у заказчика </w:t>
            </w:r>
          </w:p>
        </w:tc>
      </w:tr>
    </w:tbl>
    <w:p w:rsidR="00DA0409" w:rsidRP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безвозмездном оказании услуг исполнитель НДС к оплате не предъявляет. Даже при наличии счета-фактуры исполнителя заказчик не имеет права на вычет суммы "входного" НДС (</w:t>
      </w:r>
      <w:hyperlink r:id="rId5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19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 ведения книги покупок).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A0409" w:rsidRPr="00DA0409" w:rsidTr="00DA04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09" w:rsidRPr="00DA0409" w:rsidRDefault="00DA0409" w:rsidP="00DA04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DA04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  </w:t>
            </w:r>
          </w:p>
          <w:p w:rsidR="00DA0409" w:rsidRPr="00DA0409" w:rsidRDefault="00DA0409" w:rsidP="00DA04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DA04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Налог на прибыль при безвозмездном получении услуг у заказчика </w:t>
            </w:r>
          </w:p>
        </w:tc>
      </w:tr>
    </w:tbl>
    <w:p w:rsidR="00DA0409" w:rsidRP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Стоимость безвозмездно полученной организацией услуги включите </w:t>
      </w:r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 внереализационные доходы на дату подписания сторонами документа об оказании услуг (</w:t>
      </w:r>
      <w:hyperlink r:id="rId6" w:history="1"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 xml:space="preserve">п. 8 </w:t>
        </w:r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lastRenderedPageBreak/>
          <w:t>ч. 2 ст. 250</w:t>
        </w:r>
      </w:hyperlink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hyperlink r:id="rId7" w:history="1">
        <w:proofErr w:type="spellStart"/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>пп</w:t>
        </w:r>
        <w:proofErr w:type="spellEnd"/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>. 1 п. 4 ст. 271</w:t>
        </w:r>
      </w:hyperlink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НК РФ).</w:t>
      </w: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Размер дохода определяют исходя из наибольшей из двух величин (</w:t>
      </w:r>
      <w:hyperlink r:id="rId8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8 ч. 2 ст. 250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hyperlink r:id="rId9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п. 5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hyperlink r:id="rId10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6 ст. 274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НК РФ): </w:t>
      </w:r>
    </w:p>
    <w:p w:rsidR="00DA0409" w:rsidRP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рыночной</w:t>
      </w:r>
      <w:proofErr w:type="gramEnd"/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цены полученных услуг (без НДС). В качестве рыночной цены возьмите: </w:t>
      </w:r>
    </w:p>
    <w:p w:rsidR="00DA0409" w:rsidRPr="00DA0409" w:rsidRDefault="00DA0409" w:rsidP="00DA040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цену</w:t>
      </w:r>
      <w:proofErr w:type="gramEnd"/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указанную в документах, которыми оформлено оказание услуг (</w:t>
      </w:r>
      <w:hyperlink r:id="rId11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1 ст. 105.3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НК РФ); </w:t>
      </w:r>
    </w:p>
    <w:p w:rsidR="00DA0409" w:rsidRPr="00DA0409" w:rsidRDefault="00DA0409" w:rsidP="00DA040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цену, определенную с использованием методов </w:t>
      </w:r>
      <w:hyperlink r:id="rId12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гл. 14.3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НК РФ, приоритетным </w:t>
      </w:r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из которых </w:t>
      </w:r>
      <w:hyperlink r:id="rId13" w:history="1"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>является метод сопоставимых рыночных цен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hyperlink r:id="rId14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2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Обзора практики рассмотрения судами дел, связанных с применением отдельных положений раздела V.1 и статьи 269 Налогового кодекса Российской Федерации (утв. Президиумом Верховного Суда РФ 16.02.2017)), </w:t>
      </w:r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если цена сделки в документах не указана; </w:t>
      </w:r>
    </w:p>
    <w:p w:rsidR="00DA0409" w:rsidRPr="00DA0409" w:rsidRDefault="00DA0409" w:rsidP="00DA040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суммы</w:t>
      </w:r>
      <w:proofErr w:type="gramEnd"/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затрат на оказание услуг по данным налогового учета исполнителя</w:t>
      </w: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DA0409" w:rsidRPr="00DA0409" w:rsidRDefault="00DA0409" w:rsidP="00DA0409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Сумму дохода надо подтвердить документально. Для этого затребуйте данные налогового учета передающей стороны, а информацию о рыночной цене, если она не указана в передаточных документах, подтвердите с использованием общедоступных источников или путем проведения независимой оценки (</w:t>
      </w:r>
      <w:hyperlink r:id="rId15" w:history="1"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>п. 8 ч. 2 ст. 250</w:t>
        </w:r>
      </w:hyperlink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hyperlink r:id="rId16" w:history="1">
        <w:r w:rsidRPr="00DA04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>п. 7 ст. 105.7</w:t>
        </w:r>
      </w:hyperlink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НК РФ).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A0409" w:rsidRPr="00DA0409" w:rsidTr="00DA04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09" w:rsidRPr="00DA0409" w:rsidRDefault="00DA0409" w:rsidP="00DA04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DA04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  </w:t>
            </w:r>
          </w:p>
          <w:p w:rsidR="00DA0409" w:rsidRPr="00DA0409" w:rsidRDefault="00DA0409" w:rsidP="00DA04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DA04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Бухгалтерский учет при безвозмездном получении услуг у заказчика </w:t>
            </w:r>
          </w:p>
        </w:tc>
      </w:tr>
    </w:tbl>
    <w:p w:rsidR="00DA0409" w:rsidRP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Организация, которой оказаны услуги на безвозмездной основе, </w:t>
      </w:r>
      <w:r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бухучете не должна признавать доход в виде стоимости безвозмездно полученной услуги</w:t>
      </w: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DA0409" w:rsidRP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Ведь у организации не происходит поступления активов (денежных средств, иного имущества) и (или) погашения обязательств (</w:t>
      </w:r>
      <w:hyperlink r:id="rId17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7.5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Концепции бухгалтерского учета в рыночной экономике России, </w:t>
      </w:r>
      <w:hyperlink r:id="rId18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2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ПБУ 9/99 "Доходы организации"). </w:t>
      </w:r>
    </w:p>
    <w:p w:rsid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0409" w:rsidRPr="00DA0409" w:rsidRDefault="006040F7" w:rsidP="00DA040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  <w:t>Как отражается в учете безвозмездно полученное б</w:t>
      </w:r>
      <w:r w:rsidRPr="006040F7"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  <w:t>лаготворительное пожертвование, е</w:t>
      </w:r>
      <w:r w:rsidR="00DA0409" w:rsidRPr="00DA0409"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  <w:t xml:space="preserve">сли НКО </w:t>
      </w:r>
      <w:r w:rsidR="00DA0409" w:rsidRPr="00DA0409">
        <w:rPr>
          <w:rFonts w:ascii="Times New Roman" w:eastAsia="Times New Roman" w:hAnsi="Times New Roman" w:cs="Times New Roman"/>
          <w:b/>
          <w:color w:val="000000"/>
          <w:sz w:val="44"/>
          <w:szCs w:val="36"/>
          <w:highlight w:val="yellow"/>
          <w:lang w:eastAsia="ru-RU"/>
        </w:rPr>
        <w:t>НЕ</w:t>
      </w:r>
      <w:r w:rsidR="00DA0409"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  <w:t xml:space="preserve"> </w:t>
      </w:r>
      <w:r w:rsidR="00DA0409" w:rsidRPr="00DA0409">
        <w:rPr>
          <w:rFonts w:ascii="Times New Roman" w:eastAsia="Times New Roman" w:hAnsi="Times New Roman" w:cs="Times New Roman"/>
          <w:color w:val="000000"/>
          <w:sz w:val="44"/>
          <w:szCs w:val="36"/>
          <w:highlight w:val="yellow"/>
          <w:lang w:eastAsia="ru-RU"/>
        </w:rPr>
        <w:t>ведет коммерческую деятельность: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A0409" w:rsidRPr="00DA0409" w:rsidTr="00A246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09" w:rsidRPr="006040F7" w:rsidRDefault="00DA0409" w:rsidP="00DA040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6040F7" w:rsidRPr="006040F7" w:rsidRDefault="006040F7" w:rsidP="0060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Налог на прибыль при безвозмездном получении благотворительного пожертвования </w:t>
            </w:r>
          </w:p>
          <w:p w:rsidR="006040F7" w:rsidRPr="006040F7" w:rsidRDefault="006040F7" w:rsidP="006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Благотворительное </w:t>
            </w:r>
            <w:hyperlink r:id="rId19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пожертвование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(взнос), за исключением </w:t>
            </w:r>
            <w:hyperlink r:id="rId20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подакцизных товаров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можно не учитывать в составе доходов при исчислении налога на прибыль при одновременном выполнении следующих условий (</w:t>
            </w:r>
            <w:proofErr w:type="spellStart"/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fldChar w:fldCharType="begin"/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instrText xml:space="preserve"> HYPERLINK "https://login.consultant.ru/link/?req=doc&amp;base=LAW&amp;n=416260&amp;dst=4760&amp;field=134&amp;date=17.05.2022" </w:instrTex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fldChar w:fldCharType="separate"/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абз</w:t>
            </w:r>
            <w:proofErr w:type="spellEnd"/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1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fldChar w:fldCharType="end"/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hyperlink r:id="rId21" w:history="1">
              <w:proofErr w:type="spellStart"/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пп</w:t>
              </w:r>
              <w:proofErr w:type="spellEnd"/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. 1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hyperlink r:id="rId22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4 п. 2 ст. 251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НК РФ): </w:t>
            </w:r>
          </w:p>
          <w:p w:rsidR="006040F7" w:rsidRPr="006040F7" w:rsidRDefault="006040F7" w:rsidP="006040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пожертвование</w:t>
            </w:r>
            <w:proofErr w:type="gramEnd"/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использовано получателем по целевому назначению; </w:t>
            </w:r>
          </w:p>
          <w:p w:rsidR="006040F7" w:rsidRPr="006040F7" w:rsidRDefault="006040F7" w:rsidP="006040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НКО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ведет раздельный учет доходов (расходов) в рамках полученного пожертвования (</w:t>
            </w:r>
            <w:hyperlink r:id="rId23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Письмо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Минфина России от 14.01.2022 N 03-04-06/1644). </w:t>
            </w:r>
          </w:p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При соблюдении перечисленных условий благотворительная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НКО 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не учитывает в целях налогообложения прибыли полученные на благотворительность средства и иное имущество, только если она создана в соответствии с </w:t>
            </w:r>
            <w:hyperlink r:id="rId24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Законом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 благотворительной деятельности (</w:t>
            </w:r>
            <w:hyperlink r:id="rId25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Письмо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Минфина России от 29.03.2021 N 03-03-06/3/22650). </w:t>
            </w:r>
          </w:p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Стоимость полученного в качестве пожертвования имущества в налоговом учете не формируется (</w:t>
            </w:r>
            <w:hyperlink r:id="rId26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Письмо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Минфина России от 17.04.2019 N 03-03-06/3/27355). </w:t>
            </w:r>
          </w:p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 окончании налогового периода необходимо представить в налоговый орган </w:t>
            </w:r>
            <w:hyperlink r:id="rId27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отчет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 целевом использовании полученного благотворительного пожертвования в составе налоговой декларации по налогу на прибыль (</w:t>
            </w:r>
            <w:hyperlink r:id="rId28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п. 14 ч. 2 ст. 250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НК РФ). </w:t>
            </w:r>
          </w:p>
          <w:p w:rsidR="006040F7" w:rsidRPr="006040F7" w:rsidRDefault="006040F7" w:rsidP="00DA040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DA0409" w:rsidRPr="006040F7" w:rsidRDefault="00DA0409" w:rsidP="006040F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Бухгалтерский учет при безвозмездном получении услуг у заказчика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DA0409" w:rsidRDefault="006040F7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НКО</w:t>
      </w:r>
      <w:r w:rsidR="00DA0409"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которой оказаны услуги на безвозмездной основе, </w:t>
      </w:r>
      <w:r w:rsidR="00DA0409" w:rsidRPr="00DA04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бухучете не должна признавать доход в виде стоимости безвозмездно полученной услуги</w:t>
      </w:r>
      <w:r w:rsidR="00DA0409"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6040F7" w:rsidRPr="006040F7" w:rsidRDefault="006040F7" w:rsidP="00DA0409">
      <w:pPr>
        <w:jc w:val="both"/>
        <w:rPr>
          <w:rFonts w:ascii="Times New Roman" w:eastAsia="Times New Roman" w:hAnsi="Times New Roman" w:cs="Times New Roman"/>
          <w:strike/>
          <w:color w:val="FF0000"/>
          <w:sz w:val="36"/>
          <w:szCs w:val="36"/>
          <w:highlight w:val="lightGray"/>
          <w:lang w:eastAsia="ru-RU"/>
        </w:rPr>
      </w:pPr>
      <w:proofErr w:type="spellStart"/>
      <w:proofErr w:type="gramStart"/>
      <w:r w:rsidRPr="006040F7">
        <w:rPr>
          <w:rFonts w:ascii="Times New Roman" w:eastAsia="Times New Roman" w:hAnsi="Times New Roman" w:cs="Times New Roman"/>
          <w:strike/>
          <w:color w:val="FF0000"/>
          <w:sz w:val="36"/>
          <w:szCs w:val="36"/>
          <w:highlight w:val="lightGray"/>
          <w:lang w:eastAsia="ru-RU"/>
        </w:rPr>
        <w:t>напр</w:t>
      </w:r>
      <w:proofErr w:type="spellEnd"/>
      <w:proofErr w:type="gramEnd"/>
      <w:r w:rsidRPr="006040F7">
        <w:rPr>
          <w:rFonts w:ascii="Times New Roman" w:eastAsia="Times New Roman" w:hAnsi="Times New Roman" w:cs="Times New Roman"/>
          <w:strike/>
          <w:color w:val="FF0000"/>
          <w:sz w:val="36"/>
          <w:szCs w:val="36"/>
          <w:highlight w:val="lightGray"/>
          <w:lang w:eastAsia="ru-RU"/>
        </w:rPr>
        <w:t>-р проводкой</w:t>
      </w:r>
    </w:p>
    <w:p w:rsidR="006040F7" w:rsidRPr="00DA0409" w:rsidRDefault="006040F7" w:rsidP="00DA0409">
      <w:pPr>
        <w:jc w:val="both"/>
        <w:rPr>
          <w:rFonts w:ascii="Times New Roman" w:eastAsia="Times New Roman" w:hAnsi="Times New Roman" w:cs="Times New Roman"/>
          <w:strike/>
          <w:color w:val="FF0000"/>
          <w:sz w:val="36"/>
          <w:szCs w:val="36"/>
          <w:lang w:eastAsia="ru-RU"/>
        </w:rPr>
      </w:pPr>
      <w:r w:rsidRPr="006040F7">
        <w:rPr>
          <w:rFonts w:ascii="Times New Roman" w:eastAsia="Times New Roman" w:hAnsi="Times New Roman" w:cs="Times New Roman"/>
          <w:strike/>
          <w:color w:val="FF0000"/>
          <w:sz w:val="36"/>
          <w:szCs w:val="36"/>
          <w:highlight w:val="lightGray"/>
          <w:lang w:eastAsia="ru-RU"/>
        </w:rPr>
        <w:t>Д86 К91.01</w:t>
      </w:r>
    </w:p>
    <w:p w:rsidR="00DA0409" w:rsidRDefault="00DA0409" w:rsidP="00DA0409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Ведь у </w:t>
      </w:r>
      <w:r w:rsidR="006040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НКО</w:t>
      </w:r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происходит поступления активов (денежных средств, иного имущества) и (или) погашения обязательств (</w:t>
      </w:r>
      <w:hyperlink r:id="rId29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7.5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Концепции бухгалтерского учета в рыночной экономике России, </w:t>
      </w:r>
      <w:hyperlink r:id="rId30" w:history="1">
        <w:r w:rsidRPr="00DA040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2</w:t>
        </w:r>
      </w:hyperlink>
      <w:r w:rsidRPr="00DA04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ПБУ 9/99 "Доходы организации"). </w:t>
      </w:r>
    </w:p>
    <w:p w:rsidR="006040F7" w:rsidRPr="006040F7" w:rsidRDefault="006040F7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40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Получение благотворительного пожертвования (взноса) отражается по кредиту счета 86 "Целевое финансирование". </w:t>
      </w:r>
      <w:r w:rsidRPr="006040F7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eastAsia="ru-RU"/>
        </w:rPr>
        <w:t xml:space="preserve">Корреспондирующий счет зависит от </w:t>
      </w:r>
      <w:hyperlink r:id="rId31" w:history="1">
        <w:r w:rsidRPr="006040F7">
          <w:rPr>
            <w:rFonts w:ascii="Times New Roman" w:eastAsia="Times New Roman" w:hAnsi="Times New Roman" w:cs="Times New Roman"/>
            <w:color w:val="000000"/>
            <w:sz w:val="36"/>
            <w:szCs w:val="36"/>
            <w:highlight w:val="yellow"/>
            <w:lang w:eastAsia="ru-RU"/>
          </w:rPr>
          <w:t>формы</w:t>
        </w:r>
      </w:hyperlink>
      <w:r w:rsidRPr="006040F7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eastAsia="ru-RU"/>
        </w:rPr>
        <w:t xml:space="preserve"> полученного благотворительного пожертвования (взноса) (</w:t>
      </w:r>
      <w:hyperlink r:id="rId32" w:history="1">
        <w:r w:rsidRPr="006040F7">
          <w:rPr>
            <w:rFonts w:ascii="Times New Roman" w:eastAsia="Times New Roman" w:hAnsi="Times New Roman" w:cs="Times New Roman"/>
            <w:color w:val="000000"/>
            <w:sz w:val="36"/>
            <w:szCs w:val="36"/>
            <w:highlight w:val="yellow"/>
            <w:lang w:eastAsia="ru-RU"/>
          </w:rPr>
          <w:t>Инструкция</w:t>
        </w:r>
      </w:hyperlink>
      <w:r w:rsidRPr="006040F7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eastAsia="ru-RU"/>
        </w:rPr>
        <w:t xml:space="preserve"> по применению Плана счетов).</w:t>
      </w:r>
      <w:r w:rsidRPr="006040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040F7" w:rsidRPr="006040F7" w:rsidRDefault="006040F7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40F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Получение благотворительного пожертвования в бухгалтерском учете отражают следующими записями. </w:t>
      </w:r>
    </w:p>
    <w:p w:rsidR="006040F7" w:rsidRPr="006040F7" w:rsidRDefault="006040F7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40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2526"/>
        <w:gridCol w:w="1176"/>
      </w:tblGrid>
      <w:tr w:rsidR="006040F7" w:rsidRPr="006040F7" w:rsidTr="006040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Содержание операций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Кредит </w:t>
            </w:r>
          </w:p>
        </w:tc>
      </w:tr>
      <w:tr w:rsidR="006040F7" w:rsidRPr="006040F7" w:rsidTr="006040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казаны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благотворителем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3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20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hyperlink r:id="rId34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26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25 </w:t>
            </w:r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 др.)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0F7" w:rsidRPr="006040F7" w:rsidRDefault="006040F7" w:rsidP="0060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5" w:history="1">
              <w:r w:rsidRPr="006040F7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lang w:eastAsia="ru-RU"/>
                </w:rPr>
                <w:t>86</w:t>
              </w:r>
            </w:hyperlink>
            <w:r w:rsidRPr="006040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DA0409" w:rsidRDefault="00DA0409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7496" w:rsidRDefault="00B07496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</w:t>
      </w:r>
      <w:r w:rsidRPr="007526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 услуга будет отражена в Отчете о целевом использовании 6310 или 6350</w:t>
      </w:r>
    </w:p>
    <w:p w:rsidR="00B07496" w:rsidRDefault="00B07496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74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drawing>
          <wp:inline distT="0" distB="0" distL="0" distR="0" wp14:anchorId="7D1E90A8" wp14:editId="619352AA">
            <wp:extent cx="341947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96" w:rsidRPr="006040F7" w:rsidRDefault="00B07496" w:rsidP="0060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74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drawing>
          <wp:inline distT="0" distB="0" distL="0" distR="0" wp14:anchorId="49706E0F" wp14:editId="5807CACA">
            <wp:extent cx="32956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496" w:rsidRPr="0060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33F"/>
    <w:multiLevelType w:val="hybridMultilevel"/>
    <w:tmpl w:val="6300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0347"/>
    <w:multiLevelType w:val="hybridMultilevel"/>
    <w:tmpl w:val="EC9CC74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29BB35C1"/>
    <w:multiLevelType w:val="hybridMultilevel"/>
    <w:tmpl w:val="76AE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2AD"/>
    <w:multiLevelType w:val="hybridMultilevel"/>
    <w:tmpl w:val="76AE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FB"/>
    <w:rsid w:val="006040F7"/>
    <w:rsid w:val="007526FE"/>
    <w:rsid w:val="008438E4"/>
    <w:rsid w:val="00B07496"/>
    <w:rsid w:val="00CE1AFB"/>
    <w:rsid w:val="00D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1A05-F4B2-47E6-87CF-D5610741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60&amp;dst=6985&amp;field=134&amp;date=17.05.2022" TargetMode="External"/><Relationship Id="rId13" Type="http://schemas.openxmlformats.org/officeDocument/2006/relationships/hyperlink" Target="https://login.consultant.ru/link/?req=doc&amp;base=LAW&amp;n=416253&amp;dst=1665&amp;field=134&amp;date=17.05.2022" TargetMode="External"/><Relationship Id="rId18" Type="http://schemas.openxmlformats.org/officeDocument/2006/relationships/hyperlink" Target="https://login.consultant.ru/link/?req=doc&amp;base=LAW&amp;n=377253&amp;dst=100017&amp;field=134&amp;date=17.05.2022" TargetMode="External"/><Relationship Id="rId26" Type="http://schemas.openxmlformats.org/officeDocument/2006/relationships/hyperlink" Target="https://login.consultant.ru/link/?req=doc&amp;base=QUEST&amp;n=184734&amp;dst=100011&amp;field=134&amp;date=17.05.202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6260&amp;dst=6758&amp;field=134&amp;date=17.05.2022" TargetMode="External"/><Relationship Id="rId34" Type="http://schemas.openxmlformats.org/officeDocument/2006/relationships/hyperlink" Target="https://login.consultant.ru/link/?req=doc&amp;base=LAW&amp;n=107972&amp;dst=101012&amp;field=134&amp;date=17.05.2022" TargetMode="External"/><Relationship Id="rId7" Type="http://schemas.openxmlformats.org/officeDocument/2006/relationships/hyperlink" Target="https://login.consultant.ru/link/?req=doc&amp;base=LAW&amp;n=416260&amp;dst=102428&amp;field=134&amp;date=17.05.2022" TargetMode="External"/><Relationship Id="rId12" Type="http://schemas.openxmlformats.org/officeDocument/2006/relationships/hyperlink" Target="https://login.consultant.ru/link/?req=doc&amp;base=LAW&amp;n=416253&amp;dst=1656&amp;field=134&amp;date=17.05.2022" TargetMode="External"/><Relationship Id="rId17" Type="http://schemas.openxmlformats.org/officeDocument/2006/relationships/hyperlink" Target="https://login.consultant.ru/link/?req=doc&amp;base=LAW&amp;n=17312&amp;dst=100196&amp;field=134&amp;date=17.05.2022" TargetMode="External"/><Relationship Id="rId25" Type="http://schemas.openxmlformats.org/officeDocument/2006/relationships/hyperlink" Target="https://login.consultant.ru/link/?req=doc&amp;base=QUEST&amp;n=203184&amp;dst=100013&amp;field=134&amp;date=17.05.2022" TargetMode="External"/><Relationship Id="rId33" Type="http://schemas.openxmlformats.org/officeDocument/2006/relationships/hyperlink" Target="https://login.consultant.ru/link/?req=doc&amp;base=LAW&amp;n=107972&amp;dst=100819&amp;field=134&amp;date=17.05.202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6253&amp;dst=1673&amp;field=134&amp;date=17.05.2022" TargetMode="External"/><Relationship Id="rId20" Type="http://schemas.openxmlformats.org/officeDocument/2006/relationships/hyperlink" Target="https://login.consultant.ru/link/?req=doc&amp;base=LAW&amp;n=416260&amp;dst=100661&amp;field=134&amp;date=17.05.2022" TargetMode="External"/><Relationship Id="rId29" Type="http://schemas.openxmlformats.org/officeDocument/2006/relationships/hyperlink" Target="https://login.consultant.ru/link/?req=doc&amp;base=LAW&amp;n=17312&amp;dst=100196&amp;field=134&amp;date=17.05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6260&amp;dst=101874&amp;field=134&amp;date=17.05.2022" TargetMode="External"/><Relationship Id="rId11" Type="http://schemas.openxmlformats.org/officeDocument/2006/relationships/hyperlink" Target="https://login.consultant.ru/link/?req=doc&amp;base=LAW&amp;n=416253&amp;dst=1543&amp;field=134&amp;date=17.05.2022" TargetMode="External"/><Relationship Id="rId24" Type="http://schemas.openxmlformats.org/officeDocument/2006/relationships/hyperlink" Target="https://login.consultant.ru/link/?req=doc&amp;base=LAW&amp;n=370348&amp;date=17.05.2022" TargetMode="External"/><Relationship Id="rId32" Type="http://schemas.openxmlformats.org/officeDocument/2006/relationships/hyperlink" Target="https://login.consultant.ru/link/?req=doc&amp;base=LAW&amp;n=107972&amp;dst=102262&amp;field=134&amp;date=17.05.2022" TargetMode="External"/><Relationship Id="rId37" Type="http://schemas.openxmlformats.org/officeDocument/2006/relationships/image" Target="media/image2.png"/><Relationship Id="rId5" Type="http://schemas.openxmlformats.org/officeDocument/2006/relationships/hyperlink" Target="https://login.consultant.ru/link/?req=doc&amp;base=LAW&amp;n=382295&amp;dst=100356&amp;field=134&amp;date=17.05.2022" TargetMode="External"/><Relationship Id="rId15" Type="http://schemas.openxmlformats.org/officeDocument/2006/relationships/hyperlink" Target="https://login.consultant.ru/link/?req=doc&amp;base=LAW&amp;n=416260&amp;dst=6985&amp;field=134&amp;date=17.05.2022" TargetMode="External"/><Relationship Id="rId23" Type="http://schemas.openxmlformats.org/officeDocument/2006/relationships/hyperlink" Target="https://login.consultant.ru/link/?req=doc&amp;base=QUEST&amp;n=209223&amp;dst=100015&amp;field=134&amp;date=17.05.2022" TargetMode="External"/><Relationship Id="rId28" Type="http://schemas.openxmlformats.org/officeDocument/2006/relationships/hyperlink" Target="https://login.consultant.ru/link/?req=doc&amp;base=LAW&amp;n=416260&amp;dst=8099&amp;field=134&amp;date=17.05.2022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16260&amp;dst=7004&amp;field=134&amp;date=17.05.2022" TargetMode="External"/><Relationship Id="rId19" Type="http://schemas.openxmlformats.org/officeDocument/2006/relationships/hyperlink" Target="https://login.consultant.ru/link/?req=doc&amp;base=LAW&amp;n=377025&amp;dst=186&amp;field=134&amp;date=17.05.2022" TargetMode="External"/><Relationship Id="rId31" Type="http://schemas.openxmlformats.org/officeDocument/2006/relationships/hyperlink" Target="https://login.consultant.ru/link/?req=doc&amp;base=LAW&amp;n=370348&amp;dst=100035&amp;field=134&amp;date=17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60&amp;dst=7003&amp;field=134&amp;date=17.05.2022" TargetMode="External"/><Relationship Id="rId14" Type="http://schemas.openxmlformats.org/officeDocument/2006/relationships/hyperlink" Target="https://login.consultant.ru/link/?req=doc&amp;base=LAW&amp;n=212877&amp;dst=100019&amp;field=134&amp;date=17.05.2022" TargetMode="External"/><Relationship Id="rId22" Type="http://schemas.openxmlformats.org/officeDocument/2006/relationships/hyperlink" Target="https://login.consultant.ru/link/?req=doc&amp;base=LAW&amp;n=416260&amp;dst=6760&amp;field=134&amp;date=17.05.2022" TargetMode="External"/><Relationship Id="rId27" Type="http://schemas.openxmlformats.org/officeDocument/2006/relationships/hyperlink" Target="https://login.consultant.ru/link/?req=doc&amp;base=LAW&amp;n=399748&amp;dst=101151&amp;field=134&amp;date=17.05.2022" TargetMode="External"/><Relationship Id="rId30" Type="http://schemas.openxmlformats.org/officeDocument/2006/relationships/hyperlink" Target="https://login.consultant.ru/link/?req=doc&amp;base=LAW&amp;n=377253&amp;dst=100017&amp;field=134&amp;date=17.05.2022" TargetMode="External"/><Relationship Id="rId35" Type="http://schemas.openxmlformats.org/officeDocument/2006/relationships/hyperlink" Target="https://login.consultant.ru/link/?req=doc&amp;base=LAW&amp;n=107972&amp;dst=102262&amp;field=134&amp;date=17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2022-05-17T05:45:00Z</dcterms:created>
  <dcterms:modified xsi:type="dcterms:W3CDTF">2022-05-17T06:44:00Z</dcterms:modified>
</cp:coreProperties>
</file>