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7791" w14:textId="29F5C794" w:rsidR="00522735" w:rsidRPr="00D04EF6" w:rsidRDefault="00522735" w:rsidP="00522735">
      <w:pPr>
        <w:rPr>
          <w:rFonts w:ascii="Georgia" w:hAnsi="Georgia"/>
          <w:b/>
          <w:i/>
          <w:color w:val="C45911" w:themeColor="accent2" w:themeShade="BF"/>
          <w:sz w:val="24"/>
          <w:szCs w:val="24"/>
        </w:rPr>
      </w:pPr>
      <w:r w:rsidRPr="00D04EF6">
        <w:rPr>
          <w:rFonts w:ascii="Georgia" w:hAnsi="Georgia"/>
          <w:b/>
          <w:i/>
          <w:color w:val="C45911" w:themeColor="accent2" w:themeShade="BF"/>
          <w:sz w:val="24"/>
          <w:szCs w:val="24"/>
        </w:rPr>
        <w:t>В</w:t>
      </w:r>
      <w:r w:rsidRPr="00D04EF6">
        <w:rPr>
          <w:rFonts w:ascii="Georgia" w:hAnsi="Georgia"/>
          <w:b/>
          <w:i/>
          <w:color w:val="C45911" w:themeColor="accent2" w:themeShade="BF"/>
          <w:sz w:val="24"/>
          <w:szCs w:val="24"/>
          <w:u w:val="single"/>
        </w:rPr>
        <w:t>ОПРОС</w:t>
      </w:r>
      <w:r w:rsidRPr="00D04EF6">
        <w:rPr>
          <w:rFonts w:ascii="Georgia" w:hAnsi="Georgia"/>
          <w:b/>
          <w:i/>
          <w:color w:val="C45911" w:themeColor="accent2" w:themeShade="BF"/>
          <w:sz w:val="24"/>
          <w:szCs w:val="24"/>
        </w:rPr>
        <w:t xml:space="preserve">: Какие льготы имеет арендодатель, при сдаче недвижимости для </w:t>
      </w:r>
      <w:proofErr w:type="gramStart"/>
      <w:r w:rsidRPr="00D04EF6">
        <w:rPr>
          <w:rFonts w:ascii="Georgia" w:hAnsi="Georgia"/>
          <w:b/>
          <w:i/>
          <w:color w:val="C45911" w:themeColor="accent2" w:themeShade="BF"/>
          <w:sz w:val="24"/>
          <w:szCs w:val="24"/>
        </w:rPr>
        <w:t>НКО  безвозмездно</w:t>
      </w:r>
      <w:proofErr w:type="gramEnd"/>
      <w:r w:rsidRPr="00D04EF6">
        <w:rPr>
          <w:rFonts w:ascii="Georgia" w:hAnsi="Georgia"/>
          <w:b/>
          <w:i/>
          <w:color w:val="C45911" w:themeColor="accent2" w:themeShade="BF"/>
          <w:sz w:val="24"/>
          <w:szCs w:val="24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22735" w:rsidRPr="003B7F00" w14:paraId="64755389" w14:textId="77777777" w:rsidTr="00C176E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DF0A3" w14:textId="78EDB190" w:rsidR="00522735" w:rsidRPr="003B7F00" w:rsidRDefault="00522735" w:rsidP="00C1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14:paraId="248E37F3" w14:textId="7B1101B6" w:rsidR="00D445E4" w:rsidRPr="00C670B2" w:rsidRDefault="00D445E4" w:rsidP="00D445E4">
      <w:pPr>
        <w:spacing w:before="24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Ссудо</w:t>
      </w:r>
      <w:r w:rsidR="00C670B2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д</w:t>
      </w:r>
      <w:r w:rsidRPr="00C670B2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атель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- это сторона договора безвозмездного пользования (ссуды), которая обязуется передать или передает </w:t>
      </w:r>
      <w:r w:rsidR="002616AE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- </w:t>
      </w:r>
      <w:r w:rsidRPr="00C670B2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вещь в безвозмездное временное пользование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ссудо</w:t>
      </w:r>
      <w:r w:rsid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п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олучателю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hyperlink r:id="rId5" w:history="1">
        <w:r w:rsidRPr="00C670B2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п. 1 ст. 689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ГК Р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Ф).</w:t>
      </w:r>
    </w:p>
    <w:p w14:paraId="7F051CCC" w14:textId="5E94855D" w:rsidR="00D445E4" w:rsidRPr="00C670B2" w:rsidRDefault="00D445E4" w:rsidP="00D445E4">
      <w:pPr>
        <w:spacing w:before="24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Ссудо</w:t>
      </w:r>
      <w:r w:rsid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д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ателем может быть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14:paraId="022EAECE" w14:textId="77777777" w:rsidR="00D445E4" w:rsidRPr="00C670B2" w:rsidRDefault="00D445E4" w:rsidP="005E1D5C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собственник вещи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hyperlink r:id="rId6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п. 1 ст. 690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ГК РФ);</w:t>
      </w:r>
    </w:p>
    <w:p w14:paraId="53F4CF81" w14:textId="77777777" w:rsidR="00D445E4" w:rsidRPr="00C670B2" w:rsidRDefault="00D445E4" w:rsidP="005E1D5C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государственное (муниципальное) унитарное предприятие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которому имущество принадлежит на праве хозяйственного ведения. </w:t>
      </w:r>
      <w:r w:rsidRPr="00C670B2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При этом если в безвозмездное пользование передается недвижимое имущество,</w:t>
      </w:r>
      <w:r w:rsidRPr="00C670B2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C670B2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требуется согласие собственника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hyperlink r:id="rId7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ст. 294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hyperlink r:id="rId8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п. 2 ст. 295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ГК РФ);</w:t>
      </w:r>
    </w:p>
    <w:p w14:paraId="1485C7DF" w14:textId="77777777" w:rsidR="00D445E4" w:rsidRPr="00C670B2" w:rsidRDefault="00D445E4" w:rsidP="005E1D5C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некоторые учреждения и казенные предприятия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владеющие имуществом на праве оперативного управления. Здесь также 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могут быть ограничения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Pr="00C670B2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Например, </w:t>
      </w:r>
      <w:r w:rsidRPr="00C670B2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автономное учреждение не может без согласия собственника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передать в безвозмездное пользование недвижимое имущество или особо ценное движимое имущество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C670B2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если оно приобретено для учреждения собственником или на его средств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а 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hyperlink r:id="rId9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п. 1 ст. 296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hyperlink r:id="rId10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п. 2 ст. 298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ГК РФ);</w:t>
      </w:r>
    </w:p>
    <w:p w14:paraId="5488DABF" w14:textId="77777777" w:rsidR="00D445E4" w:rsidRPr="00C670B2" w:rsidRDefault="00D445E4" w:rsidP="005E1D5C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лицо, которое собственник наделил полномочиями в отношении вещи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, в частности (</w:t>
      </w:r>
      <w:hyperlink r:id="rId11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п. 1 ст. 690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ГК РФ):</w:t>
      </w:r>
    </w:p>
    <w:p w14:paraId="213CB0C6" w14:textId="0E031294" w:rsidR="00D445E4" w:rsidRPr="00C670B2" w:rsidRDefault="00D445E4" w:rsidP="0035211F">
      <w:pPr>
        <w:pStyle w:val="a3"/>
        <w:numPr>
          <w:ilvl w:val="0"/>
          <w:numId w:val="10"/>
        </w:numPr>
        <w:spacing w:before="240" w:line="240" w:lineRule="auto"/>
        <w:ind w:hanging="153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арендатор </w:t>
      </w:r>
      <w:r w:rsidR="005E1D5C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–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с согласия арендодателя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hyperlink r:id="rId12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п. 2 ст. 615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ГК РФ). </w:t>
      </w:r>
    </w:p>
    <w:p w14:paraId="3056582C" w14:textId="77777777" w:rsidR="00D445E4" w:rsidRPr="00C670B2" w:rsidRDefault="00D445E4" w:rsidP="0035211F">
      <w:pPr>
        <w:pStyle w:val="a3"/>
        <w:numPr>
          <w:ilvl w:val="0"/>
          <w:numId w:val="10"/>
        </w:numPr>
        <w:spacing w:before="240" w:line="240" w:lineRule="auto"/>
        <w:ind w:hanging="153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доверительный управляющий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, если это допускается договором доверительного управления (</w:t>
      </w:r>
      <w:hyperlink r:id="rId13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п. 2 ст. 1012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ГК РФ);</w:t>
      </w:r>
    </w:p>
    <w:p w14:paraId="7B816B52" w14:textId="1E2DE519" w:rsidR="00D445E4" w:rsidRPr="00C670B2" w:rsidRDefault="00D445E4" w:rsidP="0035211F">
      <w:pPr>
        <w:pStyle w:val="a3"/>
        <w:numPr>
          <w:ilvl w:val="0"/>
          <w:numId w:val="10"/>
        </w:numPr>
        <w:spacing w:before="240" w:line="240" w:lineRule="auto"/>
        <w:ind w:hanging="153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комиссионер, если такое поручение дано комитентом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hyperlink r:id="rId14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п. 1 ст. 990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ГК РФ).</w:t>
      </w:r>
    </w:p>
    <w:p w14:paraId="61BAC2F4" w14:textId="54D5F770" w:rsidR="0035211F" w:rsidRPr="00C670B2" w:rsidRDefault="0035211F" w:rsidP="0035211F">
      <w:pPr>
        <w:pStyle w:val="a3"/>
        <w:spacing w:before="24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14:paraId="3E5D3099" w14:textId="72943622" w:rsidR="00D445E4" w:rsidRPr="00C670B2" w:rsidRDefault="00D445E4" w:rsidP="00522735">
      <w:pPr>
        <w:spacing w:before="240"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C670B2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Ситуация</w:t>
      </w:r>
      <w:r w:rsidR="009F2D41" w:rsidRPr="00C670B2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№ 1</w:t>
      </w:r>
      <w:r w:rsidR="005E1D5C"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>- заключ</w:t>
      </w:r>
      <w:r w:rsidR="0035211F"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>ен</w:t>
      </w:r>
      <w:r w:rsidR="005E1D5C"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договор ссуды</w:t>
      </w:r>
      <w:r w:rsidR="005E1D5C" w:rsidRPr="00C670B2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. </w:t>
      </w:r>
    </w:p>
    <w:p w14:paraId="5BA9C604" w14:textId="70B86858" w:rsidR="00AB48A6" w:rsidRPr="00C670B2" w:rsidRDefault="00CC692C" w:rsidP="00522735">
      <w:pPr>
        <w:spacing w:before="240"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В налоговом учете </w:t>
      </w:r>
      <w:r w:rsidR="00522735" w:rsidRPr="00C670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у передающей стороны </w:t>
      </w:r>
      <w:r w:rsidR="009F2D41" w:rsidRPr="00C670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–</w:t>
      </w:r>
      <w:r w:rsidRPr="00C670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522735" w:rsidRPr="00C670B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ссудодателя</w:t>
      </w:r>
      <w:r w:rsidR="009F2D41" w:rsidRPr="00C670B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п</w:t>
      </w:r>
      <w:r w:rsidR="00522735" w:rsidRPr="00C670B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ри передаче имущества в безвозмездное пользование </w:t>
      </w:r>
      <w:r w:rsidR="00522735"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>налогооблагаемого дохода не возникает</w:t>
      </w:r>
      <w:r w:rsidRPr="00C670B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522735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(Письма Минфина России от 24.03.2017 </w:t>
      </w:r>
      <w:hyperlink r:id="rId15" w:history="1">
        <w:r w:rsidR="00522735"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N 03-03-06/1/17043</w:t>
        </w:r>
      </w:hyperlink>
      <w:r w:rsidR="00522735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от 26.11.2013 </w:t>
      </w:r>
      <w:hyperlink r:id="rId16" w:history="1">
        <w:r w:rsidR="00522735"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N 03-03-06/1/51112</w:t>
        </w:r>
      </w:hyperlink>
      <w:r w:rsidR="00522735" w:rsidRPr="00C670B2">
        <w:rPr>
          <w:rFonts w:ascii="Georgia" w:eastAsia="Times New Roman" w:hAnsi="Georgia" w:cs="Times New Roman"/>
          <w:sz w:val="24"/>
          <w:szCs w:val="24"/>
          <w:lang w:eastAsia="ru-RU"/>
        </w:rPr>
        <w:t>).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</w:p>
    <w:p w14:paraId="3EB8FEC3" w14:textId="0A252888" w:rsidR="00522735" w:rsidRPr="00C670B2" w:rsidRDefault="009F2D41" w:rsidP="00522735">
      <w:pPr>
        <w:spacing w:before="24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Но при этом</w:t>
      </w:r>
      <w:r w:rsidR="00CC692C" w:rsidRPr="00C670B2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14:paraId="5A125E39" w14:textId="6232753E" w:rsidR="00522735" w:rsidRPr="00C670B2" w:rsidRDefault="00CC692C" w:rsidP="00BB57A4">
      <w:pPr>
        <w:spacing w:before="24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1.</w:t>
      </w:r>
      <w:r w:rsidR="009F2D41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9F2D41" w:rsidRPr="00C670B2">
        <w:rPr>
          <w:rFonts w:ascii="Georgia" w:eastAsia="Times New Roman" w:hAnsi="Georgia" w:cs="Times New Roman"/>
          <w:sz w:val="24"/>
          <w:szCs w:val="24"/>
          <w:lang w:eastAsia="ru-RU"/>
        </w:rPr>
        <w:t>Амортизация по</w:t>
      </w:r>
      <w:r w:rsidR="00522735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ОС</w:t>
      </w:r>
      <w:r w:rsidR="00522735" w:rsidRPr="00C670B2">
        <w:rPr>
          <w:rFonts w:ascii="Georgia" w:eastAsia="Times New Roman" w:hAnsi="Georgia" w:cs="Times New Roman"/>
          <w:sz w:val="24"/>
          <w:szCs w:val="24"/>
          <w:lang w:eastAsia="ru-RU"/>
        </w:rPr>
        <w:t>, переданным в безвозмездное пользование,</w:t>
      </w:r>
      <w:r w:rsidR="009F2D41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9F2D41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не может включаться</w:t>
      </w:r>
      <w:r w:rsidR="009F2D41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22735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в расходы</w:t>
      </w:r>
      <w:r w:rsidR="009F2D41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для целей налогообложения</w:t>
      </w:r>
      <w:r w:rsidR="00522735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. </w:t>
      </w:r>
    </w:p>
    <w:p w14:paraId="66D38B4B" w14:textId="5327987E" w:rsidR="00BB57A4" w:rsidRPr="00C670B2" w:rsidRDefault="00CC692C" w:rsidP="00AB48A6">
      <w:pPr>
        <w:spacing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2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522735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B48A6" w:rsidRPr="00C670B2">
        <w:rPr>
          <w:rFonts w:ascii="Georgia" w:eastAsia="Times New Roman" w:hAnsi="Georgia" w:cs="Times New Roman"/>
          <w:sz w:val="28"/>
          <w:szCs w:val="28"/>
          <w:lang w:eastAsia="ru-RU"/>
        </w:rPr>
        <w:t>П</w:t>
      </w:r>
      <w:r w:rsidR="00BB57A4"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>ридется начислять НДС</w:t>
      </w:r>
      <w:r w:rsidR="00BB57A4" w:rsidRPr="00C670B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B57A4" w:rsidRPr="00C670B2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на </w:t>
      </w:r>
      <w:hyperlink r:id="rId17" w:history="1">
        <w:r w:rsidR="00BB57A4" w:rsidRPr="00C670B2">
          <w:rPr>
            <w:rFonts w:ascii="Georgia" w:eastAsia="Times New Roman" w:hAnsi="Georgia" w:cs="Times New Roman"/>
            <w:b/>
            <w:sz w:val="28"/>
            <w:szCs w:val="28"/>
            <w:u w:val="single"/>
            <w:lang w:eastAsia="ru-RU"/>
          </w:rPr>
          <w:t>рыночную стоимость</w:t>
        </w:r>
      </w:hyperlink>
      <w:r w:rsidR="00BB57A4"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аренды</w:t>
      </w:r>
      <w:r w:rsidR="00BB57A4" w:rsidRPr="00C670B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B57A4"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>переданного имущества</w:t>
      </w:r>
      <w:r w:rsidR="00BB57A4" w:rsidRPr="00C670B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</w:p>
    <w:p w14:paraId="09E13F67" w14:textId="19EC5200" w:rsidR="00522735" w:rsidRPr="00C670B2" w:rsidRDefault="00CC692C" w:rsidP="00522735">
      <w:pPr>
        <w:spacing w:before="24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3.</w:t>
      </w:r>
      <w:r w:rsidR="00F259E4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9F2D41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В</w:t>
      </w:r>
      <w:r w:rsidR="00522735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налоговых расходах НДС учесть нельзя  </w:t>
      </w:r>
      <w:r w:rsidR="00522735" w:rsidRPr="00C670B2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hyperlink r:id="rId18" w:history="1">
        <w:r w:rsidR="00522735" w:rsidRPr="00C670B2">
          <w:rPr>
            <w:rFonts w:ascii="Georgia" w:eastAsia="Times New Roman" w:hAnsi="Georgia" w:cs="Times New Roman"/>
            <w:color w:val="1A0DAB"/>
            <w:sz w:val="24"/>
            <w:szCs w:val="24"/>
            <w:lang w:eastAsia="ru-RU"/>
          </w:rPr>
          <w:t>п. 16 ст. 270</w:t>
        </w:r>
      </w:hyperlink>
      <w:r w:rsidR="00522735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НК РФ), </w:t>
      </w:r>
      <w:r w:rsidR="00AB48A6" w:rsidRPr="00C670B2">
        <w:rPr>
          <w:rFonts w:ascii="Georgia" w:eastAsia="Times New Roman" w:hAnsi="Georgia" w:cs="Times New Roman"/>
          <w:sz w:val="24"/>
          <w:szCs w:val="24"/>
          <w:lang w:eastAsia="ru-RU"/>
        </w:rPr>
        <w:t>поскольку</w:t>
      </w:r>
    </w:p>
    <w:p w14:paraId="544049E1" w14:textId="7C15FC4B" w:rsidR="00F259E4" w:rsidRPr="00C670B2" w:rsidRDefault="00F259E4" w:rsidP="00F259E4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>При определении налоговой базы не учитываются расходы</w:t>
      </w:r>
      <w:r w:rsidR="00AB48A6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>:</w:t>
      </w:r>
    </w:p>
    <w:p w14:paraId="7E82DFE3" w14:textId="77777777" w:rsidR="00F259E4" w:rsidRPr="00C670B2" w:rsidRDefault="00F259E4" w:rsidP="00F259E4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16) в виде стоимости </w:t>
      </w:r>
      <w:hyperlink r:id="rId19" w:history="1">
        <w:r w:rsidRPr="00C670B2">
          <w:rPr>
            <w:rFonts w:ascii="Georgia" w:eastAsia="Times New Roman" w:hAnsi="Georgia" w:cs="Times New Roman"/>
            <w:b/>
            <w:i/>
            <w:color w:val="0070C0"/>
            <w:sz w:val="24"/>
            <w:szCs w:val="24"/>
            <w:lang w:eastAsia="ru-RU"/>
          </w:rPr>
          <w:t>безвозмездно</w:t>
        </w:r>
      </w:hyperlink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 переданного имущества (работ, услуг, имущественных прав) и расходов, связанных с такой передачей, если иное не предусмотрено настоящей главой;</w:t>
      </w:r>
    </w:p>
    <w:p w14:paraId="3BD4914A" w14:textId="18E5F23B" w:rsidR="0063381C" w:rsidRPr="00C670B2" w:rsidRDefault="005E1D5C" w:rsidP="005E1D5C">
      <w:pPr>
        <w:spacing w:before="240"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C670B2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Ситуация</w:t>
      </w:r>
      <w:r w:rsidR="009F2D41" w:rsidRPr="00C670B2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</w:t>
      </w:r>
      <w:r w:rsidRPr="00C670B2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№ </w:t>
      </w:r>
      <w:r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2 </w:t>
      </w:r>
      <w:r w:rsidR="009F2D41"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>–</w:t>
      </w:r>
      <w:r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9F2D41" w:rsidRPr="00C670B2">
        <w:rPr>
          <w:rFonts w:ascii="Georgia" w:hAnsi="Georgia"/>
          <w:b/>
          <w:sz w:val="28"/>
          <w:szCs w:val="28"/>
        </w:rPr>
        <w:t xml:space="preserve">передача имущества в безвозмездное </w:t>
      </w:r>
      <w:proofErr w:type="gramStart"/>
      <w:r w:rsidR="009F2D41" w:rsidRPr="00C670B2">
        <w:rPr>
          <w:rFonts w:ascii="Georgia" w:hAnsi="Georgia"/>
          <w:b/>
          <w:sz w:val="28"/>
          <w:szCs w:val="28"/>
        </w:rPr>
        <w:t xml:space="preserve">пользование </w:t>
      </w:r>
      <w:r w:rsidRPr="00C670B2">
        <w:rPr>
          <w:rFonts w:ascii="Georgia" w:hAnsi="Georgia"/>
          <w:sz w:val="28"/>
          <w:szCs w:val="28"/>
        </w:rPr>
        <w:t xml:space="preserve"> </w:t>
      </w:r>
      <w:r w:rsidRPr="00C670B2">
        <w:rPr>
          <w:rFonts w:ascii="Georgia" w:hAnsi="Georgia"/>
          <w:b/>
          <w:sz w:val="28"/>
          <w:szCs w:val="28"/>
        </w:rPr>
        <w:t>оформлен</w:t>
      </w:r>
      <w:r w:rsidR="009F2D41" w:rsidRPr="00C670B2">
        <w:rPr>
          <w:rFonts w:ascii="Georgia" w:hAnsi="Georgia"/>
          <w:b/>
          <w:sz w:val="28"/>
          <w:szCs w:val="28"/>
        </w:rPr>
        <w:t>а</w:t>
      </w:r>
      <w:proofErr w:type="gramEnd"/>
      <w:r w:rsidR="00D445E4" w:rsidRPr="00C670B2">
        <w:rPr>
          <w:rFonts w:ascii="Georgia" w:hAnsi="Georgia"/>
          <w:b/>
          <w:sz w:val="28"/>
          <w:szCs w:val="28"/>
        </w:rPr>
        <w:t xml:space="preserve"> договор</w:t>
      </w:r>
      <w:r w:rsidR="009F2D41" w:rsidRPr="00C670B2">
        <w:rPr>
          <w:rFonts w:ascii="Georgia" w:hAnsi="Georgia"/>
          <w:b/>
          <w:sz w:val="28"/>
          <w:szCs w:val="28"/>
        </w:rPr>
        <w:t>ом</w:t>
      </w:r>
      <w:r w:rsidR="00D445E4" w:rsidRPr="00C670B2">
        <w:rPr>
          <w:rFonts w:ascii="Georgia" w:hAnsi="Georgia"/>
          <w:b/>
          <w:sz w:val="28"/>
          <w:szCs w:val="28"/>
        </w:rPr>
        <w:t xml:space="preserve"> пожертвования</w:t>
      </w:r>
    </w:p>
    <w:p w14:paraId="6AE6F4AC" w14:textId="151F11A2" w:rsidR="005E1D5C" w:rsidRPr="00C670B2" w:rsidRDefault="00106BC2" w:rsidP="009F2D41">
      <w:pPr>
        <w:spacing w:before="240" w:after="0" w:line="240" w:lineRule="auto"/>
        <w:jc w:val="both"/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</w:pPr>
      <w:r w:rsidRPr="00C670B2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lastRenderedPageBreak/>
        <w:t xml:space="preserve">В </w:t>
      </w:r>
      <w:r w:rsidR="00C670B2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t>соответствии со с</w:t>
      </w:r>
      <w:r w:rsidR="005E1D5C" w:rsidRPr="00C670B2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t>т</w:t>
      </w:r>
      <w:r w:rsidR="00C670B2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t>.</w:t>
      </w:r>
      <w:r w:rsidR="005E1D5C" w:rsidRPr="00C670B2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t xml:space="preserve"> 582. ГК </w:t>
      </w:r>
      <w:r w:rsidRPr="00C670B2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t>(</w:t>
      </w:r>
      <w:r w:rsidR="005E1D5C" w:rsidRPr="00C670B2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t>Пожертвования</w:t>
      </w:r>
      <w:r w:rsidRPr="00C670B2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t>)</w:t>
      </w:r>
      <w:r w:rsidRPr="00C670B2">
        <w:rPr>
          <w:rFonts w:ascii="Georgia" w:eastAsia="Times New Roman" w:hAnsi="Georgia" w:cs="Arial"/>
          <w:b/>
          <w:bCs/>
          <w:color w:val="00B0F0"/>
          <w:sz w:val="24"/>
          <w:szCs w:val="24"/>
          <w:lang w:eastAsia="ru-RU"/>
        </w:rPr>
        <w:t>:</w:t>
      </w:r>
    </w:p>
    <w:p w14:paraId="39455E8D" w14:textId="77777777" w:rsidR="005E1D5C" w:rsidRPr="00C670B2" w:rsidRDefault="005E1D5C" w:rsidP="005E1D5C">
      <w:pPr>
        <w:spacing w:after="0" w:line="240" w:lineRule="auto"/>
        <w:jc w:val="both"/>
        <w:rPr>
          <w:rFonts w:ascii="Georgia" w:eastAsia="Times New Roman" w:hAnsi="Georgia" w:cs="Times New Roman"/>
          <w:color w:val="0070C0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color w:val="0070C0"/>
          <w:sz w:val="24"/>
          <w:szCs w:val="24"/>
          <w:lang w:eastAsia="ru-RU"/>
        </w:rPr>
        <w:t> </w:t>
      </w:r>
    </w:p>
    <w:p w14:paraId="198D9057" w14:textId="794CB4C4" w:rsidR="005E1D5C" w:rsidRPr="00C670B2" w:rsidRDefault="005E1D5C" w:rsidP="004B7BF0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u w:val="single"/>
          <w:lang w:eastAsia="ru-RU"/>
        </w:rPr>
        <w:t>Пожертвованием признается</w:t>
      </w:r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u w:val="single"/>
          <w:lang w:eastAsia="ru-RU"/>
        </w:rPr>
        <w:t>дарение вещи или права</w:t>
      </w:r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 в общеполезных целях</w:t>
      </w:r>
      <w:r w:rsidRPr="00C670B2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>. Пожертвования могут делаться</w:t>
      </w:r>
      <w:r w:rsidR="004B7BF0" w:rsidRPr="00C670B2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 xml:space="preserve"> </w:t>
      </w:r>
      <w:r w:rsidRPr="00C670B2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>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</w:t>
      </w:r>
      <w:r w:rsidR="004B7BF0" w:rsidRPr="00C670B2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 xml:space="preserve"> </w:t>
      </w:r>
      <w:r w:rsidRPr="00C670B2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 xml:space="preserve">общественным и религиозным организациям, </w:t>
      </w:r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иным некоммерческим организациям </w:t>
      </w:r>
    </w:p>
    <w:p w14:paraId="61E3491E" w14:textId="77777777" w:rsidR="00106BC2" w:rsidRPr="00C670B2" w:rsidRDefault="00106BC2" w:rsidP="005E1D5C">
      <w:pPr>
        <w:pStyle w:val="a3"/>
        <w:spacing w:after="0" w:line="240" w:lineRule="auto"/>
        <w:ind w:left="900"/>
        <w:jc w:val="both"/>
        <w:rPr>
          <w:rFonts w:ascii="Georgia" w:eastAsia="Times New Roman" w:hAnsi="Georgia" w:cs="Times New Roman"/>
          <w:color w:val="0070C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7BF0" w:rsidRPr="00C670B2" w14:paraId="29EF5E72" w14:textId="77777777" w:rsidTr="00C176E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8F659" w14:textId="2851AEF3" w:rsidR="00106BC2" w:rsidRPr="00C670B2" w:rsidRDefault="00106BC2" w:rsidP="00C176E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70B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1. Учитываются ли расходы на благотворительность в целях исчисления </w:t>
            </w:r>
            <w:r w:rsidRPr="00C670B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  <w:lang w:eastAsia="ru-RU"/>
              </w:rPr>
              <w:t>налога на прибыль</w:t>
            </w:r>
          </w:p>
        </w:tc>
      </w:tr>
    </w:tbl>
    <w:p w14:paraId="4F314DF3" w14:textId="561A7E0D" w:rsidR="00447424" w:rsidRPr="00C670B2" w:rsidRDefault="00106BC2" w:rsidP="00C670B2">
      <w:pPr>
        <w:spacing w:before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Расходы на благотворительность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</w:t>
      </w:r>
      <w:r w:rsidR="00AB48A6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 общему правилу </w:t>
      </w:r>
      <w:r w:rsidRPr="00C670B2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не могут быть учтены в целях исчисления налога на прибыль</w:t>
      </w:r>
      <w:r w:rsidR="00C670B2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, поскольку  </w:t>
      </w:r>
      <w:r w:rsidR="00C670B2" w:rsidRPr="00C670B2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п</w:t>
      </w:r>
      <w:r w:rsidRPr="00C670B2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ожертвования не являются расходами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в соответствии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 </w:t>
      </w:r>
      <w:hyperlink r:id="rId20" w:history="1">
        <w:r w:rsidRPr="00C670B2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гл. 25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НК РФ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Такое мнение высказал Минфин России в Письмах от 03.08.2021 </w:t>
      </w:r>
      <w:hyperlink r:id="rId21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N 03-04-05/62125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от 20.03.2019 </w:t>
      </w:r>
      <w:hyperlink r:id="rId22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N 03-03-06/3/18418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от 23.01.2018 </w:t>
      </w:r>
      <w:hyperlink r:id="rId23" w:history="1">
        <w:r w:rsidRPr="00C670B2">
          <w:rPr>
            <w:rFonts w:ascii="Georgia" w:eastAsia="Times New Roman" w:hAnsi="Georgia" w:cs="Times New Roman"/>
            <w:sz w:val="24"/>
            <w:szCs w:val="24"/>
            <w:lang w:eastAsia="ru-RU"/>
          </w:rPr>
          <w:t>N 03-03-07/3443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447424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</w:p>
    <w:p w14:paraId="546E1072" w14:textId="51629329" w:rsidR="007C03AC" w:rsidRPr="00C670B2" w:rsidRDefault="004B7BF0" w:rsidP="00A86288">
      <w:pPr>
        <w:ind w:firstLine="54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Однако,</w:t>
      </w:r>
      <w:r w:rsidR="00BB387F" w:rsidRPr="00C670B2">
        <w:rPr>
          <w:rFonts w:ascii="Georgia" w:eastAsia="Times New Roman" w:hAnsi="Georgia" w:cs="Times New Roman"/>
          <w:color w:val="1A0DAB"/>
          <w:sz w:val="24"/>
          <w:szCs w:val="24"/>
          <w:u w:val="single"/>
          <w:lang w:eastAsia="ru-RU"/>
        </w:rPr>
        <w:t xml:space="preserve"> </w:t>
      </w:r>
      <w:r w:rsidR="007C2F39" w:rsidRPr="00C670B2">
        <w:rPr>
          <w:rFonts w:ascii="Georgia" w:eastAsia="Times New Roman" w:hAnsi="Georgia" w:cs="Times New Roman"/>
          <w:color w:val="1A0DAB"/>
          <w:sz w:val="24"/>
          <w:szCs w:val="24"/>
          <w:u w:val="single"/>
          <w:lang w:eastAsia="ru-RU"/>
        </w:rPr>
        <w:t xml:space="preserve">в </w:t>
      </w:r>
      <w:hyperlink r:id="rId24" w:history="1">
        <w:r w:rsidR="007C2F39" w:rsidRPr="00C670B2">
          <w:rPr>
            <w:rFonts w:ascii="Georgia" w:eastAsia="Times New Roman" w:hAnsi="Georgia" w:cs="Times New Roman"/>
            <w:color w:val="1A0DAB"/>
            <w:sz w:val="24"/>
            <w:szCs w:val="24"/>
            <w:u w:val="single"/>
            <w:lang w:eastAsia="ru-RU"/>
          </w:rPr>
          <w:t>п. 34 ст. 270</w:t>
        </w:r>
      </w:hyperlink>
      <w:r w:rsidR="007C2F39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НК РФ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</w:t>
      </w:r>
      <w:r w:rsidR="007C2F39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целей исчисления налога на прибыль </w:t>
      </w:r>
      <w:r w:rsidR="007C2F39" w:rsidRPr="00C670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можно учесть расходы</w:t>
      </w:r>
      <w:r w:rsidR="007C2F39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A86288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направлен</w:t>
      </w:r>
      <w:r w:rsidR="00BB387F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ные</w:t>
      </w:r>
      <w:r w:rsidR="00A86288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 в </w:t>
      </w:r>
      <w:r w:rsidR="00A86288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u w:val="single"/>
          <w:lang w:eastAsia="ru-RU"/>
        </w:rPr>
        <w:t>виде целевых средств</w:t>
      </w:r>
      <w:r w:rsidR="00A86288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 на </w:t>
      </w:r>
      <w:r w:rsidR="00A86288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u w:val="single"/>
          <w:lang w:eastAsia="ru-RU"/>
        </w:rPr>
        <w:t>содержание</w:t>
      </w:r>
      <w:r w:rsidR="00A86288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7C03AC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>НКО</w:t>
      </w:r>
      <w:r w:rsidR="00A86288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 и ведение ими уставной деятельности </w:t>
      </w:r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в соответствии с </w:t>
      </w:r>
      <w:r w:rsidR="007C03AC" w:rsidRPr="00C670B2">
        <w:rPr>
          <w:rFonts w:ascii="Georgia" w:eastAsia="Times New Roman" w:hAnsi="Georgia" w:cs="Times New Roman"/>
          <w:b/>
          <w:color w:val="00B0F0"/>
          <w:sz w:val="28"/>
          <w:szCs w:val="28"/>
          <w:lang w:eastAsia="ru-RU"/>
        </w:rPr>
        <w:t xml:space="preserve"> </w:t>
      </w:r>
      <w:r w:rsidR="007C03AC"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п.2 ст. 251 НК РФ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</w:p>
    <w:p w14:paraId="47650E66" w14:textId="77777777" w:rsidR="007C03AC" w:rsidRPr="00C670B2" w:rsidRDefault="007C03AC" w:rsidP="007C03AC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>2.</w:t>
      </w:r>
      <w:r w:rsidRPr="00C670B2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 xml:space="preserve"> При определении налоговой базы также не учитываются целевые поступления (за исключением целевых поступлений в виде </w:t>
      </w:r>
      <w:hyperlink r:id="rId25" w:history="1">
        <w:r w:rsidRPr="00C670B2">
          <w:rPr>
            <w:rFonts w:ascii="Georgia" w:eastAsia="Times New Roman" w:hAnsi="Georgia" w:cs="Times New Roman"/>
            <w:i/>
            <w:color w:val="0070C0"/>
            <w:sz w:val="24"/>
            <w:szCs w:val="24"/>
            <w:u w:val="single"/>
            <w:lang w:eastAsia="ru-RU"/>
          </w:rPr>
          <w:t>подакцизных товаров</w:t>
        </w:r>
      </w:hyperlink>
      <w:r w:rsidRPr="00C670B2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 xml:space="preserve">). </w:t>
      </w:r>
    </w:p>
    <w:p w14:paraId="0A165C0F" w14:textId="1D301646" w:rsidR="007C03AC" w:rsidRPr="00C670B2" w:rsidRDefault="007C03AC" w:rsidP="007C03AC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 xml:space="preserve">К ним относятся целевые поступления </w:t>
      </w:r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>на содержание НКО и ведение ими уставной деятельности, поступившие безвозмездно от организаций и (или) физических лиц, а также на основании решений органов государственной</w:t>
      </w:r>
      <w:r w:rsidRPr="00C670B2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 xml:space="preserve">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назначению.</w:t>
      </w:r>
    </w:p>
    <w:p w14:paraId="60CD72BC" w14:textId="77777777" w:rsidR="007C03AC" w:rsidRPr="00C670B2" w:rsidRDefault="007C03AC" w:rsidP="007C03AC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>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</w:t>
      </w:r>
      <w:r w:rsidRPr="00C670B2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>.</w:t>
      </w:r>
    </w:p>
    <w:p w14:paraId="4A32C155" w14:textId="77777777" w:rsidR="00BB387F" w:rsidRPr="00C670B2" w:rsidRDefault="007C03AC" w:rsidP="007C03AC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6" w:history="1">
        <w:r w:rsidRPr="00C670B2">
          <w:rPr>
            <w:rFonts w:ascii="Georgia" w:eastAsia="Times New Roman" w:hAnsi="Georgia" w:cs="Times New Roman"/>
            <w:color w:val="5B5BF0"/>
            <w:sz w:val="24"/>
            <w:szCs w:val="24"/>
            <w:u w:val="single"/>
            <w:lang w:eastAsia="ru-RU"/>
          </w:rPr>
          <w:t>закона</w:t>
        </w:r>
      </w:hyperlink>
      <w:r w:rsidRPr="00C670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 23.11.2020 N 374-ФЗ)</w:t>
      </w:r>
      <w:r w:rsidR="00BB387F" w:rsidRPr="00C670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</w:p>
    <w:p w14:paraId="641393E0" w14:textId="380B859A" w:rsidR="00A86288" w:rsidRPr="00C670B2" w:rsidRDefault="004B7BF0" w:rsidP="00A86288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В том числе: п</w:t>
      </w:r>
      <w:r w:rsidR="00BB387F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>.</w:t>
      </w:r>
      <w:r w:rsidR="00A86288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16) </w:t>
      </w:r>
      <w:r w:rsidR="00BB387F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>-</w:t>
      </w:r>
      <w:r w:rsidR="00A86288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имущественные права </w:t>
      </w:r>
      <w:r w:rsidR="00A86288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u w:val="single"/>
          <w:lang w:eastAsia="ru-RU"/>
        </w:rPr>
        <w:t>в виде права безвозмездного пользования имуществом</w:t>
      </w:r>
      <w:r w:rsidR="00A86288" w:rsidRPr="00C670B2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>, полученные некоммерческими организациями на ведение ими уставной деятельности</w:t>
      </w:r>
      <w:r w:rsidR="00A86288" w:rsidRPr="00C670B2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14:paraId="67D55B27" w14:textId="77777777" w:rsidR="007C03AC" w:rsidRPr="00C670B2" w:rsidRDefault="007C03AC" w:rsidP="005E1D5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14:paraId="4D433E61" w14:textId="0DA3390A" w:rsidR="005E1D5C" w:rsidRPr="00C670B2" w:rsidRDefault="00CB1D55" w:rsidP="005E1D5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 xml:space="preserve">Такие расходы </w:t>
      </w:r>
      <w:r w:rsidR="004B7BF0" w:rsidRPr="00C670B2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>жертвователь</w:t>
      </w:r>
      <w:r w:rsidR="00BB387F" w:rsidRPr="00C670B2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 xml:space="preserve"> </w:t>
      </w:r>
      <w:r w:rsidRPr="00C670B2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>мож</w:t>
      </w:r>
      <w:r w:rsidR="00BB387F" w:rsidRPr="00C670B2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>ет</w:t>
      </w:r>
      <w:r w:rsidRPr="00C670B2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 xml:space="preserve"> учесть </w:t>
      </w:r>
      <w:r w:rsidR="007C03AC" w:rsidRPr="00C670B2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 xml:space="preserve">в уменьшении </w:t>
      </w:r>
      <w:r w:rsidR="004B7BF0" w:rsidRPr="00C670B2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>п</w:t>
      </w:r>
      <w:r w:rsidR="007C03AC" w:rsidRPr="00C670B2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 xml:space="preserve">рибыли </w:t>
      </w:r>
      <w:r w:rsidRPr="00C670B2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>в размере, не превышающем 1% выручки от реализации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. </w:t>
      </w:r>
    </w:p>
    <w:p w14:paraId="7A40E185" w14:textId="2618B5F0" w:rsidR="007C03AC" w:rsidRPr="00C670B2" w:rsidRDefault="007C03AC" w:rsidP="005E1D5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14:paraId="1D086D2A" w14:textId="271E8CCD" w:rsidR="007C03AC" w:rsidRPr="00C670B2" w:rsidRDefault="007C03AC" w:rsidP="005E1D5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2. </w:t>
      </w:r>
      <w:r w:rsidRPr="00C670B2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НДС</w:t>
      </w:r>
      <w:r w:rsidRPr="00C670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при осуществлении благотворительного пожертвования (взноса)</w:t>
      </w:r>
    </w:p>
    <w:p w14:paraId="26C62935" w14:textId="4A841122" w:rsidR="007C03AC" w:rsidRPr="00C670B2" w:rsidRDefault="007C03AC" w:rsidP="007C03AC">
      <w:pPr>
        <w:spacing w:before="24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случае благотворительного пожертвования (взноса) в виде безвозмездной передачи имущества </w:t>
      </w:r>
      <w:r w:rsidR="00C670B2"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пользование </w:t>
      </w:r>
      <w:proofErr w:type="spellStart"/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благополучателя</w:t>
      </w:r>
      <w:proofErr w:type="spellEnd"/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C670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НДС не начисля</w:t>
      </w:r>
      <w:r w:rsidR="00C670B2" w:rsidRPr="00C670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ется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proofErr w:type="spellStart"/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"https://login.consultant.ru/link/?req=doc&amp;base=LAW&amp;n=377497&amp;dst=100356&amp;field=134&amp;date=14.02.2022" </w:instrTex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C670B2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пп</w:t>
      </w:r>
      <w:proofErr w:type="spellEnd"/>
      <w:r w:rsidRPr="00C670B2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. 1 п. 3 ст. 39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hyperlink r:id="rId27" w:history="1">
        <w:proofErr w:type="spellStart"/>
        <w:r w:rsidRPr="00C670B2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пп</w:t>
        </w:r>
        <w:proofErr w:type="spellEnd"/>
        <w:r w:rsidRPr="00C670B2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. 1 п. 2 ст. 146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hyperlink r:id="rId28" w:history="1">
        <w:proofErr w:type="spellStart"/>
        <w:r w:rsidRPr="00C670B2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пп</w:t>
        </w:r>
        <w:proofErr w:type="spellEnd"/>
        <w:r w:rsidRPr="00C670B2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. 12 п. 3 ст. 149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НК РФ).</w:t>
      </w:r>
    </w:p>
    <w:p w14:paraId="7D5E147B" w14:textId="77777777" w:rsidR="006A50FF" w:rsidRPr="00C670B2" w:rsidRDefault="006A50FF" w:rsidP="006A50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3ADC7B3E" w14:textId="2C42163A" w:rsidR="006A50FF" w:rsidRPr="00C670B2" w:rsidRDefault="006A50FF" w:rsidP="004B7BF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Но при этом придется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hyperlink r:id="rId29" w:history="1">
        <w:r w:rsidR="004B7BF0" w:rsidRPr="00C670B2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  <w:lang w:eastAsia="ru-RU"/>
          </w:rPr>
          <w:t>в</w:t>
        </w:r>
        <w:r w:rsidRPr="00C670B2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  <w:lang w:eastAsia="ru-RU"/>
          </w:rPr>
          <w:t>осстановить НДС</w:t>
        </w:r>
      </w:hyperlink>
      <w:r w:rsidRPr="00C670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 ранее принятый к вычету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proofErr w:type="spellStart"/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"https://login.consultant.ru/link/?req=doc&amp;base=LAW&amp;n=377513&amp;dst=21090&amp;field=134&amp;date=14.02.2022" </w:instrTex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C670B2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пп</w:t>
      </w:r>
      <w:proofErr w:type="spellEnd"/>
      <w:r w:rsidRPr="00C670B2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. 2 п. 3 ст. 170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6576AA23" w14:textId="33A6FDF5" w:rsidR="006A50FF" w:rsidRPr="00C670B2" w:rsidRDefault="006A50FF" w:rsidP="00C670B2">
      <w:pPr>
        <w:spacing w:before="24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670B2">
        <w:rPr>
          <w:rFonts w:ascii="Georgia" w:eastAsia="Times New Roman" w:hAnsi="Georgia" w:cs="Times New Roman"/>
          <w:b/>
          <w:bCs/>
          <w:i/>
          <w:sz w:val="24"/>
          <w:szCs w:val="24"/>
          <w:u w:val="single"/>
          <w:lang w:eastAsia="ru-RU"/>
        </w:rPr>
        <w:t>Обратите внимание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от освобождения от налогообложения НДС можно </w:t>
      </w:r>
      <w:hyperlink r:id="rId30" w:history="1">
        <w:r w:rsidRPr="00C670B2">
          <w:rPr>
            <w:rFonts w:ascii="Georgia" w:eastAsia="Times New Roman" w:hAnsi="Georgia" w:cs="Times New Roman"/>
            <w:b/>
            <w:sz w:val="24"/>
            <w:szCs w:val="24"/>
            <w:u w:val="single"/>
            <w:lang w:eastAsia="ru-RU"/>
          </w:rPr>
          <w:t>отказаться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hyperlink r:id="rId31" w:history="1">
        <w:r w:rsidRPr="00C670B2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п. 5 ст. 149</w:t>
        </w:r>
      </w:hyperlink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НК РФ). 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Тогда, делая благотворительное 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t xml:space="preserve">пожертвование, </w:t>
      </w:r>
      <w:r w:rsid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следует 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начисля</w:t>
      </w:r>
      <w:r w:rsid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ть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НДС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как </w:t>
      </w:r>
      <w:r w:rsidRP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при передаче в безвозмездное пользование</w:t>
      </w:r>
      <w:r w:rsidR="00C670B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C670B2" w:rsidRPr="00C670B2">
        <w:rPr>
          <w:rFonts w:ascii="Georgia" w:eastAsia="Times New Roman" w:hAnsi="Georgia" w:cs="Times New Roman"/>
          <w:sz w:val="24"/>
          <w:szCs w:val="24"/>
          <w:lang w:eastAsia="ru-RU"/>
        </w:rPr>
        <w:t>(см. ситуацию №1)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, а "входной" налог по товарам, работам, услугам, использованным для таких операций, принима</w:t>
      </w:r>
      <w:r w:rsidR="00C670B2">
        <w:rPr>
          <w:rFonts w:ascii="Georgia" w:eastAsia="Times New Roman" w:hAnsi="Georgia" w:cs="Times New Roman"/>
          <w:sz w:val="24"/>
          <w:szCs w:val="24"/>
          <w:lang w:eastAsia="ru-RU"/>
        </w:rPr>
        <w:t>ть</w:t>
      </w:r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 вычету на общих основаниях (не восстанавлива</w:t>
      </w:r>
      <w:r w:rsidR="00C670B2">
        <w:rPr>
          <w:rFonts w:ascii="Georgia" w:eastAsia="Times New Roman" w:hAnsi="Georgia" w:cs="Times New Roman"/>
          <w:sz w:val="24"/>
          <w:szCs w:val="24"/>
          <w:lang w:eastAsia="ru-RU"/>
        </w:rPr>
        <w:t>ть</w:t>
      </w:r>
      <w:bookmarkStart w:id="0" w:name="_GoBack"/>
      <w:bookmarkEnd w:id="0"/>
      <w:r w:rsidRPr="00C670B2">
        <w:rPr>
          <w:rFonts w:ascii="Georgia" w:eastAsia="Times New Roman" w:hAnsi="Georgia" w:cs="Times New Roman"/>
          <w:sz w:val="24"/>
          <w:szCs w:val="24"/>
          <w:lang w:eastAsia="ru-RU"/>
        </w:rPr>
        <w:t>).</w:t>
      </w:r>
    </w:p>
    <w:p w14:paraId="5A0C592E" w14:textId="533E216C" w:rsidR="007C03AC" w:rsidRPr="00C670B2" w:rsidRDefault="007C03AC" w:rsidP="005E1D5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14:paraId="11950939" w14:textId="1659E756" w:rsidR="00AB48A6" w:rsidRPr="00C670B2" w:rsidRDefault="004B7BF0" w:rsidP="007D45E0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Т.О. </w:t>
      </w:r>
      <w:r w:rsidR="007D45E0"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>очевидно, что БОЛЕЕ БЛАГОПРИЯТНА – 2 ситуация – но для этого надо серьезно п</w:t>
      </w:r>
      <w:r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>р</w:t>
      </w:r>
      <w:r w:rsidR="007D45E0" w:rsidRPr="00C670B2">
        <w:rPr>
          <w:rFonts w:ascii="Georgia" w:eastAsia="Times New Roman" w:hAnsi="Georgia" w:cs="Times New Roman"/>
          <w:b/>
          <w:sz w:val="28"/>
          <w:szCs w:val="28"/>
          <w:lang w:eastAsia="ru-RU"/>
        </w:rPr>
        <w:t>оработать договор пожертвования</w:t>
      </w:r>
    </w:p>
    <w:sectPr w:rsidR="00AB48A6" w:rsidRPr="00C670B2" w:rsidSect="00AB48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082"/>
    <w:multiLevelType w:val="hybridMultilevel"/>
    <w:tmpl w:val="6526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43ED"/>
    <w:multiLevelType w:val="hybridMultilevel"/>
    <w:tmpl w:val="19EA9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5146D6F"/>
    <w:multiLevelType w:val="hybridMultilevel"/>
    <w:tmpl w:val="0F30F370"/>
    <w:lvl w:ilvl="0" w:tplc="B978D73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374A5164"/>
    <w:multiLevelType w:val="hybridMultilevel"/>
    <w:tmpl w:val="4F36525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8FC6C4B"/>
    <w:multiLevelType w:val="hybridMultilevel"/>
    <w:tmpl w:val="BD4A43EC"/>
    <w:lvl w:ilvl="0" w:tplc="D64CA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783BB1"/>
    <w:multiLevelType w:val="hybridMultilevel"/>
    <w:tmpl w:val="6A7226BC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580C0261"/>
    <w:multiLevelType w:val="hybridMultilevel"/>
    <w:tmpl w:val="081A4ACC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581E513C"/>
    <w:multiLevelType w:val="hybridMultilevel"/>
    <w:tmpl w:val="576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7197"/>
    <w:multiLevelType w:val="hybridMultilevel"/>
    <w:tmpl w:val="08DA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52239"/>
    <w:multiLevelType w:val="hybridMultilevel"/>
    <w:tmpl w:val="3AB0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45"/>
    <w:rsid w:val="00106BC2"/>
    <w:rsid w:val="002616AE"/>
    <w:rsid w:val="00292CC4"/>
    <w:rsid w:val="0029481A"/>
    <w:rsid w:val="002E2719"/>
    <w:rsid w:val="0035211F"/>
    <w:rsid w:val="00447424"/>
    <w:rsid w:val="004A241F"/>
    <w:rsid w:val="004A547E"/>
    <w:rsid w:val="004B7BF0"/>
    <w:rsid w:val="00522735"/>
    <w:rsid w:val="00585E0B"/>
    <w:rsid w:val="005E1D5C"/>
    <w:rsid w:val="0063381C"/>
    <w:rsid w:val="006A50FF"/>
    <w:rsid w:val="007C03AC"/>
    <w:rsid w:val="007C2F39"/>
    <w:rsid w:val="007D45E0"/>
    <w:rsid w:val="0084064D"/>
    <w:rsid w:val="009F2D41"/>
    <w:rsid w:val="00A86288"/>
    <w:rsid w:val="00AB48A6"/>
    <w:rsid w:val="00BB387F"/>
    <w:rsid w:val="00BB57A4"/>
    <w:rsid w:val="00BE085A"/>
    <w:rsid w:val="00C670B2"/>
    <w:rsid w:val="00CB1D55"/>
    <w:rsid w:val="00CC692C"/>
    <w:rsid w:val="00CD7C28"/>
    <w:rsid w:val="00D445E4"/>
    <w:rsid w:val="00D51545"/>
    <w:rsid w:val="00D53C38"/>
    <w:rsid w:val="00DE2D19"/>
    <w:rsid w:val="00F259E4"/>
    <w:rsid w:val="00F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9E09"/>
  <w15:chartTrackingRefBased/>
  <w15:docId w15:val="{2D1B738C-B988-4BF8-BB80-6FFB12F3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7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8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655&amp;dst=101491&amp;field=134&amp;date=14.02.2022" TargetMode="External"/><Relationship Id="rId13" Type="http://schemas.openxmlformats.org/officeDocument/2006/relationships/hyperlink" Target="https://login.consultant.ru/link/?req=doc&amp;base=LAW&amp;n=377025&amp;dst=102361&amp;field=134&amp;date=14.02.2022" TargetMode="External"/><Relationship Id="rId18" Type="http://schemas.openxmlformats.org/officeDocument/2006/relationships/hyperlink" Target="https://login.consultant.ru/link/?req=doc&amp;base=LAW&amp;n=377513&amp;dst=4433&amp;field=134&amp;date=15.02.2022" TargetMode="External"/><Relationship Id="rId26" Type="http://schemas.openxmlformats.org/officeDocument/2006/relationships/hyperlink" Target="https://login.consultant.ru/link/?req=doc&amp;base=LAW&amp;n=372886&amp;dst=100195&amp;field=134&amp;date=15.02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QUEST&amp;n=205787&amp;date=14.02.2022" TargetMode="External"/><Relationship Id="rId7" Type="http://schemas.openxmlformats.org/officeDocument/2006/relationships/hyperlink" Target="https://login.consultant.ru/link/?req=doc&amp;base=LAW&amp;n=402655&amp;dst=101486&amp;field=134&amp;date=14.02.2022" TargetMode="External"/><Relationship Id="rId12" Type="http://schemas.openxmlformats.org/officeDocument/2006/relationships/hyperlink" Target="https://login.consultant.ru/link/?req=doc&amp;base=LAW&amp;n=377025&amp;dst=100707&amp;field=134&amp;date=14.02.2022" TargetMode="External"/><Relationship Id="rId17" Type="http://schemas.openxmlformats.org/officeDocument/2006/relationships/hyperlink" Target="https://login.consultant.ru/link/?req=doc&amp;base=PBI&amp;n=217763&amp;dst=100125&amp;field=134&amp;date=14.02.2022" TargetMode="External"/><Relationship Id="rId25" Type="http://schemas.openxmlformats.org/officeDocument/2006/relationships/hyperlink" Target="https://login.consultant.ru/link/?req=doc&amp;base=LAW&amp;n=377513&amp;dst=100661&amp;field=134&amp;date=15.02.202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QUEST&amp;n=131793&amp;dst=100008&amp;field=134&amp;date=15.02.2022" TargetMode="External"/><Relationship Id="rId20" Type="http://schemas.openxmlformats.org/officeDocument/2006/relationships/hyperlink" Target="https://login.consultant.ru/link/?req=doc&amp;base=LAW&amp;n=377513&amp;dst=101834&amp;field=134&amp;date=14.02.2022" TargetMode="External"/><Relationship Id="rId29" Type="http://schemas.openxmlformats.org/officeDocument/2006/relationships/hyperlink" Target="https://login.consultant.ru/link/?req=doc&amp;base=PBI&amp;n=239231&amp;dst=100003&amp;field=134&amp;date=14.02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7025&amp;dst=100980&amp;field=134&amp;date=14.02.2022" TargetMode="External"/><Relationship Id="rId11" Type="http://schemas.openxmlformats.org/officeDocument/2006/relationships/hyperlink" Target="https://login.consultant.ru/link/?req=doc&amp;base=LAW&amp;n=377025&amp;dst=100980&amp;field=134&amp;date=14.02.2022" TargetMode="External"/><Relationship Id="rId24" Type="http://schemas.openxmlformats.org/officeDocument/2006/relationships/hyperlink" Target="https://login.consultant.ru/link/?req=doc&amp;base=LAW&amp;n=377513&amp;dst=18780&amp;field=134&amp;date=14.02.202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7025&amp;dst=100977&amp;field=134&amp;date=14.02.2022" TargetMode="External"/><Relationship Id="rId15" Type="http://schemas.openxmlformats.org/officeDocument/2006/relationships/hyperlink" Target="https://login.consultant.ru/link/?req=doc&amp;base=QUEST&amp;n=166235&amp;dst=100007&amp;field=134&amp;date=15.02.2022" TargetMode="External"/><Relationship Id="rId23" Type="http://schemas.openxmlformats.org/officeDocument/2006/relationships/hyperlink" Target="https://login.consultant.ru/link/?req=doc&amp;base=QUEST&amp;n=173908&amp;dst=100009&amp;field=134&amp;date=14.02.2022" TargetMode="External"/><Relationship Id="rId28" Type="http://schemas.openxmlformats.org/officeDocument/2006/relationships/hyperlink" Target="https://login.consultant.ru/link/?req=doc&amp;base=LAW&amp;n=377513&amp;dst=17612&amp;field=134&amp;date=14.02.2022" TargetMode="External"/><Relationship Id="rId10" Type="http://schemas.openxmlformats.org/officeDocument/2006/relationships/hyperlink" Target="https://login.consultant.ru/link/?req=doc&amp;base=LAW&amp;n=402655&amp;dst=173&amp;field=134&amp;date=14.02.2022" TargetMode="External"/><Relationship Id="rId19" Type="http://schemas.openxmlformats.org/officeDocument/2006/relationships/hyperlink" Target="https://login.consultant.ru/link/?req=doc&amp;base=LAW&amp;n=377513&amp;dst=101855&amp;field=134&amp;date=15.02.2022" TargetMode="External"/><Relationship Id="rId31" Type="http://schemas.openxmlformats.org/officeDocument/2006/relationships/hyperlink" Target="https://login.consultant.ru/link/?req=doc&amp;base=LAW&amp;n=377513&amp;dst=5708&amp;field=134&amp;date=14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2655&amp;dst=168&amp;field=134&amp;date=14.02.2022" TargetMode="External"/><Relationship Id="rId14" Type="http://schemas.openxmlformats.org/officeDocument/2006/relationships/hyperlink" Target="https://login.consultant.ru/link/?req=doc&amp;base=LAW&amp;n=377025&amp;dst=102265&amp;field=134&amp;date=14.02.2022" TargetMode="External"/><Relationship Id="rId22" Type="http://schemas.openxmlformats.org/officeDocument/2006/relationships/hyperlink" Target="https://login.consultant.ru/link/?req=doc&amp;base=QUEST&amp;n=183761&amp;dst=100011&amp;field=134&amp;date=14.02.2022" TargetMode="External"/><Relationship Id="rId27" Type="http://schemas.openxmlformats.org/officeDocument/2006/relationships/hyperlink" Target="https://login.consultant.ru/link/?req=doc&amp;base=LAW&amp;n=377513&amp;dst=100049&amp;field=134&amp;date=14.02.2022" TargetMode="External"/><Relationship Id="rId30" Type="http://schemas.openxmlformats.org/officeDocument/2006/relationships/hyperlink" Target="https://login.consultant.ru/link/?req=doc&amp;base=PBI&amp;n=236995&amp;dst=100062&amp;field=134&amp;date=14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9</cp:revision>
  <cp:lastPrinted>2022-02-15T00:17:00Z</cp:lastPrinted>
  <dcterms:created xsi:type="dcterms:W3CDTF">2022-02-14T22:23:00Z</dcterms:created>
  <dcterms:modified xsi:type="dcterms:W3CDTF">2022-02-15T09:46:00Z</dcterms:modified>
</cp:coreProperties>
</file>