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Вопросы к вебинару 04 августа 2021 г. (среда)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ind w:firstLine="720"/>
        <w:rPr>
          <w:rFonts w:ascii="Times New Roman" w:cs="Times New Roman" w:eastAsia="Times New Roman" w:hAnsi="Times New Roman"/>
          <w:b w:val="1"/>
          <w:sz w:val="36"/>
          <w:szCs w:val="36"/>
        </w:rPr>
      </w:pPr>
      <w:bookmarkStart w:colFirst="0" w:colLast="0" w:name="_v7vhg622wwb" w:id="0"/>
      <w:bookmarkEnd w:id="0"/>
      <w:r w:rsidDel="00000000" w:rsidR="00000000" w:rsidRPr="00000000">
        <w:rPr>
          <w:rFonts w:ascii="Times New Roman" w:cs="Times New Roman" w:eastAsia="Times New Roman" w:hAnsi="Times New Roman"/>
          <w:b w:val="1"/>
          <w:sz w:val="36"/>
          <w:szCs w:val="36"/>
          <w:rtl w:val="0"/>
        </w:rPr>
        <w:t xml:space="preserve">1. Елена Владимировна О.</w:t>
      </w:r>
    </w:p>
    <w:p w:rsidR="00000000" w:rsidDel="00000000" w:rsidP="00000000" w:rsidRDefault="00000000" w:rsidRPr="00000000" w14:paraId="00000004">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dn498qe7uea3" w:id="1"/>
      <w:bookmarkEnd w:id="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5">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Благотворительный фонд перешёл на работу с полностью удалёнными работниками. Посоветуйте, пожалуйста, как организовать документооборот. Можно ли получить ЭЦП для руководителя и всех работников (у нас их три)? Куда для этого обращаться?</w:t>
      </w:r>
    </w:p>
    <w:p w:rsidR="00000000" w:rsidDel="00000000" w:rsidP="00000000" w:rsidRDefault="00000000" w:rsidRPr="00000000" w14:paraId="00000006">
      <w:pPr>
        <w:pStyle w:val="Heading1"/>
        <w:ind w:firstLine="720"/>
        <w:rPr>
          <w:rFonts w:ascii="Times New Roman" w:cs="Times New Roman" w:eastAsia="Times New Roman" w:hAnsi="Times New Roman"/>
          <w:b w:val="1"/>
          <w:sz w:val="36"/>
          <w:szCs w:val="36"/>
        </w:rPr>
      </w:pPr>
      <w:bookmarkStart w:colFirst="0" w:colLast="0" w:name="_vd5ihyo9k4br" w:id="2"/>
      <w:bookmarkEnd w:id="2"/>
      <w:r w:rsidDel="00000000" w:rsidR="00000000" w:rsidRPr="00000000">
        <w:rPr>
          <w:rFonts w:ascii="Times New Roman" w:cs="Times New Roman" w:eastAsia="Times New Roman" w:hAnsi="Times New Roman"/>
          <w:b w:val="1"/>
          <w:sz w:val="36"/>
          <w:szCs w:val="36"/>
          <w:rtl w:val="0"/>
        </w:rPr>
        <w:t xml:space="preserve">2. Ольга Юрьевна Л.</w:t>
      </w:r>
    </w:p>
    <w:p w:rsidR="00000000" w:rsidDel="00000000" w:rsidP="00000000" w:rsidRDefault="00000000" w:rsidRPr="00000000" w14:paraId="0000000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связи с Постановлением правительства № 1110 от 01.07.2021 г. о прослеживаемости товаров поясните, пожалуйста, подробно какие документы необходимо предоставить в ИФНС при списании товара (например монитора) и в каком виде (электронно, на бумажном носителе?), дефектная ведомость нужна от организации, которая имеет ОКВЭД по ремонту данного оборудования, или можно от своей организации за подписью инвентаризационной комиссии, которая утверждена приказом организации?</w:t>
      </w:r>
    </w:p>
    <w:p w:rsidR="00000000" w:rsidDel="00000000" w:rsidP="00000000" w:rsidRDefault="00000000" w:rsidRPr="00000000" w14:paraId="00000009">
      <w:pPr>
        <w:pStyle w:val="Heading1"/>
        <w:ind w:firstLine="720"/>
        <w:rPr>
          <w:rFonts w:ascii="Times New Roman" w:cs="Times New Roman" w:eastAsia="Times New Roman" w:hAnsi="Times New Roman"/>
          <w:b w:val="1"/>
          <w:sz w:val="36"/>
          <w:szCs w:val="36"/>
        </w:rPr>
      </w:pPr>
      <w:bookmarkStart w:colFirst="0" w:colLast="0" w:name="_pjr1myowcqhw" w:id="3"/>
      <w:bookmarkEnd w:id="3"/>
      <w:r w:rsidDel="00000000" w:rsidR="00000000" w:rsidRPr="00000000">
        <w:rPr>
          <w:rFonts w:ascii="Times New Roman" w:cs="Times New Roman" w:eastAsia="Times New Roman" w:hAnsi="Times New Roman"/>
          <w:b w:val="1"/>
          <w:sz w:val="36"/>
          <w:szCs w:val="36"/>
          <w:rtl w:val="0"/>
        </w:rPr>
        <w:t xml:space="preserve">3. Алексей Т.</w:t>
      </w:r>
    </w:p>
    <w:p w:rsidR="00000000" w:rsidDel="00000000" w:rsidP="00000000" w:rsidRDefault="00000000" w:rsidRPr="00000000" w14:paraId="0000000A">
      <w:pPr>
        <w:ind w:firstLine="720"/>
        <w:jc w:val="both"/>
        <w:rPr>
          <w:rFonts w:ascii="Times New Roman" w:cs="Times New Roman" w:eastAsia="Times New Roman" w:hAnsi="Times New Roman"/>
          <w:b w:val="1"/>
          <w:color w:val="ff00ff"/>
          <w:sz w:val="36"/>
          <w:szCs w:val="36"/>
          <w:highlight w:val="white"/>
        </w:rPr>
      </w:pPr>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p>
    <w:p w:rsidR="00000000" w:rsidDel="00000000" w:rsidP="00000000" w:rsidRDefault="00000000" w:rsidRPr="00000000" w14:paraId="0000000B">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После оплаты за аренды муниципального помещения, в какой срок необходимо заплатить налог в налоговую?</w:t>
      </w:r>
    </w:p>
    <w:p w:rsidR="00000000" w:rsidDel="00000000" w:rsidP="00000000" w:rsidRDefault="00000000" w:rsidRPr="00000000" w14:paraId="0000000C">
      <w:pPr>
        <w:pStyle w:val="Heading1"/>
        <w:ind w:firstLine="720"/>
        <w:rPr>
          <w:rFonts w:ascii="Times New Roman" w:cs="Times New Roman" w:eastAsia="Times New Roman" w:hAnsi="Times New Roman"/>
          <w:b w:val="1"/>
          <w:sz w:val="36"/>
          <w:szCs w:val="36"/>
        </w:rPr>
      </w:pPr>
      <w:bookmarkStart w:colFirst="0" w:colLast="0" w:name="_3d45rb40iyf1" w:id="4"/>
      <w:bookmarkEnd w:id="4"/>
      <w:r w:rsidDel="00000000" w:rsidR="00000000" w:rsidRPr="00000000">
        <w:rPr>
          <w:rFonts w:ascii="Times New Roman" w:cs="Times New Roman" w:eastAsia="Times New Roman" w:hAnsi="Times New Roman"/>
          <w:b w:val="1"/>
          <w:sz w:val="36"/>
          <w:szCs w:val="36"/>
          <w:rtl w:val="0"/>
        </w:rPr>
        <w:t xml:space="preserve">4. Вера Борисовна Д.</w:t>
      </w:r>
    </w:p>
    <w:p w:rsidR="00000000" w:rsidDel="00000000" w:rsidP="00000000" w:rsidRDefault="00000000" w:rsidRPr="00000000" w14:paraId="0000000D">
      <w:pPr>
        <w:ind w:firstLine="720"/>
        <w:jc w:val="both"/>
        <w:rPr>
          <w:rFonts w:ascii="Times New Roman" w:cs="Times New Roman" w:eastAsia="Times New Roman" w:hAnsi="Times New Roman"/>
          <w:b w:val="1"/>
          <w:color w:val="ff00ff"/>
          <w:sz w:val="36"/>
          <w:szCs w:val="36"/>
          <w:highlight w:val="white"/>
        </w:rPr>
      </w:pPr>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p>
    <w:p w:rsidR="00000000" w:rsidDel="00000000" w:rsidP="00000000" w:rsidRDefault="00000000" w:rsidRPr="00000000" w14:paraId="0000000E">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НКО (общественная организация) на средства Гранта открыла Клуб любителей башкирского языка. Для работы клуба:</w:t>
      </w:r>
      <w:r w:rsidDel="00000000" w:rsidR="00000000" w:rsidRPr="00000000">
        <w:rPr>
          <w:rtl w:val="0"/>
        </w:rPr>
      </w:r>
    </w:p>
    <w:p w:rsidR="00000000" w:rsidDel="00000000" w:rsidP="00000000" w:rsidRDefault="00000000" w:rsidRPr="00000000" w14:paraId="0000000F">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Закупили книги на башкирском языке (детские и взрослые), методические пособия, игры, оборудование.  Как учитывать эти книги, методички, оборудование?</w:t>
      </w:r>
    </w:p>
    <w:p w:rsidR="00000000" w:rsidDel="00000000" w:rsidP="00000000" w:rsidRDefault="00000000" w:rsidRPr="00000000" w14:paraId="00000010">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 дальнейшем, по окончании финансирования, занятия в клубе планируется проводить платно. Можем ли мы передать клуб другой НКО безвозмездно? Если да, то как и когда это сделать?</w:t>
      </w:r>
    </w:p>
    <w:p w:rsidR="00000000" w:rsidDel="00000000" w:rsidP="00000000" w:rsidRDefault="00000000" w:rsidRPr="00000000" w14:paraId="00000011">
      <w:pPr>
        <w:pStyle w:val="Heading1"/>
        <w:ind w:firstLine="720"/>
        <w:rPr>
          <w:rFonts w:ascii="Times New Roman" w:cs="Times New Roman" w:eastAsia="Times New Roman" w:hAnsi="Times New Roman"/>
          <w:sz w:val="36"/>
          <w:szCs w:val="36"/>
        </w:rPr>
      </w:pPr>
      <w:bookmarkStart w:colFirst="0" w:colLast="0" w:name="_jeqa0doadb4c" w:id="5"/>
      <w:bookmarkEnd w:id="5"/>
      <w:r w:rsidDel="00000000" w:rsidR="00000000" w:rsidRPr="00000000">
        <w:rPr>
          <w:rFonts w:ascii="Times New Roman" w:cs="Times New Roman" w:eastAsia="Times New Roman" w:hAnsi="Times New Roman"/>
          <w:b w:val="1"/>
          <w:sz w:val="36"/>
          <w:szCs w:val="36"/>
          <w:rtl w:val="0"/>
        </w:rPr>
        <w:t xml:space="preserve">5. Наталья Сергеевна Ш.</w:t>
      </w:r>
      <w:r w:rsidDel="00000000" w:rsidR="00000000" w:rsidRPr="00000000">
        <w:rPr>
          <w:rtl w:val="0"/>
        </w:rPr>
      </w:r>
    </w:p>
    <w:p w:rsidR="00000000" w:rsidDel="00000000" w:rsidP="00000000" w:rsidRDefault="00000000" w:rsidRPr="00000000" w14:paraId="00000012">
      <w:pPr>
        <w:pStyle w:val="Heading1"/>
        <w:ind w:firstLine="720"/>
        <w:jc w:val="both"/>
        <w:rPr>
          <w:rFonts w:ascii="Times New Roman" w:cs="Times New Roman" w:eastAsia="Times New Roman" w:hAnsi="Times New Roman"/>
          <w:sz w:val="36"/>
          <w:szCs w:val="36"/>
        </w:rPr>
      </w:pPr>
      <w:bookmarkStart w:colFirst="0" w:colLast="0" w:name="_vejsjcfx8l37" w:id="6"/>
      <w:bookmarkEnd w:id="6"/>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 1:</w:t>
      </w:r>
    </w:p>
    <w:p w:rsidR="00000000" w:rsidDel="00000000" w:rsidP="00000000" w:rsidRDefault="00000000" w:rsidRPr="00000000" w14:paraId="00000014">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"Областная Общественная Организация "Ассоциация" решила зарегистрировать товарный знак. Скажите пожалуйста об особенностях бухгалтерского и налогового учета при регистрации товарного знака и если Ассоциация  ведет деятельность, приносящую доход, то каким образом распределить расходы на регистрацию товарного знака.</w:t>
      </w:r>
    </w:p>
    <w:p w:rsidR="00000000" w:rsidDel="00000000" w:rsidP="00000000" w:rsidRDefault="00000000" w:rsidRPr="00000000" w14:paraId="00000015">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 2</w:t>
      </w:r>
    </w:p>
    <w:p w:rsidR="00000000" w:rsidDel="00000000" w:rsidP="00000000" w:rsidRDefault="00000000" w:rsidRPr="00000000" w14:paraId="00000016">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Ассоциация осуществляет деятельность, приносящую доход, обязательно ли в Уставе конкретно указывать виды деятельности?"</w:t>
      </w:r>
    </w:p>
    <w:p w:rsidR="00000000" w:rsidDel="00000000" w:rsidP="00000000" w:rsidRDefault="00000000" w:rsidRPr="00000000" w14:paraId="00000017">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 3</w:t>
      </w:r>
    </w:p>
    <w:p w:rsidR="00000000" w:rsidDel="00000000" w:rsidP="00000000" w:rsidRDefault="00000000" w:rsidRPr="00000000" w14:paraId="00000018">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НКО ведет уставную деятельность и деятельность, приносящую доход, обязательно ли распределять Прибыль, от деятельности приносящей доход при закрытии года на 86 счет на уставные цели?"</w:t>
      </w:r>
    </w:p>
    <w:p w:rsidR="00000000" w:rsidDel="00000000" w:rsidP="00000000" w:rsidRDefault="00000000" w:rsidRPr="00000000" w14:paraId="00000019">
      <w:pPr>
        <w:pStyle w:val="Heading1"/>
        <w:ind w:firstLine="720"/>
        <w:jc w:val="both"/>
        <w:rPr>
          <w:rFonts w:ascii="Times New Roman" w:cs="Times New Roman" w:eastAsia="Times New Roman" w:hAnsi="Times New Roman"/>
          <w:b w:val="1"/>
          <w:sz w:val="36"/>
          <w:szCs w:val="36"/>
        </w:rPr>
      </w:pPr>
      <w:bookmarkStart w:colFirst="0" w:colLast="0" w:name="_sy5dwmiu9ioa" w:id="7"/>
      <w:bookmarkEnd w:id="7"/>
      <w:r w:rsidDel="00000000" w:rsidR="00000000" w:rsidRPr="00000000">
        <w:rPr>
          <w:rFonts w:ascii="Times New Roman" w:cs="Times New Roman" w:eastAsia="Times New Roman" w:hAnsi="Times New Roman"/>
          <w:b w:val="1"/>
          <w:sz w:val="36"/>
          <w:szCs w:val="36"/>
          <w:rtl w:val="0"/>
        </w:rPr>
        <w:t xml:space="preserve">6. Екатерина Игоревна Б.</w:t>
      </w:r>
    </w:p>
    <w:p w:rsidR="00000000" w:rsidDel="00000000" w:rsidP="00000000" w:rsidRDefault="00000000" w:rsidRPr="00000000" w14:paraId="0000001A">
      <w:pPr>
        <w:pStyle w:val="Heading1"/>
        <w:shd w:fill="ffffff" w:val="clear"/>
        <w:spacing w:after="220" w:before="220" w:lineRule="auto"/>
        <w:ind w:firstLine="720"/>
        <w:jc w:val="both"/>
        <w:rPr>
          <w:rFonts w:ascii="Times New Roman" w:cs="Times New Roman" w:eastAsia="Times New Roman" w:hAnsi="Times New Roman"/>
          <w:sz w:val="36"/>
          <w:szCs w:val="36"/>
          <w:highlight w:val="white"/>
        </w:rPr>
      </w:pPr>
      <w:bookmarkStart w:colFirst="0" w:colLast="0" w:name="_t2ip5q4kjg9k" w:id="8"/>
      <w:bookmarkEnd w:id="8"/>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1B">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2020 году Благотворительная организация приобрела за счет пожертвований оборудование для реабилитации инвалидов стоимостью  11 тыс. руб. В апреле 2021 года в связи с неисправностью это оборудование было сдано поставщику на экспертизу и в июле пришёл ответ, что оборудование ремонту не подлежит и надо делать возврат и, соответственно, поставщик нам возвращает деньги. Вопрос в том, как потом в Приложении 3 к Декларации по УСН  отразить возврат этих денежных средств? Правомерно ли использование в данном случае применить код 500 «Иные полученные целевые средства»?</w:t>
      </w:r>
    </w:p>
    <w:p w:rsidR="00000000" w:rsidDel="00000000" w:rsidP="00000000" w:rsidRDefault="00000000" w:rsidRPr="00000000" w14:paraId="0000001C">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Правильные ли следующие проводки при возврате денежных средств за оборудование:  </w:t>
      </w:r>
    </w:p>
    <w:p w:rsidR="00000000" w:rsidDel="00000000" w:rsidP="00000000" w:rsidRDefault="00000000" w:rsidRPr="00000000" w14:paraId="0000001D">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51-76 — 11000,00 руб, расчёты по претензиям</w:t>
      </w:r>
    </w:p>
    <w:p w:rsidR="00000000" w:rsidDel="00000000" w:rsidP="00000000" w:rsidRDefault="00000000" w:rsidRPr="00000000" w14:paraId="0000001E">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1F">
      <w:pP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76 — 86 — 11000,00 относим на тот же источник финансирования, с которого списывали затраты в 2020 году. </w:t>
      </w:r>
      <w:r w:rsidDel="00000000" w:rsidR="00000000" w:rsidRPr="00000000">
        <w:rPr>
          <w:rtl w:val="0"/>
        </w:rPr>
      </w:r>
    </w:p>
    <w:p w:rsidR="00000000" w:rsidDel="00000000" w:rsidP="00000000" w:rsidRDefault="00000000" w:rsidRPr="00000000" w14:paraId="00000020">
      <w:pPr>
        <w:pStyle w:val="Heading1"/>
        <w:ind w:firstLine="720"/>
        <w:jc w:val="both"/>
        <w:rPr>
          <w:rFonts w:ascii="Times New Roman" w:cs="Times New Roman" w:eastAsia="Times New Roman" w:hAnsi="Times New Roman"/>
          <w:b w:val="1"/>
        </w:rPr>
      </w:pPr>
      <w:bookmarkStart w:colFirst="0" w:colLast="0" w:name="_e3zvznlwkzvw" w:id="9"/>
      <w:bookmarkEnd w:id="9"/>
      <w:r w:rsidDel="00000000" w:rsidR="00000000" w:rsidRPr="00000000">
        <w:rPr>
          <w:rFonts w:ascii="Times New Roman" w:cs="Times New Roman" w:eastAsia="Times New Roman" w:hAnsi="Times New Roman"/>
          <w:b w:val="1"/>
          <w:rtl w:val="0"/>
        </w:rPr>
        <w:t xml:space="preserve">7. Наталия Ш.</w:t>
      </w:r>
    </w:p>
    <w:p w:rsidR="00000000" w:rsidDel="00000000" w:rsidP="00000000" w:rsidRDefault="00000000" w:rsidRPr="00000000" w14:paraId="00000021">
      <w:pPr>
        <w:shd w:fill="ffffff" w:val="clear"/>
        <w:spacing w:line="240" w:lineRule="auto"/>
        <w:ind w:firstLine="720"/>
        <w:jc w:val="both"/>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22">
      <w:pPr>
        <w:shd w:fill="ffffff" w:val="clear"/>
        <w:spacing w:after="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УСН (6 %), оказываем помощь детям, существуем только на добровольные пожертвования, предпринимательской деятельности нет. Крупная организация предложила нам разместить социальную рекламу. Реклама размещается на следующих условиях:</w:t>
      </w:r>
    </w:p>
    <w:p w:rsidR="00000000" w:rsidDel="00000000" w:rsidP="00000000" w:rsidRDefault="00000000" w:rsidRPr="00000000" w14:paraId="00000023">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Информация о форме гранта содержится в положении по ссылке: </w:t>
      </w:r>
      <w:hyperlink r:id="rId6">
        <w:r w:rsidDel="00000000" w:rsidR="00000000" w:rsidRPr="00000000">
          <w:rPr>
            <w:rFonts w:ascii="Times New Roman" w:cs="Times New Roman" w:eastAsia="Times New Roman" w:hAnsi="Times New Roman"/>
            <w:sz w:val="36"/>
            <w:szCs w:val="36"/>
            <w:highlight w:val="white"/>
            <w:u w:val="single"/>
            <w:rtl w:val="0"/>
          </w:rPr>
          <w:t xml:space="preserve">https://yandex.ru/legal/social_ads_grants/</w:t>
        </w:r>
      </w:hyperlink>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24">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Начисление гранта происходит в личном кабинете Яндекс.Директа, на счет благотворительной организации деньги не поступают, сумма на размещение социальной рекламы в месяц - 150 000 рублей;</w:t>
      </w:r>
    </w:p>
    <w:p w:rsidR="00000000" w:rsidDel="00000000" w:rsidP="00000000" w:rsidRDefault="00000000" w:rsidRPr="00000000" w14:paraId="00000025">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Кроме акцепта оферты договора дополнительного не будет;</w:t>
      </w:r>
    </w:p>
    <w:p w:rsidR="00000000" w:rsidDel="00000000" w:rsidP="00000000" w:rsidRDefault="00000000" w:rsidRPr="00000000" w14:paraId="00000026">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Для целей налога на прибыль организаций в соответствии со ст. 251 НК РФ грантами признаются денежные средства или иное имущество. В рамках "Положения о (скидках) грантах на размещение социальной рекламы" понятие грант является коммерческим и определяется как скидка. Скидка не подразумевает передачу денежных средств или иного имущества НКО.</w:t>
      </w:r>
    </w:p>
    <w:p w:rsidR="00000000" w:rsidDel="00000000" w:rsidP="00000000" w:rsidRDefault="00000000" w:rsidRPr="00000000" w14:paraId="00000027">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как отразить данный грант в бухгалтерском учёте. </w:t>
      </w:r>
    </w:p>
    <w:p w:rsidR="00000000" w:rsidDel="00000000" w:rsidP="00000000" w:rsidRDefault="00000000" w:rsidRPr="00000000" w14:paraId="00000028">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Какими налогами будет облагаться данный грант? </w:t>
      </w:r>
    </w:p>
    <w:p w:rsidR="00000000" w:rsidDel="00000000" w:rsidP="00000000" w:rsidRDefault="00000000" w:rsidRPr="00000000" w14:paraId="00000029">
      <w:pPr>
        <w:pStyle w:val="Heading1"/>
        <w:ind w:firstLine="720"/>
        <w:rPr>
          <w:rFonts w:ascii="Times New Roman" w:cs="Times New Roman" w:eastAsia="Times New Roman" w:hAnsi="Times New Roman"/>
          <w:b w:val="1"/>
          <w:sz w:val="36"/>
          <w:szCs w:val="36"/>
        </w:rPr>
      </w:pPr>
      <w:bookmarkStart w:colFirst="0" w:colLast="0" w:name="_fyagl2h2do0d" w:id="10"/>
      <w:bookmarkEnd w:id="10"/>
      <w:r w:rsidDel="00000000" w:rsidR="00000000" w:rsidRPr="00000000">
        <w:rPr>
          <w:rFonts w:ascii="Times New Roman" w:cs="Times New Roman" w:eastAsia="Times New Roman" w:hAnsi="Times New Roman"/>
          <w:b w:val="1"/>
          <w:sz w:val="36"/>
          <w:szCs w:val="36"/>
          <w:rtl w:val="0"/>
        </w:rPr>
        <w:t xml:space="preserve">8. Людмила С.</w:t>
      </w:r>
    </w:p>
    <w:p w:rsidR="00000000" w:rsidDel="00000000" w:rsidP="00000000" w:rsidRDefault="00000000" w:rsidRPr="00000000" w14:paraId="0000002A">
      <w:pPr>
        <w:pStyle w:val="Heading1"/>
        <w:ind w:firstLine="720"/>
        <w:jc w:val="both"/>
        <w:rPr>
          <w:rFonts w:ascii="Times New Roman" w:cs="Times New Roman" w:eastAsia="Times New Roman" w:hAnsi="Times New Roman"/>
          <w:sz w:val="36"/>
          <w:szCs w:val="36"/>
        </w:rPr>
      </w:pPr>
      <w:bookmarkStart w:colFirst="0" w:colLast="0" w:name="_xdw9pley6z9" w:id="11"/>
      <w:bookmarkEnd w:id="11"/>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2B">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Если у руководителя нет трудовых отношений с НКО, можно ли ему передавать деньги под отчет?</w:t>
      </w:r>
      <w:r w:rsidDel="00000000" w:rsidR="00000000" w:rsidRPr="00000000">
        <w:rPr>
          <w:rtl w:val="0"/>
        </w:rPr>
      </w:r>
    </w:p>
    <w:p w:rsidR="00000000" w:rsidDel="00000000" w:rsidP="00000000" w:rsidRDefault="00000000" w:rsidRPr="00000000" w14:paraId="0000002C">
      <w:pPr>
        <w:pStyle w:val="Heading1"/>
        <w:ind w:firstLine="720"/>
        <w:rPr>
          <w:rFonts w:ascii="Times New Roman" w:cs="Times New Roman" w:eastAsia="Times New Roman" w:hAnsi="Times New Roman"/>
          <w:b w:val="1"/>
          <w:sz w:val="36"/>
          <w:szCs w:val="36"/>
        </w:rPr>
      </w:pPr>
      <w:bookmarkStart w:colFirst="0" w:colLast="0" w:name="_vn6zgq6d2saz" w:id="12"/>
      <w:bookmarkEnd w:id="12"/>
      <w:r w:rsidDel="00000000" w:rsidR="00000000" w:rsidRPr="00000000">
        <w:rPr>
          <w:rFonts w:ascii="Times New Roman" w:cs="Times New Roman" w:eastAsia="Times New Roman" w:hAnsi="Times New Roman"/>
          <w:b w:val="1"/>
          <w:sz w:val="36"/>
          <w:szCs w:val="36"/>
          <w:rtl w:val="0"/>
        </w:rPr>
        <w:t xml:space="preserve">9. Ольга Владимировна К.</w:t>
      </w:r>
    </w:p>
    <w:p w:rsidR="00000000" w:rsidDel="00000000" w:rsidP="00000000" w:rsidRDefault="00000000" w:rsidRPr="00000000" w14:paraId="0000002D">
      <w:pPr>
        <w:shd w:fill="ffffff" w:val="clea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2E">
      <w:pPr>
        <w:shd w:fill="ffffff" w:val="clea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НКО (Фонд) выступает в роли Заказчика при ремонте здания (это один из пунктов уставной деятельности). До начала работ заключён Договор о намерениях на определённую сумму, включающую выполнение работ и стоимость материалов, закупаемых и используемых Подрядчиком (смета является Приложением к Договору). Один из пунктов Договора предусматривает пересмотр суммы договора при значительном увеличении стоимости материалов. В рамках Договора о намерениях заключаются более мелкие поэтапные Договоры. Часть работ выполнена, работы приняты, Акты выполненных работ подписаны. Договоры закрыты. Но в связи со значительным повышением стоимости на рынке строительных материалов за период выполнения работ, Заказчик просит пересмотреть сумму Договора о намерениях в сторону увеличения стоимости. Возможно ли пересмотреть и увеличить стоимость по закрытым поэтапным Договорам по выполнению работ, если подписано Дополнительное соглашение на увеличение суммы Договора о намерениях и сумму видно по смете - прописана индексация каждой позиции, в т.ч. и по материалам, которые были использованы и работы приняты.</w:t>
      </w:r>
    </w:p>
    <w:p w:rsidR="00000000" w:rsidDel="00000000" w:rsidP="00000000" w:rsidRDefault="00000000" w:rsidRPr="00000000" w14:paraId="0000002F">
      <w:pPr>
        <w:pStyle w:val="Heading1"/>
        <w:ind w:firstLine="720"/>
        <w:jc w:val="both"/>
        <w:rPr>
          <w:rFonts w:ascii="Times New Roman" w:cs="Times New Roman" w:eastAsia="Times New Roman" w:hAnsi="Times New Roman"/>
          <w:b w:val="1"/>
          <w:sz w:val="36"/>
          <w:szCs w:val="36"/>
        </w:rPr>
      </w:pPr>
      <w:bookmarkStart w:colFirst="0" w:colLast="0" w:name="_74speeb5k2tl" w:id="13"/>
      <w:bookmarkEnd w:id="13"/>
      <w:r w:rsidDel="00000000" w:rsidR="00000000" w:rsidRPr="00000000">
        <w:rPr>
          <w:rFonts w:ascii="Times New Roman" w:cs="Times New Roman" w:eastAsia="Times New Roman" w:hAnsi="Times New Roman"/>
          <w:b w:val="1"/>
          <w:sz w:val="36"/>
          <w:szCs w:val="36"/>
          <w:rtl w:val="0"/>
        </w:rPr>
        <w:t xml:space="preserve">10</w:t>
      </w:r>
      <w:r w:rsidDel="00000000" w:rsidR="00000000" w:rsidRPr="00000000">
        <w:rPr>
          <w:rFonts w:ascii="Times New Roman" w:cs="Times New Roman" w:eastAsia="Times New Roman" w:hAnsi="Times New Roman"/>
          <w:b w:val="1"/>
          <w:sz w:val="36"/>
          <w:szCs w:val="36"/>
          <w:rtl w:val="0"/>
        </w:rPr>
        <w:t xml:space="preserve">. Юлия Вадимовна А.</w:t>
      </w:r>
    </w:p>
    <w:p w:rsidR="00000000" w:rsidDel="00000000" w:rsidP="00000000" w:rsidRDefault="00000000" w:rsidRPr="00000000" w14:paraId="00000030">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3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2018 году Фонд получил пожертвование на уставную деятельность – они были использованы на строительство приюта для собак, но средств на достройку не хватило. Фонд занимается сейчас привлечением дополнительных средств на окончание строительства.</w:t>
      </w:r>
    </w:p>
    <w:p w:rsidR="00000000" w:rsidDel="00000000" w:rsidP="00000000" w:rsidRDefault="00000000" w:rsidRPr="00000000" w14:paraId="0000003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Донор принял  отчет о целевом использовании средств. У Фонда остатка средств по 51 счету нет, а на 86 счете остаток есть, так как приют до сих пор еще не введен в эксплуатацию. Срок договора с донором закончился 31.12.2020 г. Донор отказывается делать пролонгацию, так как они приняли отчет и считают, что средства использованы по назначению (всю первичку передали вместе с платежными документами, кроме документа по вводу в эксплуатацию здания).</w:t>
      </w:r>
    </w:p>
    <w:p w:rsidR="00000000" w:rsidDel="00000000" w:rsidP="00000000" w:rsidRDefault="00000000" w:rsidRPr="00000000" w14:paraId="0000003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Аудиторы делают замечание, что остались средства на 86 счете и утверждают, что мы должны вернуть остаток либо заплатить налог на прибыль. Как нам быть в этой ситуации?</w:t>
      </w:r>
    </w:p>
    <w:p w:rsidR="00000000" w:rsidDel="00000000" w:rsidP="00000000" w:rsidRDefault="00000000" w:rsidRPr="00000000" w14:paraId="00000034">
      <w:pPr>
        <w:pStyle w:val="Heading1"/>
        <w:ind w:firstLine="720"/>
        <w:rPr>
          <w:rFonts w:ascii="Times New Roman" w:cs="Times New Roman" w:eastAsia="Times New Roman" w:hAnsi="Times New Roman"/>
          <w:b w:val="1"/>
          <w:sz w:val="36"/>
          <w:szCs w:val="36"/>
        </w:rPr>
      </w:pPr>
      <w:bookmarkStart w:colFirst="0" w:colLast="0" w:name="_dwvgntf0qaip" w:id="14"/>
      <w:bookmarkEnd w:id="14"/>
      <w:r w:rsidDel="00000000" w:rsidR="00000000" w:rsidRPr="00000000">
        <w:rPr>
          <w:rFonts w:ascii="Times New Roman" w:cs="Times New Roman" w:eastAsia="Times New Roman" w:hAnsi="Times New Roman"/>
          <w:b w:val="1"/>
          <w:sz w:val="36"/>
          <w:szCs w:val="36"/>
          <w:rtl w:val="0"/>
        </w:rPr>
        <w:t xml:space="preserve">11. Татьяна Ф.</w:t>
      </w:r>
    </w:p>
    <w:p w:rsidR="00000000" w:rsidDel="00000000" w:rsidP="00000000" w:rsidRDefault="00000000" w:rsidRPr="00000000" w14:paraId="00000035">
      <w:pPr>
        <w:pStyle w:val="Heading1"/>
        <w:ind w:firstLine="720"/>
        <w:jc w:val="both"/>
        <w:rPr>
          <w:rFonts w:ascii="Times New Roman" w:cs="Times New Roman" w:eastAsia="Times New Roman" w:hAnsi="Times New Roman"/>
          <w:sz w:val="36"/>
          <w:szCs w:val="36"/>
        </w:rPr>
      </w:pPr>
      <w:bookmarkStart w:colFirst="0" w:colLast="0" w:name="_2fp4pbalrgmg" w:id="15"/>
      <w:bookmarkEnd w:id="15"/>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36">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Пожалуйста, подскажите, каким образом учредитель (Религиозная организация) может безвозмездно предоставить находящееся в собственности учредителя здание (часть здания) в пользование своему частному учреждению (Приют для бездомных) для размещения в нем единоличного исполнительного органа учреждения и для указания этого адреса в ЕГРЮЛ?  Основная деятельность Приюта будет вестись по адресу, отличному от адреса нахождения единоличного исполнительного органа (строительство здания Приюта еще не завершено).</w:t>
      </w:r>
    </w:p>
    <w:p w:rsidR="00000000" w:rsidDel="00000000" w:rsidP="00000000" w:rsidRDefault="00000000" w:rsidRPr="00000000" w14:paraId="00000037">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Какие возможны варианты оформления такого предоставления, помимо безвозмездного пользования (на данный момент раздельный учет не ведётся) и помимо закрепления имущества на праве оперативного управления за учреждением. </w:t>
      </w:r>
    </w:p>
    <w:p w:rsidR="00000000" w:rsidDel="00000000" w:rsidP="00000000" w:rsidRDefault="00000000" w:rsidRPr="00000000" w14:paraId="00000038">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Может ли это быть договор безвозмездного оказания услуг на предоставление в пользование здания и юр.адреса, с сохранением бремени содержания имущества за учредителем  (Какие  в этом случае налоговые последствия для сторон?);   или договор  о совместной деятельности (не связанный с предпринимательством)?  Возможно, есть какие-то более простые конструкции?  </w:t>
      </w:r>
    </w:p>
    <w:p w:rsidR="00000000" w:rsidDel="00000000" w:rsidP="00000000" w:rsidRDefault="00000000" w:rsidRPr="00000000" w14:paraId="00000039">
      <w:pPr>
        <w:pStyle w:val="Heading1"/>
        <w:ind w:firstLine="720"/>
        <w:rPr>
          <w:rFonts w:ascii="Times New Roman" w:cs="Times New Roman" w:eastAsia="Times New Roman" w:hAnsi="Times New Roman"/>
          <w:b w:val="1"/>
          <w:sz w:val="36"/>
          <w:szCs w:val="36"/>
        </w:rPr>
      </w:pPr>
      <w:bookmarkStart w:colFirst="0" w:colLast="0" w:name="_u5lwdl8g65lz" w:id="16"/>
      <w:bookmarkEnd w:id="16"/>
      <w:r w:rsidDel="00000000" w:rsidR="00000000" w:rsidRPr="00000000">
        <w:rPr>
          <w:rFonts w:ascii="Times New Roman" w:cs="Times New Roman" w:eastAsia="Times New Roman" w:hAnsi="Times New Roman"/>
          <w:b w:val="1"/>
          <w:sz w:val="36"/>
          <w:szCs w:val="36"/>
          <w:rtl w:val="0"/>
        </w:rPr>
        <w:t xml:space="preserve">12. Матлюба Х.</w:t>
      </w:r>
    </w:p>
    <w:p w:rsidR="00000000" w:rsidDel="00000000" w:rsidP="00000000" w:rsidRDefault="00000000" w:rsidRPr="00000000" w14:paraId="0000003A">
      <w:pPr>
        <w:shd w:fill="ffffff" w:val="clea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3B">
      <w:pPr>
        <w:shd w:fill="ffffff" w:val="clea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Некоммерческой организации пожертвовали деньги. На эти деньги купили продукты питания и подарки детям инвалидам. Как проводятся в бухгалтерии отчеты? То есть оприходовать, списание, как оформить раздачу подарков или можно актом одним списать? Организация новая, пока только учится всему. В интернете разная информация по поводу бухгалтерии НКО. </w:t>
      </w:r>
    </w:p>
    <w:p w:rsidR="00000000" w:rsidDel="00000000" w:rsidP="00000000" w:rsidRDefault="00000000" w:rsidRPr="00000000" w14:paraId="0000003C">
      <w:pPr>
        <w:shd w:fill="ffffff" w:val="clear"/>
        <w:spacing w:after="240" w:before="240" w:lineRule="auto"/>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D">
      <w:pPr>
        <w:pStyle w:val="Heading1"/>
        <w:ind w:firstLine="720"/>
        <w:rPr>
          <w:rFonts w:ascii="Times New Roman" w:cs="Times New Roman" w:eastAsia="Times New Roman" w:hAnsi="Times New Roman"/>
          <w:b w:val="1"/>
          <w:sz w:val="36"/>
          <w:szCs w:val="36"/>
        </w:rPr>
      </w:pPr>
      <w:bookmarkStart w:colFirst="0" w:colLast="0" w:name="_ygd9z2pg6l5n" w:id="17"/>
      <w:bookmarkEnd w:id="17"/>
      <w:r w:rsidDel="00000000" w:rsidR="00000000" w:rsidRPr="00000000">
        <w:rPr>
          <w:rFonts w:ascii="Times New Roman" w:cs="Times New Roman" w:eastAsia="Times New Roman" w:hAnsi="Times New Roman"/>
          <w:b w:val="1"/>
          <w:sz w:val="36"/>
          <w:szCs w:val="36"/>
          <w:rtl w:val="0"/>
        </w:rPr>
        <w:t xml:space="preserve">13. Наталья Николаевна С.</w:t>
      </w:r>
    </w:p>
    <w:p w:rsidR="00000000" w:rsidDel="00000000" w:rsidP="00000000" w:rsidRDefault="00000000" w:rsidRPr="00000000" w14:paraId="0000003E">
      <w:pPr>
        <w:pStyle w:val="Heading1"/>
        <w:ind w:firstLine="720"/>
        <w:jc w:val="both"/>
        <w:rPr>
          <w:rFonts w:ascii="Times New Roman" w:cs="Times New Roman" w:eastAsia="Times New Roman" w:hAnsi="Times New Roman"/>
          <w:sz w:val="36"/>
          <w:szCs w:val="36"/>
        </w:rPr>
      </w:pPr>
      <w:bookmarkStart w:colFirst="0" w:colLast="0" w:name="_dqcxtgqrjv0l" w:id="18"/>
      <w:bookmarkEnd w:id="18"/>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3F">
      <w:pPr>
        <w:shd w:fill="ffffff" w:val="clear"/>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Подскажите, пожалуйста:</w:t>
      </w:r>
    </w:p>
    <w:p w:rsidR="00000000" w:rsidDel="00000000" w:rsidP="00000000" w:rsidRDefault="00000000" w:rsidRPr="00000000" w14:paraId="00000040">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можно ли договор с волонтёрами заключать на целую команду, т.е. не индивидуально с каждым спортсменом, а с командой и тренером. Задача волонтеров по такому договору — пропаганда здорового образа жизни, спорт.</w:t>
      </w:r>
    </w:p>
    <w:p w:rsidR="00000000" w:rsidDel="00000000" w:rsidP="00000000" w:rsidRDefault="00000000" w:rsidRPr="00000000" w14:paraId="00000041">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можно ли с бухгалтером и директором заключить договор  волонтерский. Т.е. свои обязанности они выполняют на добровольных началах.</w:t>
      </w:r>
    </w:p>
    <w:p w:rsidR="00000000" w:rsidDel="00000000" w:rsidP="00000000" w:rsidRDefault="00000000" w:rsidRPr="00000000" w14:paraId="00000042">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3">
      <w:pPr>
        <w:ind w:left="0" w:firstLine="720"/>
        <w:jc w:val="both"/>
        <w:rPr>
          <w:rFonts w:ascii="Times New Roman" w:cs="Times New Roman" w:eastAsia="Times New Roman" w:hAnsi="Times New Roman"/>
          <w:sz w:val="36"/>
          <w:szCs w:val="36"/>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andex.ru/legal/social_ads_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