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143BA" w14:textId="77777777" w:rsidR="00360F2E" w:rsidRPr="0043578B" w:rsidRDefault="00435EEC" w:rsidP="00360F2E">
      <w:pPr>
        <w:pStyle w:val="1"/>
        <w:spacing w:line="240" w:lineRule="auto"/>
        <w:rPr>
          <w:rFonts w:ascii="Tahoma" w:eastAsia="Times New Roman" w:hAnsi="Tahoma" w:cs="Tahoma"/>
          <w:b/>
          <w:color w:val="C45911" w:themeColor="accent2" w:themeShade="BF"/>
          <w:sz w:val="24"/>
          <w:szCs w:val="24"/>
          <w:lang w:val="ru"/>
        </w:rPr>
      </w:pPr>
      <w:r w:rsidRPr="0043578B">
        <w:rPr>
          <w:rFonts w:ascii="Tahoma" w:hAnsi="Tahoma" w:cs="Tahoma"/>
          <w:b/>
          <w:color w:val="C45911" w:themeColor="accent2" w:themeShade="BF"/>
          <w:sz w:val="24"/>
          <w:szCs w:val="24"/>
          <w:shd w:val="clear" w:color="auto" w:fill="FFFFFF"/>
        </w:rPr>
        <w:t>Вопрос</w:t>
      </w:r>
      <w:r w:rsidR="00360F2E" w:rsidRPr="0043578B">
        <w:rPr>
          <w:rFonts w:ascii="Tahoma" w:hAnsi="Tahoma" w:cs="Tahoma"/>
          <w:b/>
          <w:color w:val="C45911" w:themeColor="accent2" w:themeShade="BF"/>
          <w:sz w:val="24"/>
          <w:szCs w:val="24"/>
          <w:shd w:val="clear" w:color="auto" w:fill="FFFFFF"/>
        </w:rPr>
        <w:t xml:space="preserve"> №</w:t>
      </w:r>
      <w:proofErr w:type="gramStart"/>
      <w:r w:rsidR="00360F2E" w:rsidRPr="0043578B">
        <w:rPr>
          <w:rFonts w:ascii="Tahoma" w:hAnsi="Tahoma" w:cs="Tahoma"/>
          <w:b/>
          <w:color w:val="C45911" w:themeColor="accent2" w:themeShade="BF"/>
          <w:sz w:val="24"/>
          <w:szCs w:val="24"/>
          <w:shd w:val="clear" w:color="auto" w:fill="FFFFFF"/>
        </w:rPr>
        <w:t xml:space="preserve">3 </w:t>
      </w:r>
      <w:r w:rsidRPr="0043578B">
        <w:rPr>
          <w:rFonts w:ascii="Tahoma" w:hAnsi="Tahoma" w:cs="Tahoma"/>
          <w:b/>
          <w:color w:val="C45911" w:themeColor="accent2" w:themeShade="BF"/>
          <w:sz w:val="24"/>
          <w:szCs w:val="24"/>
          <w:shd w:val="clear" w:color="auto" w:fill="FFFFFF"/>
        </w:rPr>
        <w:t xml:space="preserve"> от</w:t>
      </w:r>
      <w:proofErr w:type="gramEnd"/>
      <w:r w:rsidRPr="0043578B">
        <w:rPr>
          <w:rFonts w:ascii="Tahoma" w:hAnsi="Tahoma" w:cs="Tahoma"/>
          <w:b/>
          <w:color w:val="C45911" w:themeColor="accent2" w:themeShade="BF"/>
          <w:sz w:val="24"/>
          <w:szCs w:val="24"/>
          <w:shd w:val="clear" w:color="auto" w:fill="FFFFFF"/>
        </w:rPr>
        <w:t xml:space="preserve"> </w:t>
      </w:r>
      <w:r w:rsidR="00360F2E" w:rsidRPr="0043578B">
        <w:rPr>
          <w:rFonts w:ascii="Tahoma" w:eastAsia="Times New Roman" w:hAnsi="Tahoma" w:cs="Tahoma"/>
          <w:b/>
          <w:color w:val="C45911" w:themeColor="accent2" w:themeShade="BF"/>
          <w:sz w:val="24"/>
          <w:szCs w:val="24"/>
          <w:lang w:val="ru"/>
        </w:rPr>
        <w:t>Татьяна Сергеевна Ц.</w:t>
      </w:r>
    </w:p>
    <w:p w14:paraId="629591CE" w14:textId="432AEED5" w:rsidR="00435EEC" w:rsidRPr="0043578B" w:rsidRDefault="00435EEC" w:rsidP="00435EEC">
      <w:pPr>
        <w:rPr>
          <w:rFonts w:ascii="Tahoma" w:hAnsi="Tahoma" w:cs="Tahoma"/>
          <w:b/>
          <w:i/>
          <w:color w:val="C45911"/>
          <w:sz w:val="24"/>
          <w:szCs w:val="24"/>
          <w:shd w:val="clear" w:color="auto" w:fill="FFFFFF"/>
        </w:rPr>
      </w:pPr>
      <w:r w:rsidRPr="0043578B">
        <w:rPr>
          <w:rFonts w:ascii="Tahoma" w:hAnsi="Tahoma" w:cs="Tahoma"/>
          <w:b/>
          <w:color w:val="C45911" w:themeColor="accent2" w:themeShade="BF"/>
          <w:sz w:val="24"/>
          <w:szCs w:val="24"/>
        </w:rPr>
        <w:br/>
      </w:r>
      <w:r w:rsidRPr="0043578B">
        <w:rPr>
          <w:rFonts w:ascii="Tahoma" w:hAnsi="Tahoma" w:cs="Tahoma"/>
          <w:b/>
          <w:i/>
          <w:color w:val="C45911"/>
          <w:sz w:val="24"/>
          <w:szCs w:val="24"/>
          <w:shd w:val="clear" w:color="auto" w:fill="FFFFFF"/>
        </w:rPr>
        <w:t>1) В благотворительном фонде возможно выдача займов сотрудникам, в целях стимулирования, под более низкий процент, чем в банках? и порядок выдачи должен быть прописан в каких либо документах?</w:t>
      </w:r>
      <w:r w:rsidRPr="0043578B">
        <w:rPr>
          <w:rFonts w:ascii="Tahoma" w:hAnsi="Tahoma" w:cs="Tahoma"/>
          <w:b/>
          <w:i/>
          <w:color w:val="C45911"/>
          <w:sz w:val="24"/>
          <w:szCs w:val="24"/>
        </w:rPr>
        <w:br/>
      </w:r>
      <w:r w:rsidRPr="0043578B">
        <w:rPr>
          <w:rFonts w:ascii="Tahoma" w:hAnsi="Tahoma" w:cs="Tahoma"/>
          <w:b/>
          <w:i/>
          <w:color w:val="C45911"/>
          <w:sz w:val="24"/>
          <w:szCs w:val="24"/>
        </w:rPr>
        <w:br/>
      </w:r>
      <w:bookmarkStart w:id="0" w:name="_Hlk71669573"/>
      <w:r w:rsidRPr="0043578B">
        <w:rPr>
          <w:rFonts w:ascii="Tahoma" w:hAnsi="Tahoma" w:cs="Tahoma"/>
          <w:b/>
          <w:i/>
          <w:color w:val="C45911"/>
          <w:sz w:val="24"/>
          <w:szCs w:val="24"/>
          <w:shd w:val="clear" w:color="auto" w:fill="FFFFFF"/>
        </w:rPr>
        <w:t>2) Благотворительный фонд инвестировал, через инвестиционную площадку денежные средства на полгода, для получения дополнительного дохода, какие бухгалтерские проводки в таком случае возможны?</w:t>
      </w:r>
    </w:p>
    <w:bookmarkEnd w:id="0"/>
    <w:p w14:paraId="1F07666D" w14:textId="7434EF4A" w:rsidR="00435EEC" w:rsidRPr="00F51476" w:rsidRDefault="00613292" w:rsidP="00435EEC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F51476">
        <w:rPr>
          <w:rFonts w:ascii="Tahoma" w:hAnsi="Tahoma" w:cs="Tahoma"/>
          <w:b/>
          <w:i/>
          <w:sz w:val="24"/>
          <w:szCs w:val="24"/>
          <w:u w:val="single"/>
        </w:rPr>
        <w:t>ОТВЕТ</w:t>
      </w:r>
      <w:r w:rsidR="00435EEC" w:rsidRPr="00F51476">
        <w:rPr>
          <w:rFonts w:ascii="Tahoma" w:hAnsi="Tahoma" w:cs="Tahoma"/>
          <w:b/>
          <w:i/>
          <w:sz w:val="24"/>
          <w:szCs w:val="24"/>
          <w:u w:val="single"/>
        </w:rPr>
        <w:t xml:space="preserve"> на 1 вопрос</w:t>
      </w:r>
    </w:p>
    <w:p w14:paraId="43538215" w14:textId="2F72A8A5" w:rsidR="00435EEC" w:rsidRPr="00DB75B7" w:rsidRDefault="00435EEC" w:rsidP="0043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4"/>
          <w:szCs w:val="24"/>
        </w:rPr>
      </w:pPr>
      <w:r w:rsidRPr="00DB75B7">
        <w:rPr>
          <w:rFonts w:ascii="Tahoma" w:hAnsi="Tahoma" w:cs="Tahoma"/>
          <w:sz w:val="24"/>
          <w:szCs w:val="24"/>
        </w:rPr>
        <w:t xml:space="preserve">В ситуации, когда некоммерческая организация, созданная в форме фонда, предоставляет своим </w:t>
      </w:r>
      <w:r w:rsidRPr="0043578B">
        <w:rPr>
          <w:rFonts w:ascii="Tahoma" w:hAnsi="Tahoma" w:cs="Tahoma"/>
          <w:sz w:val="24"/>
          <w:szCs w:val="24"/>
        </w:rPr>
        <w:t>сотрудникам за</w:t>
      </w:r>
      <w:r w:rsidR="00517490" w:rsidRPr="0043578B">
        <w:rPr>
          <w:rFonts w:ascii="Tahoma" w:hAnsi="Tahoma" w:cs="Tahoma"/>
          <w:sz w:val="24"/>
          <w:szCs w:val="24"/>
        </w:rPr>
        <w:t>ё</w:t>
      </w:r>
      <w:r w:rsidRPr="0043578B">
        <w:rPr>
          <w:rFonts w:ascii="Tahoma" w:hAnsi="Tahoma" w:cs="Tahoma"/>
          <w:sz w:val="24"/>
          <w:szCs w:val="24"/>
        </w:rPr>
        <w:t>м</w:t>
      </w:r>
      <w:r w:rsidRPr="00DB75B7">
        <w:rPr>
          <w:rFonts w:ascii="Tahoma" w:hAnsi="Tahoma" w:cs="Tahoma"/>
          <w:sz w:val="24"/>
          <w:szCs w:val="24"/>
        </w:rPr>
        <w:t xml:space="preserve"> под процент, </w:t>
      </w:r>
      <w:r w:rsidRPr="00DB75B7">
        <w:rPr>
          <w:rFonts w:ascii="Tahoma" w:hAnsi="Tahoma" w:cs="Tahoma"/>
          <w:sz w:val="24"/>
          <w:szCs w:val="24"/>
          <w:u w:val="single"/>
        </w:rPr>
        <w:t xml:space="preserve">возможно возникновение ряда рисков. </w:t>
      </w:r>
      <w:r w:rsidRPr="00DB75B7">
        <w:rPr>
          <w:rFonts w:ascii="Tahoma" w:hAnsi="Tahoma" w:cs="Tahoma"/>
          <w:sz w:val="24"/>
          <w:szCs w:val="24"/>
        </w:rPr>
        <w:t>Проанализируем некоторые из них.</w:t>
      </w:r>
    </w:p>
    <w:p w14:paraId="75B2357E" w14:textId="77777777" w:rsidR="00435EEC" w:rsidRPr="00DB75B7" w:rsidRDefault="00435EEC" w:rsidP="00435EE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72557F7" w14:textId="4B54F1F5" w:rsidR="00435EEC" w:rsidRPr="00F51476" w:rsidRDefault="00435EEC" w:rsidP="00DB75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b/>
          <w:sz w:val="24"/>
          <w:szCs w:val="24"/>
        </w:rPr>
      </w:pPr>
      <w:r w:rsidRPr="00F51476">
        <w:rPr>
          <w:rFonts w:ascii="Tahoma" w:hAnsi="Tahoma" w:cs="Tahoma"/>
          <w:b/>
          <w:sz w:val="24"/>
          <w:szCs w:val="24"/>
        </w:rPr>
        <w:t>1.Риск, связанный с признанием такой деятельности</w:t>
      </w:r>
      <w:r w:rsidR="00DB75B7" w:rsidRPr="00F51476">
        <w:rPr>
          <w:rFonts w:ascii="Tahoma" w:hAnsi="Tahoma" w:cs="Tahoma"/>
          <w:b/>
          <w:sz w:val="24"/>
          <w:szCs w:val="24"/>
        </w:rPr>
        <w:t xml:space="preserve"> </w:t>
      </w:r>
      <w:r w:rsidRPr="00F51476">
        <w:rPr>
          <w:rFonts w:ascii="Tahoma" w:hAnsi="Tahoma" w:cs="Tahoma"/>
          <w:b/>
          <w:sz w:val="24"/>
          <w:szCs w:val="24"/>
        </w:rPr>
        <w:t>как, не соответствующей уставу фонда</w:t>
      </w:r>
    </w:p>
    <w:p w14:paraId="2EAC6012" w14:textId="77777777" w:rsidR="00435EEC" w:rsidRPr="00DB75B7" w:rsidRDefault="00435EEC" w:rsidP="00435EE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33FBF43" w14:textId="14D318AD" w:rsidR="00435EEC" w:rsidRPr="0043578B" w:rsidRDefault="00435EEC" w:rsidP="00435EE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ahoma" w:hAnsi="Tahoma" w:cs="Tahoma"/>
          <w:sz w:val="24"/>
          <w:szCs w:val="24"/>
        </w:rPr>
      </w:pPr>
      <w:r w:rsidRPr="00DB75B7">
        <w:rPr>
          <w:rFonts w:ascii="Tahoma" w:hAnsi="Tahoma" w:cs="Tahoma"/>
          <w:sz w:val="24"/>
          <w:szCs w:val="24"/>
        </w:rPr>
        <w:t xml:space="preserve">Несмотря на то, что в соответствии с ГК РФ и закона "О некоммерческих организациях" (ст.7), Фонд является НКО, не имеющей извлечение прибыли в </w:t>
      </w:r>
      <w:r w:rsidRPr="00DB75B7">
        <w:rPr>
          <w:rFonts w:ascii="Tahoma" w:hAnsi="Tahoma" w:cs="Tahoma"/>
          <w:sz w:val="24"/>
          <w:szCs w:val="24"/>
          <w:u w:val="single"/>
        </w:rPr>
        <w:t xml:space="preserve">качестве </w:t>
      </w:r>
      <w:r w:rsidRPr="0043578B">
        <w:rPr>
          <w:rFonts w:ascii="Tahoma" w:hAnsi="Tahoma" w:cs="Tahoma"/>
          <w:sz w:val="24"/>
          <w:szCs w:val="24"/>
        </w:rPr>
        <w:t>основной цели своей деятельности и не распределяющей полученную прибыль между участниками (</w:t>
      </w:r>
      <w:hyperlink r:id="rId7" w:history="1">
        <w:r w:rsidRPr="0043578B">
          <w:rPr>
            <w:rFonts w:ascii="Tahoma" w:hAnsi="Tahoma" w:cs="Tahoma"/>
            <w:i/>
            <w:sz w:val="24"/>
            <w:szCs w:val="24"/>
          </w:rPr>
          <w:t>ст. 50</w:t>
        </w:r>
      </w:hyperlink>
      <w:r w:rsidRPr="0043578B">
        <w:rPr>
          <w:rFonts w:ascii="Tahoma" w:hAnsi="Tahoma" w:cs="Tahoma"/>
          <w:i/>
          <w:sz w:val="24"/>
          <w:szCs w:val="24"/>
        </w:rPr>
        <w:t xml:space="preserve"> и 123.17 ГК РФ, </w:t>
      </w:r>
      <w:hyperlink r:id="rId8" w:history="1">
        <w:r w:rsidRPr="0043578B">
          <w:rPr>
            <w:rFonts w:ascii="Tahoma" w:hAnsi="Tahoma" w:cs="Tahoma"/>
            <w:i/>
            <w:sz w:val="24"/>
            <w:szCs w:val="24"/>
          </w:rPr>
          <w:t>ст. 2</w:t>
        </w:r>
      </w:hyperlink>
      <w:r w:rsidRPr="0043578B">
        <w:rPr>
          <w:rFonts w:ascii="Tahoma" w:hAnsi="Tahoma" w:cs="Tahoma"/>
          <w:i/>
          <w:sz w:val="24"/>
          <w:szCs w:val="24"/>
        </w:rPr>
        <w:t xml:space="preserve"> и 7 Закона от 12 января 1996 г. N 7-ФЗ), </w:t>
      </w:r>
      <w:r w:rsidRPr="0043578B">
        <w:rPr>
          <w:rFonts w:ascii="Tahoma" w:hAnsi="Tahoma" w:cs="Tahoma"/>
          <w:sz w:val="24"/>
          <w:szCs w:val="24"/>
        </w:rPr>
        <w:t xml:space="preserve">в то же время действующее законодательство допускает возможность осуществления НКО приносящей доход деятельности. </w:t>
      </w:r>
    </w:p>
    <w:p w14:paraId="7F993425" w14:textId="77777777" w:rsidR="00435EEC" w:rsidRPr="00DB75B7" w:rsidRDefault="00435EEC" w:rsidP="00435EE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ahoma" w:hAnsi="Tahoma" w:cs="Tahoma"/>
          <w:sz w:val="24"/>
          <w:szCs w:val="24"/>
        </w:rPr>
      </w:pPr>
      <w:r w:rsidRPr="0043578B">
        <w:rPr>
          <w:rFonts w:ascii="Tahoma" w:hAnsi="Tahoma" w:cs="Tahoma"/>
          <w:sz w:val="24"/>
          <w:szCs w:val="24"/>
        </w:rPr>
        <w:t>Но это</w:t>
      </w:r>
      <w:r w:rsidRPr="0043578B">
        <w:rPr>
          <w:rFonts w:ascii="Tahoma" w:hAnsi="Tahoma" w:cs="Tahoma"/>
          <w:sz w:val="20"/>
          <w:szCs w:val="20"/>
        </w:rPr>
        <w:t xml:space="preserve"> </w:t>
      </w:r>
      <w:r w:rsidRPr="0043578B">
        <w:rPr>
          <w:rFonts w:ascii="Tahoma" w:hAnsi="Tahoma" w:cs="Tahoma"/>
          <w:sz w:val="24"/>
          <w:szCs w:val="24"/>
        </w:rPr>
        <w:t>возможно, только если это предусмотрено Уставом и лишь постольку, поскольку это служит достижению целей</w:t>
      </w:r>
      <w:r w:rsidRPr="0043578B">
        <w:rPr>
          <w:rFonts w:ascii="Tahoma" w:hAnsi="Tahoma" w:cs="Tahoma"/>
          <w:sz w:val="20"/>
          <w:szCs w:val="20"/>
        </w:rPr>
        <w:t xml:space="preserve">, </w:t>
      </w:r>
      <w:r w:rsidRPr="0043578B">
        <w:rPr>
          <w:rFonts w:ascii="Tahoma" w:hAnsi="Tahoma" w:cs="Tahoma"/>
          <w:sz w:val="24"/>
          <w:szCs w:val="24"/>
        </w:rPr>
        <w:t>ради которых НКО создана, и если это соответствует таким целям (</w:t>
      </w:r>
      <w:hyperlink r:id="rId9" w:history="1">
        <w:r w:rsidRPr="0043578B">
          <w:rPr>
            <w:rFonts w:ascii="Tahoma" w:hAnsi="Tahoma" w:cs="Tahoma"/>
            <w:sz w:val="24"/>
            <w:szCs w:val="24"/>
          </w:rPr>
          <w:t>п. 4 ст. 50</w:t>
        </w:r>
      </w:hyperlink>
      <w:r w:rsidRPr="0043578B">
        <w:rPr>
          <w:rFonts w:ascii="Tahoma" w:hAnsi="Tahoma" w:cs="Tahoma"/>
          <w:sz w:val="24"/>
          <w:szCs w:val="24"/>
        </w:rPr>
        <w:t xml:space="preserve"> ГК РФ,</w:t>
      </w:r>
      <w:r w:rsidRPr="00DB75B7">
        <w:rPr>
          <w:rFonts w:ascii="Tahoma" w:hAnsi="Tahoma" w:cs="Tahoma"/>
          <w:sz w:val="24"/>
          <w:szCs w:val="24"/>
        </w:rPr>
        <w:t xml:space="preserve"> </w:t>
      </w:r>
      <w:hyperlink r:id="rId10" w:history="1">
        <w:r w:rsidRPr="00DB75B7">
          <w:rPr>
            <w:rFonts w:ascii="Tahoma" w:hAnsi="Tahoma" w:cs="Tahoma"/>
            <w:sz w:val="24"/>
            <w:szCs w:val="24"/>
          </w:rPr>
          <w:t>п. 2 ст. 24</w:t>
        </w:r>
      </w:hyperlink>
      <w:r w:rsidRPr="00DB75B7">
        <w:rPr>
          <w:rFonts w:ascii="Tahoma" w:hAnsi="Tahoma" w:cs="Tahoma"/>
          <w:sz w:val="24"/>
          <w:szCs w:val="24"/>
        </w:rPr>
        <w:t xml:space="preserve"> Закона о НКО).</w:t>
      </w:r>
    </w:p>
    <w:p w14:paraId="20F9FC00" w14:textId="70C45E36" w:rsidR="00435EEC" w:rsidRPr="00DB75B7" w:rsidRDefault="00435EEC" w:rsidP="00435EEC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ahoma" w:hAnsi="Tahoma" w:cs="Tahoma"/>
          <w:sz w:val="24"/>
          <w:szCs w:val="24"/>
        </w:rPr>
      </w:pPr>
      <w:r w:rsidRPr="00DB75B7">
        <w:rPr>
          <w:rFonts w:ascii="Tahoma" w:hAnsi="Tahoma" w:cs="Tahoma"/>
          <w:sz w:val="24"/>
          <w:szCs w:val="24"/>
        </w:rPr>
        <w:t xml:space="preserve">Кроме того, согласно </w:t>
      </w:r>
      <w:hyperlink r:id="rId11" w:history="1">
        <w:r w:rsidRPr="00DB75B7">
          <w:rPr>
            <w:rFonts w:ascii="Tahoma" w:hAnsi="Tahoma" w:cs="Tahoma"/>
            <w:sz w:val="24"/>
            <w:szCs w:val="24"/>
          </w:rPr>
          <w:t>п. 5 ст. 50</w:t>
        </w:r>
      </w:hyperlink>
      <w:r w:rsidRPr="00DB75B7">
        <w:rPr>
          <w:rFonts w:ascii="Tahoma" w:hAnsi="Tahoma" w:cs="Tahoma"/>
          <w:sz w:val="24"/>
          <w:szCs w:val="24"/>
        </w:rPr>
        <w:t xml:space="preserve"> ГК РФ некоммерческая </w:t>
      </w:r>
      <w:r w:rsidRPr="0043578B">
        <w:rPr>
          <w:rFonts w:ascii="Tahoma" w:hAnsi="Tahoma" w:cs="Tahoma"/>
          <w:sz w:val="24"/>
          <w:szCs w:val="24"/>
        </w:rPr>
        <w:t>организация, уставом которой предусмотрено осуществление приносящей доход деятельности</w:t>
      </w:r>
      <w:r w:rsidRPr="00DB75B7">
        <w:rPr>
          <w:rFonts w:ascii="Tahoma" w:hAnsi="Tahoma" w:cs="Tahoma"/>
          <w:sz w:val="24"/>
          <w:szCs w:val="24"/>
        </w:rPr>
        <w:t xml:space="preserve">, должна иметь достаточное для осуществления указанной деятельности имущество рыночной стоимостью не менее минимального размера уставного капитала, предусмотренного для </w:t>
      </w:r>
      <w:r w:rsidR="0043578B">
        <w:rPr>
          <w:rFonts w:ascii="Tahoma" w:hAnsi="Tahoma" w:cs="Tahoma"/>
          <w:sz w:val="24"/>
          <w:szCs w:val="24"/>
        </w:rPr>
        <w:t>общества с ограниченной ответственностью</w:t>
      </w:r>
      <w:r w:rsidRPr="00DB75B7">
        <w:rPr>
          <w:rFonts w:ascii="Tahoma" w:hAnsi="Tahoma" w:cs="Tahoma"/>
          <w:sz w:val="24"/>
          <w:szCs w:val="24"/>
        </w:rPr>
        <w:t xml:space="preserve"> (</w:t>
      </w:r>
      <w:hyperlink r:id="rId12" w:history="1">
        <w:r w:rsidRPr="00DB75B7">
          <w:rPr>
            <w:rFonts w:ascii="Tahoma" w:hAnsi="Tahoma" w:cs="Tahoma"/>
            <w:sz w:val="24"/>
            <w:szCs w:val="24"/>
          </w:rPr>
          <w:t>п. 1 ст. 66.2</w:t>
        </w:r>
      </w:hyperlink>
      <w:r w:rsidRPr="00DB75B7">
        <w:rPr>
          <w:rFonts w:ascii="Tahoma" w:hAnsi="Tahoma" w:cs="Tahoma"/>
          <w:sz w:val="24"/>
          <w:szCs w:val="24"/>
        </w:rPr>
        <w:t xml:space="preserve"> ГК РФ), т.е. 10 000 руб.</w:t>
      </w:r>
    </w:p>
    <w:p w14:paraId="31453D87" w14:textId="6942E8E1" w:rsidR="00435EEC" w:rsidRPr="00DB75B7" w:rsidRDefault="00435EEC" w:rsidP="00435EEC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ahoma" w:hAnsi="Tahoma" w:cs="Tahoma"/>
          <w:sz w:val="24"/>
          <w:szCs w:val="24"/>
        </w:rPr>
      </w:pPr>
      <w:r w:rsidRPr="00DB75B7">
        <w:rPr>
          <w:rFonts w:ascii="Tahoma" w:hAnsi="Tahoma" w:cs="Tahoma"/>
          <w:sz w:val="24"/>
          <w:szCs w:val="24"/>
        </w:rPr>
        <w:t>Таким образом, для осуществления фондом приносящей доход деятельности он должен вып</w:t>
      </w:r>
      <w:r w:rsidR="00517490" w:rsidRPr="00DB75B7">
        <w:rPr>
          <w:rFonts w:ascii="Tahoma" w:hAnsi="Tahoma" w:cs="Tahoma"/>
          <w:sz w:val="24"/>
          <w:szCs w:val="24"/>
        </w:rPr>
        <w:t>о</w:t>
      </w:r>
      <w:r w:rsidRPr="00DB75B7">
        <w:rPr>
          <w:rFonts w:ascii="Tahoma" w:hAnsi="Tahoma" w:cs="Tahoma"/>
          <w:sz w:val="24"/>
          <w:szCs w:val="24"/>
        </w:rPr>
        <w:t>лнить следующие условия (</w:t>
      </w:r>
      <w:hyperlink r:id="rId13" w:history="1">
        <w:r w:rsidRPr="00DB75B7">
          <w:rPr>
            <w:rFonts w:ascii="Tahoma" w:hAnsi="Tahoma" w:cs="Tahoma"/>
            <w:sz w:val="24"/>
            <w:szCs w:val="24"/>
          </w:rPr>
          <w:t>п. 4</w:t>
        </w:r>
      </w:hyperlink>
      <w:r w:rsidRPr="00DB75B7">
        <w:rPr>
          <w:rFonts w:ascii="Tahoma" w:hAnsi="Tahoma" w:cs="Tahoma"/>
          <w:sz w:val="24"/>
          <w:szCs w:val="24"/>
        </w:rPr>
        <w:t xml:space="preserve">, </w:t>
      </w:r>
      <w:hyperlink r:id="rId14" w:history="1">
        <w:r w:rsidRPr="00DB75B7">
          <w:rPr>
            <w:rFonts w:ascii="Tahoma" w:hAnsi="Tahoma" w:cs="Tahoma"/>
            <w:sz w:val="24"/>
            <w:szCs w:val="24"/>
          </w:rPr>
          <w:t>5 ст. 50</w:t>
        </w:r>
      </w:hyperlink>
      <w:r w:rsidRPr="00DB75B7">
        <w:rPr>
          <w:rFonts w:ascii="Tahoma" w:hAnsi="Tahoma" w:cs="Tahoma"/>
          <w:sz w:val="24"/>
          <w:szCs w:val="24"/>
        </w:rPr>
        <w:t xml:space="preserve"> ГК РФ):</w:t>
      </w:r>
    </w:p>
    <w:p w14:paraId="4856405B" w14:textId="18EAC1DC" w:rsidR="00435EEC" w:rsidRPr="00DB75B7" w:rsidRDefault="00435EEC" w:rsidP="00360F2E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ahoma" w:hAnsi="Tahoma" w:cs="Tahoma"/>
          <w:sz w:val="24"/>
          <w:szCs w:val="24"/>
        </w:rPr>
      </w:pPr>
      <w:r w:rsidRPr="00DB75B7">
        <w:rPr>
          <w:rFonts w:ascii="Tahoma" w:hAnsi="Tahoma" w:cs="Tahoma"/>
          <w:sz w:val="24"/>
          <w:szCs w:val="24"/>
        </w:rPr>
        <w:t>правомочие должно быть предусмотрено уставом фонда;</w:t>
      </w:r>
    </w:p>
    <w:p w14:paraId="2FEFB482" w14:textId="22371EFA" w:rsidR="00435EEC" w:rsidRPr="00DB75B7" w:rsidRDefault="00435EEC" w:rsidP="00360F2E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ahoma" w:hAnsi="Tahoma" w:cs="Tahoma"/>
          <w:sz w:val="24"/>
          <w:szCs w:val="24"/>
        </w:rPr>
      </w:pPr>
      <w:r w:rsidRPr="00DB75B7">
        <w:rPr>
          <w:rFonts w:ascii="Tahoma" w:hAnsi="Tahoma" w:cs="Tahoma"/>
          <w:sz w:val="24"/>
          <w:szCs w:val="24"/>
        </w:rPr>
        <w:t>деятельность должна служить достижению целей, ради которых фонд создан;</w:t>
      </w:r>
    </w:p>
    <w:p w14:paraId="19ECA3B7" w14:textId="63FEF6F9" w:rsidR="00435EEC" w:rsidRPr="00DB75B7" w:rsidRDefault="00435EEC" w:rsidP="00360F2E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ahoma" w:hAnsi="Tahoma" w:cs="Tahoma"/>
          <w:sz w:val="24"/>
          <w:szCs w:val="24"/>
        </w:rPr>
      </w:pPr>
      <w:r w:rsidRPr="00DB75B7">
        <w:rPr>
          <w:rFonts w:ascii="Tahoma" w:hAnsi="Tahoma" w:cs="Tahoma"/>
          <w:sz w:val="24"/>
          <w:szCs w:val="24"/>
        </w:rPr>
        <w:t>деятельность должна соответствовать целям фонда;</w:t>
      </w:r>
    </w:p>
    <w:p w14:paraId="265157B5" w14:textId="5C1ED79A" w:rsidR="00435EEC" w:rsidRPr="00DB75B7" w:rsidRDefault="00435EEC" w:rsidP="00360F2E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ahoma" w:hAnsi="Tahoma" w:cs="Tahoma"/>
          <w:sz w:val="24"/>
          <w:szCs w:val="24"/>
        </w:rPr>
      </w:pPr>
      <w:r w:rsidRPr="00DB75B7">
        <w:rPr>
          <w:rFonts w:ascii="Tahoma" w:hAnsi="Tahoma" w:cs="Tahoma"/>
          <w:sz w:val="24"/>
          <w:szCs w:val="24"/>
        </w:rPr>
        <w:t>фонд должен иметь достаточное для осуществления такой деятельности имущество рыночной стоимостью не менее 10 000 руб.</w:t>
      </w:r>
    </w:p>
    <w:p w14:paraId="716FD724" w14:textId="77777777" w:rsidR="00435EEC" w:rsidRPr="00DB75B7" w:rsidRDefault="00435EEC" w:rsidP="00435E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4"/>
          <w:szCs w:val="24"/>
        </w:rPr>
      </w:pPr>
      <w:r w:rsidRPr="00DB75B7">
        <w:rPr>
          <w:rFonts w:ascii="Tahoma" w:hAnsi="Tahoma" w:cs="Tahoma"/>
          <w:sz w:val="24"/>
          <w:szCs w:val="24"/>
        </w:rPr>
        <w:t xml:space="preserve">Даже если все условия у фонда выполнены, то принимая во внимание указанные положения российского законодательства, судебная практика тем не менее выработала ряд дополнительных критериев, </w:t>
      </w:r>
      <w:r w:rsidRPr="00DB75B7">
        <w:rPr>
          <w:rFonts w:ascii="Tahoma" w:hAnsi="Tahoma" w:cs="Tahoma"/>
          <w:sz w:val="24"/>
          <w:szCs w:val="24"/>
          <w:u w:val="single"/>
        </w:rPr>
        <w:t xml:space="preserve">ограничивающих возможность предоставления займов </w:t>
      </w:r>
      <w:r w:rsidRPr="00DB75B7">
        <w:rPr>
          <w:rFonts w:ascii="Tahoma" w:hAnsi="Tahoma" w:cs="Tahoma"/>
          <w:sz w:val="24"/>
          <w:szCs w:val="24"/>
        </w:rPr>
        <w:t>некоммерческими организациями, в том числе фондами.</w:t>
      </w:r>
    </w:p>
    <w:p w14:paraId="1510EB80" w14:textId="58468198" w:rsidR="00435EEC" w:rsidRPr="0043578B" w:rsidRDefault="00435EEC" w:rsidP="00435E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i/>
          <w:sz w:val="24"/>
          <w:szCs w:val="24"/>
        </w:rPr>
      </w:pPr>
      <w:r w:rsidRPr="00DB75B7">
        <w:rPr>
          <w:rFonts w:ascii="Tahoma" w:hAnsi="Tahoma" w:cs="Tahoma"/>
          <w:i/>
          <w:sz w:val="24"/>
          <w:szCs w:val="24"/>
          <w:u w:val="single"/>
        </w:rPr>
        <w:lastRenderedPageBreak/>
        <w:t>Например</w:t>
      </w:r>
      <w:r w:rsidRPr="00DB75B7">
        <w:rPr>
          <w:rFonts w:ascii="Tahoma" w:hAnsi="Tahoma" w:cs="Tahoma"/>
          <w:sz w:val="24"/>
          <w:szCs w:val="24"/>
        </w:rPr>
        <w:t xml:space="preserve">, суды зачастую рассматривают сам договор займа, и если из его содержания становится ясно, что </w:t>
      </w:r>
      <w:r w:rsidRPr="0043578B">
        <w:rPr>
          <w:rFonts w:ascii="Tahoma" w:hAnsi="Tahoma" w:cs="Tahoma"/>
          <w:sz w:val="24"/>
          <w:szCs w:val="24"/>
        </w:rPr>
        <w:t>договор был заключен не с целью достижения определенной социальной, благотворительной, культурной, образовательной или иной общественно полезной цели, а для финансирования деятельности самого фонда, то такие сделки признаются -выходящими за</w:t>
      </w:r>
      <w:r w:rsidRPr="00DB75B7">
        <w:rPr>
          <w:rFonts w:ascii="Tahoma" w:hAnsi="Tahoma" w:cs="Tahoma"/>
          <w:sz w:val="24"/>
          <w:szCs w:val="24"/>
        </w:rPr>
        <w:t xml:space="preserve"> пределы специальной правоспособности фонда</w:t>
      </w:r>
      <w:bookmarkStart w:id="1" w:name="Par24"/>
      <w:bookmarkEnd w:id="1"/>
      <w:r w:rsidRPr="00DB75B7">
        <w:rPr>
          <w:rFonts w:ascii="Tahoma" w:hAnsi="Tahoma" w:cs="Tahoma"/>
          <w:sz w:val="24"/>
          <w:szCs w:val="24"/>
        </w:rPr>
        <w:t xml:space="preserve"> </w:t>
      </w:r>
      <w:r w:rsidRPr="0043578B">
        <w:rPr>
          <w:rFonts w:ascii="Tahoma" w:hAnsi="Tahoma" w:cs="Tahoma"/>
          <w:i/>
          <w:sz w:val="24"/>
          <w:szCs w:val="24"/>
        </w:rPr>
        <w:t>(</w:t>
      </w:r>
      <w:hyperlink r:id="rId15" w:history="1">
        <w:r w:rsidRPr="0043578B">
          <w:rPr>
            <w:rFonts w:ascii="Tahoma" w:hAnsi="Tahoma" w:cs="Tahoma"/>
            <w:i/>
            <w:sz w:val="24"/>
            <w:szCs w:val="24"/>
          </w:rPr>
          <w:t>Постановление</w:t>
        </w:r>
      </w:hyperlink>
      <w:r w:rsidRPr="0043578B">
        <w:rPr>
          <w:rFonts w:ascii="Tahoma" w:hAnsi="Tahoma" w:cs="Tahoma"/>
          <w:i/>
          <w:sz w:val="24"/>
          <w:szCs w:val="24"/>
        </w:rPr>
        <w:t xml:space="preserve"> Одиннадцатого ААС от 5 декабря 2007 г. по делу N А65-13193/2007).</w:t>
      </w:r>
    </w:p>
    <w:p w14:paraId="45274C24" w14:textId="77777777" w:rsidR="00435EEC" w:rsidRPr="0043578B" w:rsidRDefault="00435EEC" w:rsidP="00435EE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820C4E0" w14:textId="55013CD1" w:rsidR="00435EEC" w:rsidRPr="0043578B" w:rsidRDefault="00435EEC" w:rsidP="0043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i/>
          <w:sz w:val="24"/>
          <w:szCs w:val="24"/>
        </w:rPr>
      </w:pPr>
      <w:r w:rsidRPr="00F51476">
        <w:rPr>
          <w:rFonts w:ascii="Tahoma" w:hAnsi="Tahoma" w:cs="Tahoma"/>
          <w:sz w:val="24"/>
          <w:szCs w:val="24"/>
        </w:rPr>
        <w:t xml:space="preserve">Кроме того, </w:t>
      </w:r>
      <w:r w:rsidRPr="0043578B">
        <w:rPr>
          <w:rFonts w:ascii="Tahoma" w:hAnsi="Tahoma" w:cs="Tahoma"/>
          <w:sz w:val="24"/>
          <w:szCs w:val="24"/>
        </w:rPr>
        <w:t xml:space="preserve">в судебной практике выработался подход, согласно которому систематическое предоставление НКО (фондом) займов с целью получения процентов по ним, несмотря на закрепление такой деятельности в уставе организации,- считается самостоятельным видом предпринимательской деятельности, не предусмотренным в </w:t>
      </w:r>
      <w:hyperlink r:id="rId16" w:history="1">
        <w:r w:rsidRPr="0043578B">
          <w:rPr>
            <w:rFonts w:ascii="Tahoma" w:hAnsi="Tahoma" w:cs="Tahoma"/>
            <w:sz w:val="24"/>
            <w:szCs w:val="24"/>
          </w:rPr>
          <w:t>п. 2 ст. 24</w:t>
        </w:r>
      </w:hyperlink>
      <w:r w:rsidRPr="0043578B">
        <w:rPr>
          <w:rFonts w:ascii="Tahoma" w:hAnsi="Tahoma" w:cs="Tahoma"/>
          <w:sz w:val="24"/>
          <w:szCs w:val="24"/>
        </w:rPr>
        <w:t xml:space="preserve"> Закона о НКО,</w:t>
      </w:r>
      <w:r w:rsidR="00F51476" w:rsidRPr="0043578B">
        <w:rPr>
          <w:rFonts w:ascii="Tahoma" w:hAnsi="Tahoma" w:cs="Tahoma"/>
          <w:sz w:val="24"/>
          <w:szCs w:val="24"/>
        </w:rPr>
        <w:t xml:space="preserve"> </w:t>
      </w:r>
      <w:r w:rsidRPr="0043578B">
        <w:rPr>
          <w:rFonts w:ascii="Tahoma" w:hAnsi="Tahoma" w:cs="Tahoma"/>
          <w:sz w:val="24"/>
          <w:szCs w:val="24"/>
        </w:rPr>
        <w:t>а следовательно, и выходящим за пределы специальной правоспособности организации</w:t>
      </w:r>
      <w:r w:rsidRPr="0043578B">
        <w:rPr>
          <w:rFonts w:ascii="Tahoma" w:hAnsi="Tahoma" w:cs="Tahoma"/>
          <w:sz w:val="28"/>
          <w:szCs w:val="28"/>
        </w:rPr>
        <w:t xml:space="preserve"> </w:t>
      </w:r>
      <w:r w:rsidRPr="0043578B">
        <w:rPr>
          <w:rFonts w:ascii="Tahoma" w:hAnsi="Tahoma" w:cs="Tahoma"/>
          <w:i/>
          <w:sz w:val="24"/>
          <w:szCs w:val="24"/>
        </w:rPr>
        <w:t xml:space="preserve">(Постановления ФАС Поволжского округа от 3 марта 2006 г. по делу </w:t>
      </w:r>
      <w:hyperlink r:id="rId17" w:history="1">
        <w:r w:rsidRPr="0043578B">
          <w:rPr>
            <w:rFonts w:ascii="Tahoma" w:hAnsi="Tahoma" w:cs="Tahoma"/>
            <w:i/>
            <w:sz w:val="24"/>
            <w:szCs w:val="24"/>
          </w:rPr>
          <w:t>N А65-9291/05-СГ1-5</w:t>
        </w:r>
      </w:hyperlink>
      <w:r w:rsidRPr="0043578B">
        <w:rPr>
          <w:rFonts w:ascii="Tahoma" w:hAnsi="Tahoma" w:cs="Tahoma"/>
          <w:i/>
          <w:sz w:val="24"/>
          <w:szCs w:val="24"/>
        </w:rPr>
        <w:t xml:space="preserve">, Одиннадцатого ААС от 7 июня 2011 г. по делу </w:t>
      </w:r>
      <w:hyperlink r:id="rId18" w:history="1">
        <w:r w:rsidRPr="0043578B">
          <w:rPr>
            <w:rFonts w:ascii="Tahoma" w:hAnsi="Tahoma" w:cs="Tahoma"/>
            <w:i/>
            <w:sz w:val="24"/>
            <w:szCs w:val="24"/>
          </w:rPr>
          <w:t>N А65-26546/2010</w:t>
        </w:r>
      </w:hyperlink>
      <w:r w:rsidRPr="0043578B">
        <w:rPr>
          <w:rFonts w:ascii="Tahoma" w:hAnsi="Tahoma" w:cs="Tahoma"/>
          <w:i/>
          <w:sz w:val="24"/>
          <w:szCs w:val="24"/>
        </w:rPr>
        <w:t xml:space="preserve">, от 31 мая 2011 г. по делу </w:t>
      </w:r>
      <w:hyperlink r:id="rId19" w:history="1">
        <w:r w:rsidRPr="0043578B">
          <w:rPr>
            <w:rFonts w:ascii="Tahoma" w:hAnsi="Tahoma" w:cs="Tahoma"/>
            <w:i/>
            <w:sz w:val="24"/>
            <w:szCs w:val="24"/>
          </w:rPr>
          <w:t>N А65-26671/2010</w:t>
        </w:r>
      </w:hyperlink>
      <w:r w:rsidRPr="0043578B">
        <w:rPr>
          <w:rFonts w:ascii="Tahoma" w:hAnsi="Tahoma" w:cs="Tahoma"/>
          <w:i/>
          <w:sz w:val="24"/>
          <w:szCs w:val="24"/>
        </w:rPr>
        <w:t xml:space="preserve">, от 13 мая 2011 г. по делу </w:t>
      </w:r>
      <w:hyperlink r:id="rId20" w:history="1">
        <w:r w:rsidRPr="0043578B">
          <w:rPr>
            <w:rFonts w:ascii="Tahoma" w:hAnsi="Tahoma" w:cs="Tahoma"/>
            <w:i/>
            <w:sz w:val="24"/>
            <w:szCs w:val="24"/>
          </w:rPr>
          <w:t>N А65-26615/2010</w:t>
        </w:r>
      </w:hyperlink>
      <w:r w:rsidRPr="0043578B">
        <w:rPr>
          <w:rFonts w:ascii="Tahoma" w:hAnsi="Tahoma" w:cs="Tahoma"/>
          <w:i/>
          <w:sz w:val="24"/>
          <w:szCs w:val="24"/>
        </w:rPr>
        <w:t>).</w:t>
      </w:r>
    </w:p>
    <w:p w14:paraId="0C2D7EB3" w14:textId="77777777" w:rsidR="00435EEC" w:rsidRPr="00DB75B7" w:rsidRDefault="00435EEC" w:rsidP="00435EE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48624AC8" w14:textId="77777777" w:rsidR="00435EEC" w:rsidRPr="00DB75B7" w:rsidRDefault="00435EEC" w:rsidP="0043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14:paraId="0C9C1797" w14:textId="5E57F42C" w:rsidR="00435EEC" w:rsidRPr="0043578B" w:rsidRDefault="00F51476" w:rsidP="00F51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4"/>
          <w:szCs w:val="24"/>
        </w:rPr>
      </w:pPr>
      <w:r w:rsidRPr="00F51476">
        <w:rPr>
          <w:rFonts w:ascii="Tahoma" w:hAnsi="Tahoma" w:cs="Tahoma"/>
          <w:sz w:val="24"/>
          <w:szCs w:val="24"/>
        </w:rPr>
        <w:t xml:space="preserve">Да же если, </w:t>
      </w:r>
      <w:r w:rsidR="00435EEC" w:rsidRPr="00F51476">
        <w:rPr>
          <w:rFonts w:ascii="Tahoma" w:hAnsi="Tahoma" w:cs="Tahoma"/>
          <w:sz w:val="24"/>
          <w:szCs w:val="24"/>
        </w:rPr>
        <w:t xml:space="preserve">ваш Устав будет четко предусматривать, что фонд может выдавать займы для </w:t>
      </w:r>
      <w:r w:rsidR="00435EEC" w:rsidRPr="0043578B">
        <w:rPr>
          <w:rFonts w:ascii="Tahoma" w:hAnsi="Tahoma" w:cs="Tahoma"/>
          <w:sz w:val="24"/>
          <w:szCs w:val="24"/>
        </w:rPr>
        <w:t>достижения целей, ради которых он создан</w:t>
      </w:r>
      <w:r w:rsidRPr="0043578B">
        <w:rPr>
          <w:rFonts w:ascii="Tahoma" w:hAnsi="Tahoma" w:cs="Tahoma"/>
          <w:sz w:val="24"/>
          <w:szCs w:val="24"/>
        </w:rPr>
        <w:t xml:space="preserve"> и </w:t>
      </w:r>
      <w:r w:rsidR="00435EEC" w:rsidRPr="0043578B">
        <w:rPr>
          <w:rFonts w:ascii="Tahoma" w:hAnsi="Tahoma" w:cs="Tahoma"/>
          <w:sz w:val="24"/>
          <w:szCs w:val="24"/>
        </w:rPr>
        <w:t xml:space="preserve">в ЛНА фонда  будет </w:t>
      </w:r>
      <w:r w:rsidR="00435EEC" w:rsidRPr="0043578B">
        <w:rPr>
          <w:rFonts w:ascii="Tahoma" w:hAnsi="Tahoma" w:cs="Tahoma"/>
          <w:sz w:val="24"/>
          <w:szCs w:val="24"/>
          <w:u w:val="single"/>
        </w:rPr>
        <w:t xml:space="preserve">закреплен целевой характер использования получаемых денежных средств, исключительно </w:t>
      </w:r>
      <w:r w:rsidR="00435EEC" w:rsidRPr="0043578B">
        <w:rPr>
          <w:rFonts w:ascii="Tahoma" w:hAnsi="Tahoma" w:cs="Tahoma"/>
          <w:sz w:val="24"/>
          <w:szCs w:val="24"/>
        </w:rPr>
        <w:t>для достижения определенной социальной, благотворительной, культурной, образовательной или иной общественно полезной цели</w:t>
      </w:r>
      <w:r w:rsidRPr="0043578B">
        <w:rPr>
          <w:rFonts w:ascii="Tahoma" w:hAnsi="Tahoma" w:cs="Tahoma"/>
          <w:sz w:val="24"/>
          <w:szCs w:val="24"/>
        </w:rPr>
        <w:t>, т</w:t>
      </w:r>
      <w:r w:rsidR="00435EEC" w:rsidRPr="0043578B">
        <w:rPr>
          <w:rFonts w:ascii="Tahoma" w:hAnsi="Tahoma" w:cs="Tahoma"/>
          <w:sz w:val="24"/>
          <w:szCs w:val="24"/>
        </w:rPr>
        <w:t xml:space="preserve">ем ни менее, согласно действующим в настоящий момент нормам </w:t>
      </w:r>
      <w:hyperlink r:id="rId21" w:history="1">
        <w:r w:rsidR="00435EEC" w:rsidRPr="0043578B">
          <w:rPr>
            <w:rFonts w:ascii="Tahoma" w:hAnsi="Tahoma" w:cs="Tahoma"/>
            <w:sz w:val="24"/>
            <w:szCs w:val="24"/>
          </w:rPr>
          <w:t>ГК</w:t>
        </w:r>
      </w:hyperlink>
      <w:r w:rsidR="00435EEC" w:rsidRPr="0043578B">
        <w:rPr>
          <w:rFonts w:ascii="Tahoma" w:hAnsi="Tahoma" w:cs="Tahoma"/>
          <w:sz w:val="24"/>
          <w:szCs w:val="24"/>
        </w:rPr>
        <w:t xml:space="preserve"> РФ по общему правилу сделка, нарушающая требования закона или иного правового акта, является оспоримой</w:t>
      </w:r>
      <w:r w:rsidRPr="0043578B">
        <w:rPr>
          <w:rFonts w:ascii="Tahoma" w:hAnsi="Tahoma" w:cs="Tahoma"/>
          <w:sz w:val="24"/>
          <w:szCs w:val="24"/>
        </w:rPr>
        <w:t>.</w:t>
      </w:r>
      <w:r w:rsidR="00435EEC" w:rsidRPr="0043578B">
        <w:rPr>
          <w:rFonts w:ascii="Tahoma" w:hAnsi="Tahoma" w:cs="Tahoma"/>
          <w:sz w:val="24"/>
          <w:szCs w:val="24"/>
        </w:rPr>
        <w:t xml:space="preserve"> </w:t>
      </w:r>
    </w:p>
    <w:p w14:paraId="5B41B8B2" w14:textId="77777777" w:rsidR="00435EEC" w:rsidRPr="00F51476" w:rsidRDefault="00435EEC" w:rsidP="00435E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4"/>
          <w:szCs w:val="24"/>
        </w:rPr>
      </w:pPr>
      <w:r w:rsidRPr="0043578B">
        <w:rPr>
          <w:rFonts w:ascii="Tahoma" w:hAnsi="Tahoma" w:cs="Tahoma"/>
          <w:sz w:val="24"/>
          <w:szCs w:val="24"/>
        </w:rPr>
        <w:t xml:space="preserve">Т.О. </w:t>
      </w:r>
      <w:r w:rsidRPr="0043578B">
        <w:rPr>
          <w:rFonts w:ascii="Tahoma" w:hAnsi="Tahoma" w:cs="Tahoma"/>
          <w:sz w:val="24"/>
          <w:szCs w:val="24"/>
          <w:u w:val="single"/>
        </w:rPr>
        <w:t>не исключена квалификация такого рода сделок как ничтожных</w:t>
      </w:r>
      <w:r w:rsidRPr="0043578B">
        <w:rPr>
          <w:rFonts w:ascii="Tahoma" w:hAnsi="Tahoma" w:cs="Tahoma"/>
          <w:sz w:val="24"/>
          <w:szCs w:val="24"/>
        </w:rPr>
        <w:t xml:space="preserve"> в связи с тем, что осуществление фондом сделок </w:t>
      </w:r>
      <w:r w:rsidRPr="0043578B">
        <w:rPr>
          <w:rFonts w:ascii="Tahoma" w:hAnsi="Tahoma" w:cs="Tahoma"/>
          <w:sz w:val="24"/>
          <w:szCs w:val="24"/>
          <w:u w:val="single"/>
        </w:rPr>
        <w:t>в нарушение устава и закона</w:t>
      </w:r>
      <w:r w:rsidRPr="00F51476">
        <w:rPr>
          <w:rFonts w:ascii="Tahoma" w:hAnsi="Tahoma" w:cs="Tahoma"/>
          <w:sz w:val="24"/>
          <w:szCs w:val="24"/>
        </w:rPr>
        <w:t xml:space="preserve"> будет посягать на публичные интересы в целом.</w:t>
      </w:r>
    </w:p>
    <w:p w14:paraId="03577164" w14:textId="77777777" w:rsidR="00435EEC" w:rsidRPr="00DB75B7" w:rsidRDefault="00435EEC" w:rsidP="00435E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sz w:val="28"/>
          <w:szCs w:val="28"/>
        </w:rPr>
      </w:pPr>
    </w:p>
    <w:p w14:paraId="0AC2399C" w14:textId="6F3F26D4" w:rsidR="00435EEC" w:rsidRPr="00DB75B7" w:rsidRDefault="00435EEC" w:rsidP="00F514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  <w:r w:rsidRPr="00F51476">
        <w:rPr>
          <w:rFonts w:ascii="Tahoma" w:hAnsi="Tahoma" w:cs="Tahoma"/>
          <w:b/>
          <w:sz w:val="24"/>
          <w:szCs w:val="24"/>
        </w:rPr>
        <w:t>2.Налоговые риски,</w:t>
      </w:r>
      <w:r w:rsidRPr="00F51476">
        <w:rPr>
          <w:rFonts w:ascii="Tahoma" w:hAnsi="Tahoma" w:cs="Tahoma"/>
          <w:b/>
          <w:bCs/>
          <w:sz w:val="24"/>
          <w:szCs w:val="24"/>
        </w:rPr>
        <w:t xml:space="preserve"> связанные с нецелевым использованием денежных средств</w:t>
      </w:r>
      <w:r w:rsidRPr="00DB75B7">
        <w:rPr>
          <w:rFonts w:ascii="Tahoma" w:hAnsi="Tahoma" w:cs="Tahoma"/>
          <w:bCs/>
          <w:sz w:val="20"/>
          <w:szCs w:val="20"/>
        </w:rPr>
        <w:t>.</w:t>
      </w:r>
      <w:r w:rsidRPr="00DB75B7">
        <w:rPr>
          <w:rFonts w:ascii="Tahoma" w:hAnsi="Tahoma" w:cs="Tahoma"/>
          <w:sz w:val="20"/>
          <w:szCs w:val="20"/>
        </w:rPr>
        <w:t xml:space="preserve"> </w:t>
      </w:r>
    </w:p>
    <w:p w14:paraId="30A25E01" w14:textId="7DA5AD29" w:rsidR="00435EEC" w:rsidRPr="00F51476" w:rsidRDefault="00435EEC" w:rsidP="00435E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4"/>
          <w:szCs w:val="24"/>
        </w:rPr>
      </w:pPr>
      <w:r w:rsidRPr="00F51476">
        <w:rPr>
          <w:rFonts w:ascii="Tahoma" w:hAnsi="Tahoma" w:cs="Tahoma"/>
          <w:sz w:val="24"/>
          <w:szCs w:val="24"/>
        </w:rPr>
        <w:t xml:space="preserve">Если Уставом фонда </w:t>
      </w:r>
      <w:r w:rsidRPr="00F51476">
        <w:rPr>
          <w:rFonts w:ascii="Tahoma" w:hAnsi="Tahoma" w:cs="Tahoma"/>
          <w:sz w:val="24"/>
          <w:szCs w:val="24"/>
          <w:u w:val="single"/>
        </w:rPr>
        <w:t>прямо не предусмотрена</w:t>
      </w:r>
      <w:r w:rsidRPr="00F51476">
        <w:rPr>
          <w:rFonts w:ascii="Tahoma" w:hAnsi="Tahoma" w:cs="Tahoma"/>
          <w:sz w:val="24"/>
          <w:szCs w:val="24"/>
        </w:rPr>
        <w:t xml:space="preserve"> возможность выдачи займов для достижения целей, ради которых он создан, </w:t>
      </w:r>
      <w:r w:rsidR="00820550" w:rsidRPr="00F51476">
        <w:rPr>
          <w:rFonts w:ascii="Tahoma" w:hAnsi="Tahoma" w:cs="Tahoma"/>
          <w:sz w:val="24"/>
          <w:szCs w:val="24"/>
        </w:rPr>
        <w:t>т</w:t>
      </w:r>
      <w:r w:rsidRPr="00F51476">
        <w:rPr>
          <w:rFonts w:ascii="Tahoma" w:hAnsi="Tahoma" w:cs="Tahoma"/>
          <w:sz w:val="24"/>
          <w:szCs w:val="24"/>
        </w:rPr>
        <w:t xml:space="preserve">о предоставление фондом денежных средств по договорам займа с высокой степенью вероятности </w:t>
      </w:r>
      <w:r w:rsidRPr="00F51476">
        <w:rPr>
          <w:rFonts w:ascii="Tahoma" w:hAnsi="Tahoma" w:cs="Tahoma"/>
          <w:sz w:val="24"/>
          <w:szCs w:val="24"/>
          <w:u w:val="single"/>
        </w:rPr>
        <w:t>может быть квалифицировано</w:t>
      </w:r>
      <w:r w:rsidRPr="00F51476">
        <w:rPr>
          <w:rFonts w:ascii="Tahoma" w:hAnsi="Tahoma" w:cs="Tahoma"/>
          <w:sz w:val="24"/>
          <w:szCs w:val="24"/>
        </w:rPr>
        <w:t xml:space="preserve"> как деятельность, </w:t>
      </w:r>
      <w:r w:rsidRPr="00F51476">
        <w:rPr>
          <w:rFonts w:ascii="Tahoma" w:hAnsi="Tahoma" w:cs="Tahoma"/>
          <w:sz w:val="24"/>
          <w:szCs w:val="24"/>
          <w:u w:val="single"/>
        </w:rPr>
        <w:t>не соответствующей его уставной</w:t>
      </w:r>
      <w:r w:rsidRPr="00F51476">
        <w:rPr>
          <w:rFonts w:ascii="Tahoma" w:hAnsi="Tahoma" w:cs="Tahoma"/>
          <w:sz w:val="24"/>
          <w:szCs w:val="24"/>
        </w:rPr>
        <w:t xml:space="preserve"> деятельности.</w:t>
      </w:r>
    </w:p>
    <w:p w14:paraId="5FFD0ADA" w14:textId="77777777" w:rsidR="00435EEC" w:rsidRPr="00F51476" w:rsidRDefault="00435EEC" w:rsidP="00435E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4"/>
          <w:szCs w:val="24"/>
        </w:rPr>
      </w:pPr>
      <w:r w:rsidRPr="00F51476">
        <w:rPr>
          <w:rFonts w:ascii="Tahoma" w:hAnsi="Tahoma" w:cs="Tahoma"/>
          <w:sz w:val="24"/>
          <w:szCs w:val="24"/>
          <w:u w:val="single"/>
        </w:rPr>
        <w:t>В случае подобной квалификации</w:t>
      </w:r>
      <w:r w:rsidRPr="00F51476">
        <w:rPr>
          <w:rFonts w:ascii="Tahoma" w:hAnsi="Tahoma" w:cs="Tahoma"/>
          <w:sz w:val="24"/>
          <w:szCs w:val="24"/>
        </w:rPr>
        <w:t xml:space="preserve"> у фонда существует </w:t>
      </w:r>
      <w:r w:rsidRPr="00F51476">
        <w:rPr>
          <w:rFonts w:ascii="Tahoma" w:hAnsi="Tahoma" w:cs="Tahoma"/>
          <w:sz w:val="24"/>
          <w:szCs w:val="24"/>
          <w:u w:val="single"/>
        </w:rPr>
        <w:t>высокий</w:t>
      </w:r>
      <w:r w:rsidRPr="00F51476">
        <w:rPr>
          <w:rFonts w:ascii="Tahoma" w:hAnsi="Tahoma" w:cs="Tahoma"/>
          <w:sz w:val="24"/>
          <w:szCs w:val="24"/>
        </w:rPr>
        <w:t xml:space="preserve"> </w:t>
      </w:r>
      <w:r w:rsidRPr="00F51476">
        <w:rPr>
          <w:rFonts w:ascii="Tahoma" w:hAnsi="Tahoma" w:cs="Tahoma"/>
          <w:sz w:val="24"/>
          <w:szCs w:val="24"/>
          <w:u w:val="single"/>
        </w:rPr>
        <w:t>риск признания</w:t>
      </w:r>
      <w:r w:rsidRPr="00F51476">
        <w:rPr>
          <w:rFonts w:ascii="Tahoma" w:hAnsi="Tahoma" w:cs="Tahoma"/>
          <w:sz w:val="24"/>
          <w:szCs w:val="24"/>
        </w:rPr>
        <w:t xml:space="preserve"> налоговыми органами денежных средств, полученных им на ведение уставной деятельности и использованных на предоставление займа своим сотрудникам, </w:t>
      </w:r>
      <w:r w:rsidRPr="00F51476">
        <w:rPr>
          <w:rFonts w:ascii="Tahoma" w:hAnsi="Tahoma" w:cs="Tahoma"/>
          <w:sz w:val="24"/>
          <w:szCs w:val="24"/>
          <w:u w:val="single"/>
        </w:rPr>
        <w:t>подлежащими включению в налоговую базу по налогу на прибыль</w:t>
      </w:r>
      <w:r w:rsidRPr="00F51476">
        <w:rPr>
          <w:rFonts w:ascii="Tahoma" w:hAnsi="Tahoma" w:cs="Tahoma"/>
          <w:sz w:val="24"/>
          <w:szCs w:val="24"/>
        </w:rPr>
        <w:t xml:space="preserve"> (УСНО) в связи с их нецелевым использованием </w:t>
      </w:r>
      <w:r w:rsidRPr="00F51476">
        <w:rPr>
          <w:rFonts w:ascii="Tahoma" w:hAnsi="Tahoma" w:cs="Tahoma"/>
          <w:i/>
          <w:sz w:val="24"/>
          <w:szCs w:val="24"/>
        </w:rPr>
        <w:t>(</w:t>
      </w:r>
      <w:hyperlink r:id="rId22" w:history="1">
        <w:r w:rsidRPr="00F51476">
          <w:rPr>
            <w:rFonts w:ascii="Tahoma" w:hAnsi="Tahoma" w:cs="Tahoma"/>
            <w:i/>
            <w:sz w:val="24"/>
            <w:szCs w:val="24"/>
          </w:rPr>
          <w:t>п. 14 ст. 250</w:t>
        </w:r>
      </w:hyperlink>
      <w:r w:rsidRPr="00F51476">
        <w:rPr>
          <w:rFonts w:ascii="Tahoma" w:hAnsi="Tahoma" w:cs="Tahoma"/>
          <w:i/>
          <w:sz w:val="24"/>
          <w:szCs w:val="24"/>
        </w:rPr>
        <w:t xml:space="preserve">, </w:t>
      </w:r>
      <w:hyperlink r:id="rId23" w:history="1">
        <w:r w:rsidRPr="00F51476">
          <w:rPr>
            <w:rFonts w:ascii="Tahoma" w:hAnsi="Tahoma" w:cs="Tahoma"/>
            <w:i/>
            <w:sz w:val="24"/>
            <w:szCs w:val="24"/>
          </w:rPr>
          <w:t>подп. 9 п. 4 ст. 271</w:t>
        </w:r>
      </w:hyperlink>
      <w:r w:rsidRPr="00F51476">
        <w:rPr>
          <w:rFonts w:ascii="Tahoma" w:hAnsi="Tahoma" w:cs="Tahoma"/>
          <w:i/>
          <w:sz w:val="24"/>
          <w:szCs w:val="24"/>
        </w:rPr>
        <w:t xml:space="preserve"> НК РФ).</w:t>
      </w:r>
    </w:p>
    <w:p w14:paraId="099639C5" w14:textId="77777777" w:rsidR="00435EEC" w:rsidRPr="00DB75B7" w:rsidRDefault="00435EEC" w:rsidP="00435EE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3505409B" w14:textId="752A03FB" w:rsidR="00435EEC" w:rsidRPr="00DB75B7" w:rsidRDefault="00435EEC" w:rsidP="0043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bCs/>
          <w:i/>
          <w:sz w:val="24"/>
          <w:szCs w:val="24"/>
          <w:u w:val="single"/>
        </w:rPr>
      </w:pPr>
      <w:r w:rsidRPr="00DB75B7">
        <w:rPr>
          <w:rFonts w:ascii="Tahoma" w:hAnsi="Tahoma" w:cs="Tahoma"/>
          <w:bCs/>
          <w:sz w:val="24"/>
          <w:szCs w:val="24"/>
        </w:rPr>
        <w:t xml:space="preserve"> </w:t>
      </w:r>
      <w:r w:rsidRPr="00F51476">
        <w:rPr>
          <w:rFonts w:ascii="Tahoma" w:hAnsi="Tahoma" w:cs="Tahoma"/>
          <w:bCs/>
          <w:sz w:val="24"/>
          <w:szCs w:val="24"/>
        </w:rPr>
        <w:t xml:space="preserve">Так, </w:t>
      </w:r>
      <w:r w:rsidR="00220D08" w:rsidRPr="00F51476">
        <w:rPr>
          <w:rFonts w:ascii="Tahoma" w:hAnsi="Tahoma" w:cs="Tahoma"/>
          <w:bCs/>
          <w:sz w:val="24"/>
          <w:szCs w:val="24"/>
        </w:rPr>
        <w:t xml:space="preserve">дословно </w:t>
      </w:r>
      <w:r w:rsidRPr="00F51476">
        <w:rPr>
          <w:rFonts w:ascii="Tahoma" w:hAnsi="Tahoma" w:cs="Tahoma"/>
          <w:bCs/>
          <w:sz w:val="24"/>
          <w:szCs w:val="24"/>
        </w:rPr>
        <w:t>в п.14 ст. 250 НК РФ указано, что</w:t>
      </w:r>
      <w:r w:rsidR="00F51476">
        <w:rPr>
          <w:rFonts w:ascii="Tahoma" w:hAnsi="Tahoma" w:cs="Tahoma"/>
          <w:bCs/>
          <w:sz w:val="24"/>
          <w:szCs w:val="24"/>
        </w:rPr>
        <w:t xml:space="preserve"> в</w:t>
      </w:r>
      <w:r w:rsidRPr="00F51476">
        <w:rPr>
          <w:rFonts w:ascii="Tahoma" w:hAnsi="Tahoma" w:cs="Tahoma"/>
          <w:bCs/>
          <w:sz w:val="24"/>
          <w:szCs w:val="24"/>
        </w:rPr>
        <w:t xml:space="preserve">нереализационными доходами, включаемыми в </w:t>
      </w:r>
      <w:r w:rsidR="00F51476">
        <w:rPr>
          <w:rFonts w:ascii="Tahoma" w:hAnsi="Tahoma" w:cs="Tahoma"/>
          <w:bCs/>
          <w:sz w:val="24"/>
          <w:szCs w:val="24"/>
        </w:rPr>
        <w:t>налогооблагаемую</w:t>
      </w:r>
      <w:r w:rsidRPr="00F51476">
        <w:rPr>
          <w:rFonts w:ascii="Tahoma" w:hAnsi="Tahoma" w:cs="Tahoma"/>
          <w:bCs/>
          <w:sz w:val="24"/>
          <w:szCs w:val="24"/>
        </w:rPr>
        <w:t xml:space="preserve"> базу </w:t>
      </w:r>
      <w:proofErr w:type="gramStart"/>
      <w:r w:rsidRPr="00F51476">
        <w:rPr>
          <w:rFonts w:ascii="Tahoma" w:hAnsi="Tahoma" w:cs="Tahoma"/>
          <w:bCs/>
          <w:sz w:val="24"/>
          <w:szCs w:val="24"/>
        </w:rPr>
        <w:t>налогоплательщика</w:t>
      </w:r>
      <w:proofErr w:type="gramEnd"/>
      <w:r w:rsidRPr="00F51476">
        <w:rPr>
          <w:rFonts w:ascii="Tahoma" w:hAnsi="Tahoma" w:cs="Tahoma"/>
          <w:bCs/>
          <w:sz w:val="24"/>
          <w:szCs w:val="24"/>
        </w:rPr>
        <w:t xml:space="preserve"> </w:t>
      </w:r>
      <w:r w:rsidRPr="00F51476">
        <w:rPr>
          <w:rFonts w:ascii="Tahoma" w:hAnsi="Tahoma" w:cs="Tahoma"/>
          <w:bCs/>
          <w:sz w:val="24"/>
          <w:szCs w:val="24"/>
          <w:u w:val="single"/>
        </w:rPr>
        <w:t>признаются, в частности, доходы</w:t>
      </w:r>
      <w:r w:rsidRPr="00DB75B7">
        <w:rPr>
          <w:rFonts w:ascii="Tahoma" w:hAnsi="Tahoma" w:cs="Tahoma"/>
          <w:bCs/>
          <w:i/>
          <w:sz w:val="24"/>
          <w:szCs w:val="24"/>
          <w:u w:val="single"/>
        </w:rPr>
        <w:t>:</w:t>
      </w:r>
    </w:p>
    <w:p w14:paraId="258C5978" w14:textId="77777777" w:rsidR="00435EEC" w:rsidRPr="00DB75B7" w:rsidRDefault="00435EEC" w:rsidP="00435EE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/>
          <w:sz w:val="24"/>
          <w:szCs w:val="24"/>
        </w:rPr>
      </w:pPr>
      <w:r w:rsidRPr="00DB75B7">
        <w:rPr>
          <w:rFonts w:ascii="Tahoma" w:hAnsi="Tahoma" w:cs="Tahoma"/>
          <w:bCs/>
          <w:i/>
          <w:sz w:val="24"/>
          <w:szCs w:val="24"/>
        </w:rPr>
        <w:t xml:space="preserve">- «в виде </w:t>
      </w:r>
      <w:r w:rsidRPr="00DB75B7">
        <w:rPr>
          <w:rFonts w:ascii="Tahoma" w:hAnsi="Tahoma" w:cs="Tahoma"/>
          <w:bCs/>
          <w:i/>
          <w:sz w:val="24"/>
          <w:szCs w:val="24"/>
          <w:u w:val="single"/>
        </w:rPr>
        <w:t>использованных не по целевому назначению имущества</w:t>
      </w:r>
      <w:r w:rsidRPr="00DB75B7">
        <w:rPr>
          <w:rFonts w:ascii="Tahoma" w:hAnsi="Tahoma" w:cs="Tahoma"/>
          <w:bCs/>
          <w:i/>
          <w:sz w:val="24"/>
          <w:szCs w:val="24"/>
        </w:rPr>
        <w:t xml:space="preserve"> (в том числе денежных средств), работ, услуг, </w:t>
      </w:r>
      <w:r w:rsidRPr="00DB75B7">
        <w:rPr>
          <w:rFonts w:ascii="Tahoma" w:hAnsi="Tahoma" w:cs="Tahoma"/>
          <w:bCs/>
          <w:i/>
          <w:sz w:val="24"/>
          <w:szCs w:val="24"/>
          <w:u w:val="single"/>
        </w:rPr>
        <w:t xml:space="preserve">которые получены в рамках </w:t>
      </w:r>
      <w:hyperlink r:id="rId24" w:history="1">
        <w:r w:rsidRPr="00DB75B7">
          <w:rPr>
            <w:rFonts w:ascii="Tahoma" w:hAnsi="Tahoma" w:cs="Tahoma"/>
            <w:bCs/>
            <w:i/>
            <w:sz w:val="24"/>
            <w:szCs w:val="24"/>
            <w:u w:val="single"/>
          </w:rPr>
          <w:t xml:space="preserve">благотворительной </w:t>
        </w:r>
        <w:r w:rsidRPr="00DB75B7">
          <w:rPr>
            <w:rFonts w:ascii="Tahoma" w:hAnsi="Tahoma" w:cs="Tahoma"/>
            <w:bCs/>
            <w:i/>
            <w:sz w:val="24"/>
            <w:szCs w:val="24"/>
            <w:u w:val="single"/>
          </w:rPr>
          <w:lastRenderedPageBreak/>
          <w:t>деятельности</w:t>
        </w:r>
      </w:hyperlink>
      <w:r w:rsidRPr="00DB75B7">
        <w:rPr>
          <w:rFonts w:ascii="Tahoma" w:hAnsi="Tahoma" w:cs="Tahoma"/>
          <w:bCs/>
          <w:i/>
          <w:sz w:val="24"/>
          <w:szCs w:val="24"/>
        </w:rPr>
        <w:t xml:space="preserve"> (в т.ч. в виде благотворительной помощи, пожертвований), целевых поступлений, целевого финансирования» </w:t>
      </w:r>
    </w:p>
    <w:p w14:paraId="14511E4C" w14:textId="77777777" w:rsidR="00435EEC" w:rsidRPr="00DB75B7" w:rsidRDefault="00435EEC" w:rsidP="00435EEC">
      <w:pPr>
        <w:rPr>
          <w:rFonts w:ascii="Tahoma" w:hAnsi="Tahoma" w:cs="Tahoma"/>
          <w:i/>
          <w:sz w:val="24"/>
          <w:szCs w:val="24"/>
        </w:rPr>
      </w:pPr>
    </w:p>
    <w:p w14:paraId="25AF0FEA" w14:textId="576B3DFF" w:rsidR="00360F2E" w:rsidRPr="00F51476" w:rsidRDefault="00F51476" w:rsidP="00435EEC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43578B">
        <w:rPr>
          <w:rFonts w:ascii="Tahoma" w:hAnsi="Tahoma" w:cs="Tahoma"/>
          <w:b/>
          <w:sz w:val="24"/>
          <w:szCs w:val="24"/>
          <w:shd w:val="clear" w:color="auto" w:fill="FFFFFF"/>
        </w:rPr>
        <w:t>Вывод</w:t>
      </w:r>
      <w:r>
        <w:rPr>
          <w:rFonts w:ascii="Tahoma" w:hAnsi="Tahoma" w:cs="Tahoma"/>
          <w:sz w:val="24"/>
          <w:szCs w:val="24"/>
          <w:shd w:val="clear" w:color="auto" w:fill="FFFFFF"/>
        </w:rPr>
        <w:t>:</w:t>
      </w:r>
      <w:r w:rsidR="00220D08" w:rsidRPr="00F51476">
        <w:rPr>
          <w:rFonts w:ascii="Tahoma" w:hAnsi="Tahoma" w:cs="Tahoma"/>
          <w:sz w:val="24"/>
          <w:szCs w:val="24"/>
          <w:shd w:val="clear" w:color="auto" w:fill="FFFFFF"/>
        </w:rPr>
        <w:t xml:space="preserve"> риски, которые возникают у вашего фонда при предоставлении займов своим </w:t>
      </w:r>
      <w:proofErr w:type="gramStart"/>
      <w:r w:rsidR="00220D08" w:rsidRPr="00F51476">
        <w:rPr>
          <w:rFonts w:ascii="Tahoma" w:hAnsi="Tahoma" w:cs="Tahoma"/>
          <w:sz w:val="24"/>
          <w:szCs w:val="24"/>
          <w:shd w:val="clear" w:color="auto" w:fill="FFFFFF"/>
        </w:rPr>
        <w:t>сотрудникам,  достаточно</w:t>
      </w:r>
      <w:proofErr w:type="gramEnd"/>
      <w:r w:rsidR="00220D08" w:rsidRPr="00F51476">
        <w:rPr>
          <w:rFonts w:ascii="Tahoma" w:hAnsi="Tahoma" w:cs="Tahoma"/>
          <w:sz w:val="24"/>
          <w:szCs w:val="24"/>
          <w:shd w:val="clear" w:color="auto" w:fill="FFFFFF"/>
        </w:rPr>
        <w:t xml:space="preserve"> подробно проанализирован</w:t>
      </w:r>
      <w:r>
        <w:rPr>
          <w:rFonts w:ascii="Tahoma" w:hAnsi="Tahoma" w:cs="Tahoma"/>
          <w:sz w:val="24"/>
          <w:szCs w:val="24"/>
          <w:shd w:val="clear" w:color="auto" w:fill="FFFFFF"/>
        </w:rPr>
        <w:t>ы, а</w:t>
      </w:r>
      <w:r w:rsidR="00220D08" w:rsidRPr="00F51476">
        <w:rPr>
          <w:rFonts w:ascii="Tahoma" w:hAnsi="Tahoma" w:cs="Tahoma"/>
          <w:sz w:val="24"/>
          <w:szCs w:val="24"/>
          <w:shd w:val="clear" w:color="auto" w:fill="FFFFFF"/>
        </w:rPr>
        <w:t xml:space="preserve"> решение за ВАМИ.  </w:t>
      </w:r>
    </w:p>
    <w:p w14:paraId="31337BE2" w14:textId="77777777" w:rsidR="00F51476" w:rsidRDefault="00F51476" w:rsidP="00613292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b/>
          <w:bCs/>
          <w:i/>
          <w:iCs/>
          <w:u w:val="single"/>
        </w:rPr>
      </w:pPr>
    </w:p>
    <w:p w14:paraId="6525F9BF" w14:textId="52D785C3" w:rsidR="00435EEC" w:rsidRPr="00F51476" w:rsidRDefault="00613292" w:rsidP="00613292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b/>
          <w:bCs/>
          <w:i/>
          <w:iCs/>
          <w:u w:val="single"/>
        </w:rPr>
      </w:pPr>
      <w:r w:rsidRPr="00F51476">
        <w:rPr>
          <w:rFonts w:ascii="Tahoma" w:hAnsi="Tahoma" w:cs="Tahoma"/>
          <w:b/>
          <w:bCs/>
          <w:i/>
          <w:iCs/>
          <w:u w:val="single"/>
        </w:rPr>
        <w:t>ОТВЕТ</w:t>
      </w:r>
      <w:r w:rsidR="00F51476" w:rsidRPr="00F51476">
        <w:rPr>
          <w:rFonts w:ascii="Tahoma" w:hAnsi="Tahoma" w:cs="Tahoma"/>
          <w:b/>
          <w:bCs/>
          <w:i/>
          <w:iCs/>
          <w:u w:val="single"/>
        </w:rPr>
        <w:t xml:space="preserve"> на вопрос №2</w:t>
      </w:r>
    </w:p>
    <w:p w14:paraId="601F0C84" w14:textId="77777777" w:rsidR="00CF4B56" w:rsidRPr="00F51476" w:rsidRDefault="00435EEC" w:rsidP="00435E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b/>
          <w:bCs/>
          <w:iCs/>
          <w:sz w:val="24"/>
          <w:szCs w:val="24"/>
        </w:rPr>
      </w:pPr>
      <w:r w:rsidRPr="00F51476">
        <w:rPr>
          <w:rFonts w:ascii="Tahoma" w:hAnsi="Tahoma" w:cs="Tahoma"/>
          <w:b/>
          <w:bCs/>
          <w:iCs/>
          <w:sz w:val="24"/>
          <w:szCs w:val="24"/>
        </w:rPr>
        <w:t xml:space="preserve">    </w:t>
      </w:r>
    </w:p>
    <w:p w14:paraId="1DB6650F" w14:textId="4336FC1C" w:rsidR="00435EEC" w:rsidRPr="00DB75B7" w:rsidRDefault="00435EEC" w:rsidP="00DB75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iCs/>
          <w:strike/>
          <w:sz w:val="16"/>
          <w:szCs w:val="16"/>
        </w:rPr>
      </w:pPr>
      <w:r w:rsidRPr="00DB75B7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403362" w:rsidRPr="00DB75B7">
        <w:rPr>
          <w:rFonts w:ascii="Tahoma" w:hAnsi="Tahoma" w:cs="Tahoma"/>
          <w:iCs/>
          <w:sz w:val="24"/>
          <w:szCs w:val="24"/>
        </w:rPr>
        <w:t xml:space="preserve">Как следует из </w:t>
      </w:r>
      <w:proofErr w:type="gramStart"/>
      <w:r w:rsidR="00403362" w:rsidRPr="00DB75B7">
        <w:rPr>
          <w:rFonts w:ascii="Tahoma" w:hAnsi="Tahoma" w:cs="Tahoma"/>
          <w:iCs/>
          <w:sz w:val="24"/>
          <w:szCs w:val="24"/>
        </w:rPr>
        <w:t xml:space="preserve">вопроса </w:t>
      </w:r>
      <w:r w:rsidR="006F21A5" w:rsidRPr="00DB75B7">
        <w:rPr>
          <w:rFonts w:ascii="Tahoma" w:hAnsi="Tahoma" w:cs="Tahoma"/>
          <w:iCs/>
          <w:sz w:val="24"/>
          <w:szCs w:val="24"/>
        </w:rPr>
        <w:t xml:space="preserve"> </w:t>
      </w:r>
      <w:r w:rsidR="00403362" w:rsidRPr="00DB75B7">
        <w:rPr>
          <w:rFonts w:ascii="Tahoma" w:hAnsi="Tahoma" w:cs="Tahoma"/>
          <w:iCs/>
          <w:sz w:val="24"/>
          <w:szCs w:val="24"/>
        </w:rPr>
        <w:t>-</w:t>
      </w:r>
      <w:proofErr w:type="gramEnd"/>
      <w:r w:rsidR="00403362" w:rsidRPr="00DB75B7">
        <w:rPr>
          <w:rFonts w:ascii="Tahoma" w:hAnsi="Tahoma" w:cs="Tahoma"/>
          <w:iCs/>
          <w:sz w:val="24"/>
          <w:szCs w:val="24"/>
        </w:rPr>
        <w:t xml:space="preserve"> </w:t>
      </w:r>
      <w:r w:rsidR="00F16DA4" w:rsidRPr="00DB75B7">
        <w:rPr>
          <w:rFonts w:ascii="Tahoma" w:hAnsi="Tahoma" w:cs="Tahoma"/>
          <w:iCs/>
          <w:sz w:val="24"/>
          <w:szCs w:val="24"/>
        </w:rPr>
        <w:t>Ф</w:t>
      </w:r>
      <w:r w:rsidR="00CF4B56" w:rsidRPr="00DB75B7">
        <w:rPr>
          <w:rFonts w:ascii="Tahoma" w:hAnsi="Tahoma" w:cs="Tahoma"/>
          <w:iCs/>
          <w:sz w:val="24"/>
          <w:szCs w:val="24"/>
        </w:rPr>
        <w:t>онд</w:t>
      </w:r>
      <w:r w:rsidRPr="00DB75B7">
        <w:rPr>
          <w:rFonts w:ascii="Tahoma" w:hAnsi="Tahoma" w:cs="Tahoma"/>
          <w:iCs/>
          <w:sz w:val="24"/>
          <w:szCs w:val="24"/>
        </w:rPr>
        <w:t>,</w:t>
      </w:r>
      <w:r w:rsidR="00CF4B56" w:rsidRPr="00DB75B7">
        <w:rPr>
          <w:rFonts w:ascii="Tahoma" w:hAnsi="Tahoma" w:cs="Tahoma"/>
          <w:iCs/>
          <w:sz w:val="24"/>
          <w:szCs w:val="24"/>
        </w:rPr>
        <w:t xml:space="preserve"> также</w:t>
      </w:r>
      <w:r w:rsidRPr="00DB75B7">
        <w:rPr>
          <w:rFonts w:ascii="Tahoma" w:hAnsi="Tahoma" w:cs="Tahoma"/>
          <w:iCs/>
          <w:sz w:val="24"/>
          <w:szCs w:val="24"/>
        </w:rPr>
        <w:t xml:space="preserve"> предоставля</w:t>
      </w:r>
      <w:r w:rsidR="00403362" w:rsidRPr="00DB75B7">
        <w:rPr>
          <w:rFonts w:ascii="Tahoma" w:hAnsi="Tahoma" w:cs="Tahoma"/>
          <w:iCs/>
          <w:sz w:val="24"/>
          <w:szCs w:val="24"/>
        </w:rPr>
        <w:t xml:space="preserve">ет </w:t>
      </w:r>
      <w:r w:rsidRPr="00DB75B7">
        <w:rPr>
          <w:rFonts w:ascii="Tahoma" w:hAnsi="Tahoma" w:cs="Tahoma"/>
          <w:iCs/>
          <w:sz w:val="24"/>
          <w:szCs w:val="24"/>
        </w:rPr>
        <w:t xml:space="preserve">заемные средства </w:t>
      </w:r>
      <w:r w:rsidR="00CF4B56" w:rsidRPr="00DB75B7">
        <w:rPr>
          <w:rFonts w:ascii="Tahoma" w:hAnsi="Tahoma" w:cs="Tahoma"/>
          <w:iCs/>
          <w:sz w:val="24"/>
          <w:szCs w:val="24"/>
        </w:rPr>
        <w:t xml:space="preserve">сторонним юридическим и физическим лицам, </w:t>
      </w:r>
      <w:r w:rsidRPr="00DB75B7">
        <w:rPr>
          <w:rFonts w:ascii="Tahoma" w:hAnsi="Tahoma" w:cs="Tahoma"/>
          <w:iCs/>
          <w:sz w:val="24"/>
          <w:szCs w:val="24"/>
        </w:rPr>
        <w:t>посредством инвестиционной пл</w:t>
      </w:r>
      <w:r w:rsidR="00403362" w:rsidRPr="00DB75B7">
        <w:rPr>
          <w:rFonts w:ascii="Tahoma" w:hAnsi="Tahoma" w:cs="Tahoma"/>
          <w:iCs/>
          <w:sz w:val="24"/>
          <w:szCs w:val="24"/>
        </w:rPr>
        <w:t xml:space="preserve">ощадки, </w:t>
      </w:r>
      <w:r w:rsidR="00CF4B56" w:rsidRPr="00DB75B7">
        <w:rPr>
          <w:rFonts w:ascii="Tahoma" w:hAnsi="Tahoma" w:cs="Tahoma"/>
          <w:iCs/>
          <w:sz w:val="24"/>
          <w:szCs w:val="24"/>
        </w:rPr>
        <w:t xml:space="preserve">что </w:t>
      </w:r>
      <w:r w:rsidR="00CF4B56" w:rsidRPr="00DB75B7">
        <w:rPr>
          <w:rFonts w:ascii="Tahoma" w:hAnsi="Tahoma" w:cs="Tahoma"/>
          <w:bCs/>
          <w:iCs/>
          <w:sz w:val="24"/>
          <w:szCs w:val="24"/>
        </w:rPr>
        <w:t>так же имеет риски налоговых последствий</w:t>
      </w:r>
      <w:r w:rsidR="00CF4B56" w:rsidRPr="00DB75B7">
        <w:rPr>
          <w:rFonts w:ascii="Tahoma" w:hAnsi="Tahoma" w:cs="Tahoma"/>
          <w:bCs/>
          <w:iCs/>
          <w:sz w:val="24"/>
          <w:szCs w:val="24"/>
        </w:rPr>
        <w:t>.</w:t>
      </w:r>
    </w:p>
    <w:p w14:paraId="794FB1DC" w14:textId="77777777" w:rsidR="00435EEC" w:rsidRPr="00DB75B7" w:rsidRDefault="00435EEC" w:rsidP="00435E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Cs/>
          <w:iCs/>
          <w:sz w:val="24"/>
          <w:szCs w:val="24"/>
        </w:rPr>
      </w:pPr>
    </w:p>
    <w:p w14:paraId="4AA85B98" w14:textId="6BC14F7D" w:rsidR="00403362" w:rsidRPr="00DB75B7" w:rsidRDefault="00CF4B56" w:rsidP="00DB75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bCs/>
          <w:iCs/>
        </w:rPr>
      </w:pPr>
      <w:r w:rsidRPr="00DB75B7">
        <w:rPr>
          <w:rFonts w:ascii="Tahoma" w:hAnsi="Tahoma" w:cs="Tahoma"/>
          <w:bCs/>
          <w:iCs/>
          <w:sz w:val="24"/>
          <w:szCs w:val="24"/>
        </w:rPr>
        <w:t xml:space="preserve">Тем ни менее, </w:t>
      </w:r>
      <w:r w:rsidR="006F21A5" w:rsidRPr="00DB75B7">
        <w:rPr>
          <w:rFonts w:ascii="Tahoma" w:hAnsi="Tahoma" w:cs="Tahoma"/>
          <w:bCs/>
          <w:iCs/>
          <w:sz w:val="24"/>
          <w:szCs w:val="24"/>
        </w:rPr>
        <w:t>д</w:t>
      </w:r>
      <w:r w:rsidR="00403362" w:rsidRPr="00DB75B7">
        <w:rPr>
          <w:rFonts w:ascii="Tahoma" w:hAnsi="Tahoma" w:cs="Tahoma"/>
          <w:bCs/>
          <w:iCs/>
          <w:sz w:val="24"/>
          <w:szCs w:val="24"/>
        </w:rPr>
        <w:t>ля учета подобных операций предусмотрен счет 58</w:t>
      </w:r>
      <w:r w:rsidR="00F51476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403362" w:rsidRPr="00DB75B7">
        <w:rPr>
          <w:rFonts w:ascii="Tahoma" w:hAnsi="Tahoma" w:cs="Tahoma"/>
          <w:bCs/>
          <w:iCs/>
          <w:sz w:val="24"/>
          <w:szCs w:val="24"/>
        </w:rPr>
        <w:t>"Финансовые вложения"</w:t>
      </w:r>
      <w:r w:rsidRPr="00DB75B7">
        <w:rPr>
          <w:rFonts w:ascii="Tahoma" w:hAnsi="Tahoma" w:cs="Tahoma"/>
          <w:bCs/>
          <w:iCs/>
          <w:sz w:val="24"/>
          <w:szCs w:val="24"/>
        </w:rPr>
        <w:t>, в</w:t>
      </w:r>
      <w:r w:rsidR="00403362" w:rsidRPr="00DB75B7">
        <w:rPr>
          <w:rFonts w:ascii="Tahoma" w:hAnsi="Tahoma" w:cs="Tahoma"/>
          <w:bCs/>
          <w:iCs/>
          <w:sz w:val="24"/>
          <w:szCs w:val="24"/>
        </w:rPr>
        <w:t xml:space="preserve"> соответствии с </w:t>
      </w:r>
      <w:r w:rsidR="00403362" w:rsidRPr="00F51476">
        <w:rPr>
          <w:rFonts w:ascii="Tahoma" w:hAnsi="Tahoma" w:cs="Tahoma"/>
          <w:bCs/>
          <w:i/>
          <w:iCs/>
        </w:rPr>
        <w:t>Приказ</w:t>
      </w:r>
      <w:r w:rsidRPr="00F51476">
        <w:rPr>
          <w:rFonts w:ascii="Tahoma" w:hAnsi="Tahoma" w:cs="Tahoma"/>
          <w:bCs/>
          <w:i/>
          <w:iCs/>
        </w:rPr>
        <w:t>ом</w:t>
      </w:r>
      <w:r w:rsidR="00403362" w:rsidRPr="00F51476">
        <w:rPr>
          <w:rFonts w:ascii="Tahoma" w:hAnsi="Tahoma" w:cs="Tahoma"/>
          <w:bCs/>
          <w:i/>
          <w:iCs/>
        </w:rPr>
        <w:t xml:space="preserve"> Минфина РФ от 31.10.2000 N 94н (ред. от 08.11.2010) "Об утверждении Плана счетов бухгалтерского учета финансово-хозяйственной деятельности организаций и Инструкции по его применению"</w:t>
      </w:r>
      <w:r w:rsidRPr="00F51476">
        <w:rPr>
          <w:rFonts w:ascii="Tahoma" w:hAnsi="Tahoma" w:cs="Tahoma"/>
          <w:bCs/>
          <w:i/>
          <w:iCs/>
        </w:rPr>
        <w:t>:</w:t>
      </w:r>
    </w:p>
    <w:p w14:paraId="77598906" w14:textId="77777777" w:rsidR="00403362" w:rsidRPr="00DB75B7" w:rsidRDefault="00403362" w:rsidP="00435E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Cs/>
          <w:i/>
          <w:iCs/>
        </w:rPr>
      </w:pPr>
    </w:p>
    <w:p w14:paraId="035AEA49" w14:textId="3D8996E6" w:rsidR="00435EEC" w:rsidRPr="0043578B" w:rsidRDefault="00F51476" w:rsidP="0043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bCs/>
          <w:i/>
          <w:iCs/>
          <w:sz w:val="24"/>
          <w:szCs w:val="24"/>
        </w:rPr>
      </w:pPr>
      <w:r w:rsidRPr="0043578B">
        <w:rPr>
          <w:rFonts w:ascii="Tahoma" w:hAnsi="Tahoma" w:cs="Tahoma"/>
          <w:bCs/>
          <w:i/>
          <w:iCs/>
          <w:sz w:val="24"/>
          <w:szCs w:val="24"/>
        </w:rPr>
        <w:t>«</w:t>
      </w:r>
      <w:r w:rsidR="00435EEC" w:rsidRPr="0043578B">
        <w:rPr>
          <w:rFonts w:ascii="Tahoma" w:hAnsi="Tahoma" w:cs="Tahoma"/>
          <w:bCs/>
          <w:i/>
          <w:iCs/>
          <w:sz w:val="24"/>
          <w:szCs w:val="24"/>
        </w:rPr>
        <w:t xml:space="preserve">Счет 58 "Финансовые вложения" предназначен для обобщения информации </w:t>
      </w:r>
      <w:r w:rsidR="00435EEC" w:rsidRPr="0043578B">
        <w:rPr>
          <w:rFonts w:ascii="Tahoma" w:hAnsi="Tahoma" w:cs="Tahoma"/>
          <w:bCs/>
          <w:i/>
          <w:iCs/>
          <w:sz w:val="24"/>
          <w:szCs w:val="24"/>
          <w:u w:val="single"/>
        </w:rPr>
        <w:t>о наличии и движении инвестиций организации</w:t>
      </w:r>
      <w:r w:rsidR="00435EEC" w:rsidRPr="0043578B">
        <w:rPr>
          <w:rFonts w:ascii="Tahoma" w:hAnsi="Tahoma" w:cs="Tahoma"/>
          <w:bCs/>
          <w:i/>
          <w:iCs/>
          <w:sz w:val="24"/>
          <w:szCs w:val="24"/>
        </w:rPr>
        <w:t xml:space="preserve"> в государственные ценные бумаги, акции, облигации и иные ценные бумаги других организаций, уставные (складочные) капиталы других организаций, а также предоставленные другим организациям займы</w:t>
      </w:r>
      <w:r w:rsidRPr="0043578B">
        <w:rPr>
          <w:rFonts w:ascii="Tahoma" w:hAnsi="Tahoma" w:cs="Tahoma"/>
          <w:bCs/>
          <w:i/>
          <w:iCs/>
          <w:sz w:val="24"/>
          <w:szCs w:val="24"/>
        </w:rPr>
        <w:t>»</w:t>
      </w:r>
      <w:r w:rsidR="00435EEC" w:rsidRPr="0043578B">
        <w:rPr>
          <w:rFonts w:ascii="Tahoma" w:hAnsi="Tahoma" w:cs="Tahoma"/>
          <w:bCs/>
          <w:i/>
          <w:iCs/>
          <w:sz w:val="24"/>
          <w:szCs w:val="24"/>
        </w:rPr>
        <w:t>.</w:t>
      </w:r>
    </w:p>
    <w:p w14:paraId="6559E1F4" w14:textId="1D3D66CF" w:rsidR="00435EEC" w:rsidRPr="0043578B" w:rsidRDefault="006F21A5" w:rsidP="00435E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ahoma" w:hAnsi="Tahoma" w:cs="Tahoma"/>
          <w:bCs/>
          <w:iCs/>
          <w:sz w:val="24"/>
          <w:szCs w:val="24"/>
        </w:rPr>
      </w:pPr>
      <w:r w:rsidRPr="0043578B">
        <w:rPr>
          <w:rFonts w:ascii="Tahoma" w:hAnsi="Tahoma" w:cs="Tahoma"/>
          <w:bCs/>
          <w:iCs/>
          <w:sz w:val="24"/>
          <w:szCs w:val="24"/>
        </w:rPr>
        <w:t>Конкретно для учета инвестиций должен быть использован</w:t>
      </w:r>
      <w:r w:rsidR="00DB75B7" w:rsidRPr="0043578B">
        <w:rPr>
          <w:rFonts w:ascii="Tahoma" w:hAnsi="Tahoma" w:cs="Tahoma"/>
          <w:bCs/>
          <w:iCs/>
          <w:sz w:val="24"/>
          <w:szCs w:val="24"/>
        </w:rPr>
        <w:t xml:space="preserve"> </w:t>
      </w:r>
      <w:r w:rsidRPr="0043578B">
        <w:rPr>
          <w:rFonts w:ascii="Tahoma" w:hAnsi="Tahoma" w:cs="Tahoma"/>
          <w:bCs/>
          <w:iCs/>
          <w:sz w:val="24"/>
          <w:szCs w:val="24"/>
        </w:rPr>
        <w:t>с</w:t>
      </w:r>
      <w:r w:rsidR="00435EEC" w:rsidRPr="0043578B">
        <w:rPr>
          <w:rFonts w:ascii="Tahoma" w:hAnsi="Tahoma" w:cs="Tahoma"/>
          <w:bCs/>
          <w:iCs/>
          <w:sz w:val="24"/>
          <w:szCs w:val="24"/>
        </w:rPr>
        <w:t>убсчет 58-3 "Предоставленные займы</w:t>
      </w:r>
      <w:proofErr w:type="gramStart"/>
      <w:r w:rsidR="00435EEC" w:rsidRPr="0043578B">
        <w:rPr>
          <w:rFonts w:ascii="Tahoma" w:hAnsi="Tahoma" w:cs="Tahoma"/>
          <w:bCs/>
          <w:iCs/>
          <w:sz w:val="24"/>
          <w:szCs w:val="24"/>
        </w:rPr>
        <w:t xml:space="preserve">" </w:t>
      </w:r>
      <w:r w:rsidRPr="0043578B">
        <w:rPr>
          <w:rFonts w:ascii="Tahoma" w:hAnsi="Tahoma" w:cs="Tahoma"/>
          <w:bCs/>
          <w:iCs/>
          <w:sz w:val="24"/>
          <w:szCs w:val="24"/>
        </w:rPr>
        <w:t>,</w:t>
      </w:r>
      <w:proofErr w:type="gramEnd"/>
      <w:r w:rsidRPr="0043578B">
        <w:rPr>
          <w:rFonts w:ascii="Tahoma" w:hAnsi="Tahoma" w:cs="Tahoma"/>
          <w:bCs/>
          <w:iCs/>
          <w:sz w:val="24"/>
          <w:szCs w:val="24"/>
        </w:rPr>
        <w:t xml:space="preserve"> где </w:t>
      </w:r>
      <w:r w:rsidR="00435EEC" w:rsidRPr="0043578B">
        <w:rPr>
          <w:rFonts w:ascii="Tahoma" w:hAnsi="Tahoma" w:cs="Tahoma"/>
          <w:bCs/>
          <w:iCs/>
          <w:sz w:val="24"/>
          <w:szCs w:val="24"/>
        </w:rPr>
        <w:t>учитывается движение предоставленных организацией юридическим и физическим (кроме работников организации) лицам денежных и иных займов. Предоставленные организацией юридическим и физическим лицам (кроме работников организации) займы, обеспеченные векселями, учитываются на этом субсчете обособленно.</w:t>
      </w:r>
    </w:p>
    <w:p w14:paraId="32FDDD00" w14:textId="64271B9B" w:rsidR="00DB75B7" w:rsidRPr="0043578B" w:rsidRDefault="00DB75B7" w:rsidP="00435E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ahoma" w:hAnsi="Tahoma" w:cs="Tahoma"/>
          <w:bCs/>
          <w:iCs/>
          <w:sz w:val="24"/>
          <w:szCs w:val="24"/>
        </w:rPr>
      </w:pPr>
      <w:r w:rsidRPr="0043578B">
        <w:rPr>
          <w:rFonts w:ascii="Tahoma" w:hAnsi="Tahoma" w:cs="Tahoma"/>
          <w:b/>
          <w:bCs/>
          <w:iCs/>
          <w:sz w:val="24"/>
          <w:szCs w:val="24"/>
        </w:rPr>
        <w:t>Проводки</w:t>
      </w:r>
      <w:r w:rsidRPr="0043578B">
        <w:rPr>
          <w:rFonts w:ascii="Tahoma" w:hAnsi="Tahoma" w:cs="Tahoma"/>
          <w:bCs/>
          <w:iCs/>
          <w:sz w:val="24"/>
          <w:szCs w:val="24"/>
        </w:rPr>
        <w:t>:</w:t>
      </w:r>
    </w:p>
    <w:p w14:paraId="664CCE3C" w14:textId="09A925D9" w:rsidR="00403362" w:rsidRPr="0043578B" w:rsidRDefault="00435EEC" w:rsidP="00F51476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709" w:hanging="283"/>
        <w:jc w:val="both"/>
        <w:rPr>
          <w:rFonts w:ascii="Tahoma" w:hAnsi="Tahoma" w:cs="Tahoma"/>
          <w:bCs/>
          <w:iCs/>
          <w:sz w:val="24"/>
          <w:szCs w:val="24"/>
        </w:rPr>
      </w:pPr>
      <w:r w:rsidRPr="0043578B">
        <w:rPr>
          <w:rFonts w:ascii="Tahoma" w:hAnsi="Tahoma" w:cs="Tahoma"/>
          <w:bCs/>
          <w:iCs/>
          <w:sz w:val="24"/>
          <w:szCs w:val="24"/>
        </w:rPr>
        <w:t xml:space="preserve">Предоставленные займы </w:t>
      </w:r>
      <w:r w:rsidR="00DB75B7" w:rsidRPr="0043578B">
        <w:rPr>
          <w:rFonts w:ascii="Tahoma" w:hAnsi="Tahoma" w:cs="Tahoma"/>
          <w:bCs/>
          <w:iCs/>
          <w:sz w:val="24"/>
          <w:szCs w:val="24"/>
        </w:rPr>
        <w:t>-</w:t>
      </w:r>
      <w:r w:rsidRPr="0043578B">
        <w:rPr>
          <w:rFonts w:ascii="Tahoma" w:hAnsi="Tahoma" w:cs="Tahoma"/>
          <w:bCs/>
          <w:iCs/>
          <w:sz w:val="24"/>
          <w:szCs w:val="24"/>
        </w:rPr>
        <w:t xml:space="preserve"> дебет </w:t>
      </w:r>
      <w:proofErr w:type="spellStart"/>
      <w:r w:rsidRPr="0043578B">
        <w:rPr>
          <w:rFonts w:ascii="Tahoma" w:hAnsi="Tahoma" w:cs="Tahoma"/>
          <w:bCs/>
          <w:iCs/>
          <w:sz w:val="24"/>
          <w:szCs w:val="24"/>
        </w:rPr>
        <w:t>сч</w:t>
      </w:r>
      <w:proofErr w:type="spellEnd"/>
      <w:r w:rsidRPr="0043578B">
        <w:rPr>
          <w:rFonts w:ascii="Tahoma" w:hAnsi="Tahoma" w:cs="Tahoma"/>
          <w:bCs/>
          <w:iCs/>
          <w:sz w:val="24"/>
          <w:szCs w:val="24"/>
        </w:rPr>
        <w:t xml:space="preserve"> 58</w:t>
      </w:r>
      <w:r w:rsidR="00DB75B7" w:rsidRPr="0043578B">
        <w:rPr>
          <w:rFonts w:ascii="Tahoma" w:hAnsi="Tahoma" w:cs="Tahoma"/>
          <w:bCs/>
          <w:iCs/>
          <w:sz w:val="24"/>
          <w:szCs w:val="24"/>
        </w:rPr>
        <w:t>.03</w:t>
      </w:r>
      <w:r w:rsidRPr="0043578B">
        <w:rPr>
          <w:rFonts w:ascii="Tahoma" w:hAnsi="Tahoma" w:cs="Tahoma"/>
          <w:bCs/>
          <w:iCs/>
          <w:sz w:val="24"/>
          <w:szCs w:val="24"/>
        </w:rPr>
        <w:t xml:space="preserve"> "</w:t>
      </w:r>
      <w:r w:rsidR="00DB75B7" w:rsidRPr="0043578B">
        <w:rPr>
          <w:rFonts w:ascii="Tahoma" w:hAnsi="Tahoma" w:cs="Tahoma"/>
          <w:bCs/>
          <w:iCs/>
          <w:sz w:val="24"/>
          <w:szCs w:val="24"/>
        </w:rPr>
        <w:t>Предоставленные займы</w:t>
      </w:r>
      <w:r w:rsidRPr="0043578B">
        <w:rPr>
          <w:rFonts w:ascii="Tahoma" w:hAnsi="Tahoma" w:cs="Tahoma"/>
          <w:bCs/>
          <w:iCs/>
          <w:sz w:val="24"/>
          <w:szCs w:val="24"/>
        </w:rPr>
        <w:t xml:space="preserve">" </w:t>
      </w:r>
      <w:r w:rsidR="00DB75B7" w:rsidRPr="0043578B">
        <w:rPr>
          <w:rFonts w:ascii="Tahoma" w:hAnsi="Tahoma" w:cs="Tahoma"/>
          <w:bCs/>
          <w:iCs/>
          <w:sz w:val="24"/>
          <w:szCs w:val="24"/>
        </w:rPr>
        <w:t>и кредит</w:t>
      </w:r>
      <w:r w:rsidRPr="0043578B">
        <w:rPr>
          <w:rFonts w:ascii="Tahoma" w:hAnsi="Tahoma" w:cs="Tahoma"/>
          <w:bCs/>
          <w:iCs/>
          <w:sz w:val="24"/>
          <w:szCs w:val="24"/>
        </w:rPr>
        <w:t xml:space="preserve"> </w:t>
      </w:r>
      <w:hyperlink r:id="rId25" w:history="1">
        <w:proofErr w:type="spellStart"/>
        <w:r w:rsidRPr="0043578B">
          <w:rPr>
            <w:rFonts w:ascii="Tahoma" w:hAnsi="Tahoma" w:cs="Tahoma"/>
            <w:bCs/>
            <w:iCs/>
            <w:sz w:val="24"/>
            <w:szCs w:val="24"/>
          </w:rPr>
          <w:t>сч</w:t>
        </w:r>
        <w:proofErr w:type="spellEnd"/>
        <w:r w:rsidRPr="0043578B">
          <w:rPr>
            <w:rFonts w:ascii="Tahoma" w:hAnsi="Tahoma" w:cs="Tahoma"/>
            <w:bCs/>
            <w:iCs/>
            <w:sz w:val="24"/>
            <w:szCs w:val="24"/>
          </w:rPr>
          <w:t xml:space="preserve"> 51</w:t>
        </w:r>
      </w:hyperlink>
      <w:r w:rsidRPr="0043578B">
        <w:rPr>
          <w:rFonts w:ascii="Tahoma" w:hAnsi="Tahoma" w:cs="Tahoma"/>
          <w:bCs/>
          <w:iCs/>
          <w:sz w:val="24"/>
          <w:szCs w:val="24"/>
        </w:rPr>
        <w:t xml:space="preserve"> "Расчетные счета" или другими соответствующими счетами. </w:t>
      </w:r>
    </w:p>
    <w:p w14:paraId="238A993F" w14:textId="3DB4FE56" w:rsidR="00403362" w:rsidRPr="0043578B" w:rsidRDefault="00403362" w:rsidP="00F51476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709" w:hanging="283"/>
        <w:jc w:val="both"/>
        <w:rPr>
          <w:rFonts w:ascii="Tahoma" w:hAnsi="Tahoma" w:cs="Tahoma"/>
          <w:bCs/>
          <w:iCs/>
          <w:sz w:val="24"/>
          <w:szCs w:val="24"/>
        </w:rPr>
      </w:pPr>
      <w:r w:rsidRPr="0043578B">
        <w:rPr>
          <w:rFonts w:ascii="Tahoma" w:hAnsi="Tahoma" w:cs="Tahoma"/>
          <w:bCs/>
          <w:iCs/>
          <w:sz w:val="24"/>
          <w:szCs w:val="24"/>
        </w:rPr>
        <w:t xml:space="preserve">Начислены проценты </w:t>
      </w:r>
      <w:r w:rsidRPr="0043578B">
        <w:rPr>
          <w:rFonts w:ascii="Tahoma" w:hAnsi="Tahoma" w:cs="Tahoma"/>
          <w:sz w:val="24"/>
          <w:szCs w:val="24"/>
        </w:rPr>
        <w:t>по предоставленному процентному займу</w:t>
      </w:r>
      <w:r w:rsidRPr="0043578B">
        <w:rPr>
          <w:rFonts w:ascii="Tahoma" w:hAnsi="Tahoma" w:cs="Tahoma"/>
          <w:bCs/>
          <w:iCs/>
          <w:sz w:val="24"/>
          <w:szCs w:val="24"/>
        </w:rPr>
        <w:t xml:space="preserve"> – по </w:t>
      </w:r>
      <w:r w:rsidR="00DB75B7" w:rsidRPr="0043578B">
        <w:rPr>
          <w:rFonts w:ascii="Tahoma" w:hAnsi="Tahoma" w:cs="Tahoma"/>
          <w:bCs/>
          <w:iCs/>
          <w:sz w:val="24"/>
          <w:szCs w:val="24"/>
        </w:rPr>
        <w:t>дебет</w:t>
      </w:r>
      <w:r w:rsidRPr="0043578B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43578B">
        <w:rPr>
          <w:rFonts w:ascii="Tahoma" w:hAnsi="Tahoma" w:cs="Tahoma"/>
          <w:bCs/>
          <w:iCs/>
          <w:sz w:val="24"/>
          <w:szCs w:val="24"/>
        </w:rPr>
        <w:t>сч</w:t>
      </w:r>
      <w:proofErr w:type="spellEnd"/>
      <w:r w:rsidRPr="0043578B">
        <w:rPr>
          <w:rFonts w:ascii="Tahoma" w:hAnsi="Tahoma" w:cs="Tahoma"/>
          <w:bCs/>
          <w:iCs/>
          <w:sz w:val="24"/>
          <w:szCs w:val="24"/>
        </w:rPr>
        <w:t xml:space="preserve"> 76</w:t>
      </w:r>
      <w:r w:rsidR="00360F2E" w:rsidRPr="0043578B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DB75B7" w:rsidRPr="0043578B">
        <w:rPr>
          <w:rFonts w:ascii="Tahoma" w:hAnsi="Tahoma" w:cs="Tahoma"/>
          <w:bCs/>
          <w:iCs/>
          <w:sz w:val="24"/>
          <w:szCs w:val="24"/>
        </w:rPr>
        <w:t>«</w:t>
      </w:r>
      <w:r w:rsidR="00360F2E" w:rsidRPr="0043578B">
        <w:rPr>
          <w:rFonts w:ascii="Tahoma" w:hAnsi="Tahoma" w:cs="Tahoma"/>
          <w:bCs/>
          <w:iCs/>
          <w:sz w:val="24"/>
          <w:szCs w:val="24"/>
        </w:rPr>
        <w:t xml:space="preserve">Прочие дебиторы и кредиторы» </w:t>
      </w:r>
      <w:r w:rsidR="00DB75B7" w:rsidRPr="0043578B">
        <w:rPr>
          <w:rFonts w:ascii="Tahoma" w:hAnsi="Tahoma" w:cs="Tahoma"/>
          <w:bCs/>
          <w:iCs/>
          <w:sz w:val="24"/>
          <w:szCs w:val="24"/>
        </w:rPr>
        <w:t xml:space="preserve">и кредит </w:t>
      </w:r>
      <w:r w:rsidRPr="0043578B">
        <w:rPr>
          <w:rFonts w:ascii="Tahoma" w:hAnsi="Tahoma" w:cs="Tahoma"/>
          <w:bCs/>
          <w:iCs/>
          <w:sz w:val="24"/>
          <w:szCs w:val="24"/>
        </w:rPr>
        <w:t>сч.91</w:t>
      </w:r>
      <w:r w:rsidR="00360F2E" w:rsidRPr="0043578B">
        <w:rPr>
          <w:rFonts w:ascii="Tahoma" w:hAnsi="Tahoma" w:cs="Tahoma"/>
          <w:bCs/>
          <w:iCs/>
          <w:sz w:val="24"/>
          <w:szCs w:val="24"/>
        </w:rPr>
        <w:t xml:space="preserve"> «Прочие доходы и расходы»</w:t>
      </w:r>
    </w:p>
    <w:p w14:paraId="0CC76703" w14:textId="758AC447" w:rsidR="00403362" w:rsidRPr="0043578B" w:rsidRDefault="00403362" w:rsidP="00F51476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709" w:hanging="283"/>
        <w:jc w:val="both"/>
        <w:rPr>
          <w:rFonts w:ascii="Tahoma" w:hAnsi="Tahoma" w:cs="Tahoma"/>
          <w:bCs/>
          <w:iCs/>
          <w:sz w:val="24"/>
          <w:szCs w:val="24"/>
        </w:rPr>
      </w:pPr>
      <w:r w:rsidRPr="0043578B">
        <w:rPr>
          <w:rFonts w:ascii="Tahoma" w:hAnsi="Tahoma" w:cs="Tahoma"/>
          <w:bCs/>
          <w:iCs/>
          <w:sz w:val="24"/>
          <w:szCs w:val="24"/>
        </w:rPr>
        <w:t>Учтены посреднические услуги -</w:t>
      </w:r>
      <w:bookmarkStart w:id="2" w:name="_GoBack"/>
      <w:bookmarkEnd w:id="2"/>
      <w:r w:rsidR="00DB75B7" w:rsidRPr="0043578B">
        <w:rPr>
          <w:rFonts w:ascii="Tahoma" w:hAnsi="Tahoma" w:cs="Tahoma"/>
          <w:bCs/>
          <w:iCs/>
          <w:sz w:val="24"/>
          <w:szCs w:val="24"/>
        </w:rPr>
        <w:t xml:space="preserve"> дебет</w:t>
      </w:r>
      <w:r w:rsidRPr="0043578B">
        <w:rPr>
          <w:rFonts w:ascii="Tahoma" w:hAnsi="Tahoma" w:cs="Tahoma"/>
          <w:bCs/>
          <w:iCs/>
          <w:sz w:val="24"/>
          <w:szCs w:val="24"/>
        </w:rPr>
        <w:t xml:space="preserve"> сч.91 </w:t>
      </w:r>
      <w:r w:rsidR="00DB75B7" w:rsidRPr="0043578B">
        <w:rPr>
          <w:rFonts w:ascii="Tahoma" w:hAnsi="Tahoma" w:cs="Tahoma"/>
          <w:bCs/>
          <w:iCs/>
          <w:sz w:val="24"/>
          <w:szCs w:val="24"/>
        </w:rPr>
        <w:t>и кредит</w:t>
      </w:r>
      <w:r w:rsidRPr="0043578B">
        <w:rPr>
          <w:rFonts w:ascii="Tahoma" w:hAnsi="Tahoma" w:cs="Tahoma"/>
          <w:bCs/>
          <w:iCs/>
          <w:sz w:val="24"/>
          <w:szCs w:val="24"/>
        </w:rPr>
        <w:t xml:space="preserve"> сч.76</w:t>
      </w:r>
    </w:p>
    <w:p w14:paraId="41608274" w14:textId="0B368D8F" w:rsidR="00403362" w:rsidRPr="0043578B" w:rsidRDefault="00403362" w:rsidP="00F51476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709" w:hanging="283"/>
        <w:jc w:val="both"/>
        <w:rPr>
          <w:rFonts w:ascii="Tahoma" w:hAnsi="Tahoma" w:cs="Tahoma"/>
          <w:bCs/>
          <w:iCs/>
          <w:sz w:val="24"/>
          <w:szCs w:val="24"/>
        </w:rPr>
      </w:pPr>
      <w:r w:rsidRPr="0043578B">
        <w:rPr>
          <w:rFonts w:ascii="Tahoma" w:hAnsi="Tahoma" w:cs="Tahoma"/>
          <w:bCs/>
          <w:iCs/>
          <w:sz w:val="24"/>
          <w:szCs w:val="24"/>
        </w:rPr>
        <w:t xml:space="preserve">Возврат займа </w:t>
      </w:r>
      <w:r w:rsidR="00DB75B7" w:rsidRPr="0043578B">
        <w:rPr>
          <w:rFonts w:ascii="Tahoma" w:hAnsi="Tahoma" w:cs="Tahoma"/>
          <w:bCs/>
          <w:iCs/>
          <w:sz w:val="24"/>
          <w:szCs w:val="24"/>
        </w:rPr>
        <w:t>-</w:t>
      </w:r>
      <w:r w:rsidRPr="0043578B">
        <w:rPr>
          <w:rFonts w:ascii="Tahoma" w:hAnsi="Tahoma" w:cs="Tahoma"/>
          <w:bCs/>
          <w:iCs/>
          <w:sz w:val="24"/>
          <w:szCs w:val="24"/>
        </w:rPr>
        <w:t xml:space="preserve"> дебет </w:t>
      </w:r>
      <w:hyperlink r:id="rId26" w:history="1">
        <w:proofErr w:type="spellStart"/>
        <w:r w:rsidRPr="0043578B">
          <w:rPr>
            <w:rFonts w:ascii="Tahoma" w:hAnsi="Tahoma" w:cs="Tahoma"/>
            <w:bCs/>
            <w:iCs/>
            <w:sz w:val="24"/>
            <w:szCs w:val="24"/>
          </w:rPr>
          <w:t>сч</w:t>
        </w:r>
        <w:r w:rsidR="00DB75B7" w:rsidRPr="0043578B">
          <w:rPr>
            <w:rFonts w:ascii="Tahoma" w:hAnsi="Tahoma" w:cs="Tahoma"/>
            <w:bCs/>
            <w:iCs/>
            <w:sz w:val="24"/>
            <w:szCs w:val="24"/>
          </w:rPr>
          <w:t>.</w:t>
        </w:r>
        <w:r w:rsidRPr="0043578B">
          <w:rPr>
            <w:rFonts w:ascii="Tahoma" w:hAnsi="Tahoma" w:cs="Tahoma"/>
            <w:bCs/>
            <w:iCs/>
            <w:sz w:val="24"/>
            <w:szCs w:val="24"/>
          </w:rPr>
          <w:t xml:space="preserve"> </w:t>
        </w:r>
        <w:proofErr w:type="spellEnd"/>
        <w:r w:rsidRPr="0043578B">
          <w:rPr>
            <w:rFonts w:ascii="Tahoma" w:hAnsi="Tahoma" w:cs="Tahoma"/>
            <w:bCs/>
            <w:iCs/>
            <w:sz w:val="24"/>
            <w:szCs w:val="24"/>
          </w:rPr>
          <w:t>51</w:t>
        </w:r>
      </w:hyperlink>
      <w:r w:rsidRPr="0043578B">
        <w:rPr>
          <w:rFonts w:ascii="Tahoma" w:hAnsi="Tahoma" w:cs="Tahoma"/>
          <w:bCs/>
          <w:iCs/>
          <w:sz w:val="24"/>
          <w:szCs w:val="24"/>
        </w:rPr>
        <w:t xml:space="preserve"> и креди</w:t>
      </w:r>
      <w:r w:rsidR="00DB75B7" w:rsidRPr="0043578B">
        <w:rPr>
          <w:rFonts w:ascii="Tahoma" w:hAnsi="Tahoma" w:cs="Tahoma"/>
          <w:bCs/>
          <w:iCs/>
          <w:sz w:val="24"/>
          <w:szCs w:val="24"/>
        </w:rPr>
        <w:t>т</w:t>
      </w:r>
      <w:r w:rsidRPr="0043578B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43578B">
        <w:rPr>
          <w:rFonts w:ascii="Tahoma" w:hAnsi="Tahoma" w:cs="Tahoma"/>
          <w:bCs/>
          <w:iCs/>
          <w:sz w:val="24"/>
          <w:szCs w:val="24"/>
        </w:rPr>
        <w:t>сч</w:t>
      </w:r>
      <w:proofErr w:type="spellEnd"/>
      <w:r w:rsidR="00DB75B7" w:rsidRPr="0043578B">
        <w:rPr>
          <w:rFonts w:ascii="Tahoma" w:hAnsi="Tahoma" w:cs="Tahoma"/>
          <w:bCs/>
          <w:iCs/>
          <w:sz w:val="24"/>
          <w:szCs w:val="24"/>
        </w:rPr>
        <w:t>.</w:t>
      </w:r>
      <w:r w:rsidRPr="0043578B">
        <w:rPr>
          <w:rFonts w:ascii="Tahoma" w:hAnsi="Tahoma" w:cs="Tahoma"/>
          <w:bCs/>
          <w:iCs/>
          <w:sz w:val="24"/>
          <w:szCs w:val="24"/>
        </w:rPr>
        <w:t xml:space="preserve"> 58.</w:t>
      </w:r>
      <w:r w:rsidR="00DB75B7" w:rsidRPr="0043578B">
        <w:rPr>
          <w:rFonts w:ascii="Tahoma" w:hAnsi="Tahoma" w:cs="Tahoma"/>
          <w:bCs/>
          <w:iCs/>
          <w:sz w:val="24"/>
          <w:szCs w:val="24"/>
        </w:rPr>
        <w:t>03</w:t>
      </w:r>
    </w:p>
    <w:p w14:paraId="050ECB97" w14:textId="64E063A5" w:rsidR="00403362" w:rsidRPr="00F51476" w:rsidRDefault="00403362" w:rsidP="00F51476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709" w:hanging="283"/>
        <w:jc w:val="both"/>
        <w:rPr>
          <w:rFonts w:ascii="Tahoma" w:hAnsi="Tahoma" w:cs="Tahoma"/>
          <w:bCs/>
          <w:iCs/>
          <w:sz w:val="24"/>
          <w:szCs w:val="24"/>
        </w:rPr>
      </w:pPr>
      <w:r w:rsidRPr="0043578B">
        <w:rPr>
          <w:rFonts w:ascii="Tahoma" w:hAnsi="Tahoma" w:cs="Tahoma"/>
          <w:bCs/>
          <w:iCs/>
          <w:sz w:val="24"/>
          <w:szCs w:val="24"/>
        </w:rPr>
        <w:t xml:space="preserve">Получены проценты </w:t>
      </w:r>
      <w:r w:rsidRPr="0043578B">
        <w:rPr>
          <w:rFonts w:ascii="Tahoma" w:hAnsi="Tahoma" w:cs="Tahoma"/>
          <w:sz w:val="24"/>
          <w:szCs w:val="24"/>
        </w:rPr>
        <w:t>по предоставленному займу</w:t>
      </w:r>
      <w:r w:rsidR="0043578B" w:rsidRPr="0043578B">
        <w:rPr>
          <w:rFonts w:ascii="Tahoma" w:hAnsi="Tahoma" w:cs="Tahoma"/>
          <w:sz w:val="24"/>
          <w:szCs w:val="24"/>
        </w:rPr>
        <w:t xml:space="preserve"> -</w:t>
      </w:r>
      <w:r w:rsidRPr="0043578B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43578B" w:rsidRPr="0043578B">
        <w:rPr>
          <w:rFonts w:ascii="Tahoma" w:hAnsi="Tahoma" w:cs="Tahoma"/>
          <w:sz w:val="24"/>
          <w:szCs w:val="24"/>
        </w:rPr>
        <w:t xml:space="preserve">дебет </w:t>
      </w:r>
      <w:r w:rsidRPr="0043578B">
        <w:rPr>
          <w:rFonts w:ascii="Tahoma" w:hAnsi="Tahoma" w:cs="Tahoma"/>
          <w:sz w:val="24"/>
          <w:szCs w:val="24"/>
        </w:rPr>
        <w:t xml:space="preserve"> сч</w:t>
      </w:r>
      <w:proofErr w:type="gramEnd"/>
      <w:r w:rsidRPr="0043578B">
        <w:rPr>
          <w:rFonts w:ascii="Tahoma" w:hAnsi="Tahoma" w:cs="Tahoma"/>
          <w:sz w:val="24"/>
          <w:szCs w:val="24"/>
        </w:rPr>
        <w:t xml:space="preserve">.51 </w:t>
      </w:r>
      <w:r w:rsidR="0043578B" w:rsidRPr="0043578B">
        <w:rPr>
          <w:rFonts w:ascii="Tahoma" w:hAnsi="Tahoma" w:cs="Tahoma"/>
          <w:sz w:val="24"/>
          <w:szCs w:val="24"/>
        </w:rPr>
        <w:t>и кредит</w:t>
      </w:r>
      <w:r w:rsidRPr="0043578B">
        <w:rPr>
          <w:rFonts w:ascii="Tahoma" w:hAnsi="Tahoma" w:cs="Tahoma"/>
          <w:sz w:val="24"/>
          <w:szCs w:val="24"/>
        </w:rPr>
        <w:t>- сч.58</w:t>
      </w:r>
      <w:r w:rsidR="00DB75B7" w:rsidRPr="0043578B">
        <w:rPr>
          <w:rFonts w:ascii="Tahoma" w:hAnsi="Tahoma" w:cs="Tahoma"/>
          <w:sz w:val="24"/>
          <w:szCs w:val="24"/>
        </w:rPr>
        <w:t>.0</w:t>
      </w:r>
      <w:r w:rsidR="00DB75B7" w:rsidRPr="00F51476">
        <w:rPr>
          <w:rFonts w:ascii="Tahoma" w:hAnsi="Tahoma" w:cs="Tahoma"/>
          <w:sz w:val="24"/>
          <w:szCs w:val="24"/>
        </w:rPr>
        <w:t>3</w:t>
      </w:r>
    </w:p>
    <w:p w14:paraId="3D234275" w14:textId="77777777" w:rsidR="00360F2E" w:rsidRDefault="00360F2E" w:rsidP="0036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iCs/>
          <w:sz w:val="20"/>
          <w:szCs w:val="20"/>
          <w:highlight w:val="yellow"/>
        </w:rPr>
      </w:pPr>
    </w:p>
    <w:p w14:paraId="270CFE5B" w14:textId="77777777" w:rsidR="008A6640" w:rsidRPr="00360F2E" w:rsidRDefault="008A6640">
      <w:pPr>
        <w:rPr>
          <w:rFonts w:ascii="Tahoma" w:hAnsi="Tahoma" w:cs="Tahoma"/>
          <w:sz w:val="24"/>
          <w:szCs w:val="24"/>
        </w:rPr>
      </w:pPr>
    </w:p>
    <w:sectPr w:rsidR="008A6640" w:rsidRPr="00360F2E" w:rsidSect="00613292">
      <w:headerReference w:type="default" r:id="rId27"/>
      <w:pgSz w:w="12240" w:h="15840"/>
      <w:pgMar w:top="568" w:right="850" w:bottom="426" w:left="170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22297" w14:textId="77777777" w:rsidR="00C00C12" w:rsidRDefault="00C00C12" w:rsidP="00360F2E">
      <w:pPr>
        <w:spacing w:after="0" w:line="240" w:lineRule="auto"/>
      </w:pPr>
      <w:r>
        <w:separator/>
      </w:r>
    </w:p>
  </w:endnote>
  <w:endnote w:type="continuationSeparator" w:id="0">
    <w:p w14:paraId="3065A152" w14:textId="77777777" w:rsidR="00C00C12" w:rsidRDefault="00C00C12" w:rsidP="0036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3BDC0" w14:textId="77777777" w:rsidR="00C00C12" w:rsidRDefault="00C00C12" w:rsidP="00360F2E">
      <w:pPr>
        <w:spacing w:after="0" w:line="240" w:lineRule="auto"/>
      </w:pPr>
      <w:r>
        <w:separator/>
      </w:r>
    </w:p>
  </w:footnote>
  <w:footnote w:type="continuationSeparator" w:id="0">
    <w:p w14:paraId="3EFB0228" w14:textId="77777777" w:rsidR="00C00C12" w:rsidRDefault="00C00C12" w:rsidP="0036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319544"/>
      <w:docPartObj>
        <w:docPartGallery w:val="Page Numbers (Top of Page)"/>
        <w:docPartUnique/>
      </w:docPartObj>
    </w:sdtPr>
    <w:sdtEndPr>
      <w:rPr>
        <w:b/>
        <w:sz w:val="18"/>
        <w:szCs w:val="18"/>
      </w:rPr>
    </w:sdtEndPr>
    <w:sdtContent>
      <w:p w14:paraId="0306C499" w14:textId="5D20E428" w:rsidR="00360F2E" w:rsidRPr="00360F2E" w:rsidRDefault="00360F2E">
        <w:pPr>
          <w:pStyle w:val="a3"/>
          <w:jc w:val="right"/>
          <w:rPr>
            <w:b/>
            <w:sz w:val="18"/>
            <w:szCs w:val="18"/>
          </w:rPr>
        </w:pPr>
        <w:r w:rsidRPr="00360F2E">
          <w:rPr>
            <w:b/>
            <w:sz w:val="18"/>
            <w:szCs w:val="18"/>
          </w:rPr>
          <w:fldChar w:fldCharType="begin"/>
        </w:r>
        <w:r w:rsidRPr="00360F2E">
          <w:rPr>
            <w:b/>
            <w:sz w:val="18"/>
            <w:szCs w:val="18"/>
          </w:rPr>
          <w:instrText>PAGE   \* MERGEFORMAT</w:instrText>
        </w:r>
        <w:r w:rsidRPr="00360F2E">
          <w:rPr>
            <w:b/>
            <w:sz w:val="18"/>
            <w:szCs w:val="18"/>
          </w:rPr>
          <w:fldChar w:fldCharType="separate"/>
        </w:r>
        <w:r w:rsidRPr="00360F2E">
          <w:rPr>
            <w:b/>
            <w:sz w:val="18"/>
            <w:szCs w:val="18"/>
          </w:rPr>
          <w:t>2</w:t>
        </w:r>
        <w:r w:rsidRPr="00360F2E">
          <w:rPr>
            <w:b/>
            <w:sz w:val="18"/>
            <w:szCs w:val="18"/>
          </w:rPr>
          <w:fldChar w:fldCharType="end"/>
        </w:r>
      </w:p>
    </w:sdtContent>
  </w:sdt>
  <w:p w14:paraId="5B93EA8E" w14:textId="77777777" w:rsidR="00360F2E" w:rsidRDefault="00360F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48EC"/>
    <w:multiLevelType w:val="hybridMultilevel"/>
    <w:tmpl w:val="76C879F8"/>
    <w:lvl w:ilvl="0" w:tplc="9162D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557F"/>
    <w:multiLevelType w:val="hybridMultilevel"/>
    <w:tmpl w:val="C2B05EB6"/>
    <w:lvl w:ilvl="0" w:tplc="E9C8340A">
      <w:start w:val="1"/>
      <w:numFmt w:val="decimal"/>
      <w:lvlText w:val="%1."/>
      <w:lvlJc w:val="left"/>
      <w:pPr>
        <w:ind w:left="42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626D4D19"/>
    <w:multiLevelType w:val="hybridMultilevel"/>
    <w:tmpl w:val="1C4626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6562133"/>
    <w:multiLevelType w:val="hybridMultilevel"/>
    <w:tmpl w:val="A202BDA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15"/>
    <w:rsid w:val="0005231A"/>
    <w:rsid w:val="001A24C5"/>
    <w:rsid w:val="00220D08"/>
    <w:rsid w:val="00283610"/>
    <w:rsid w:val="00360F2E"/>
    <w:rsid w:val="00403362"/>
    <w:rsid w:val="0043578B"/>
    <w:rsid w:val="00435EEC"/>
    <w:rsid w:val="00517490"/>
    <w:rsid w:val="00613292"/>
    <w:rsid w:val="006F21A5"/>
    <w:rsid w:val="00820550"/>
    <w:rsid w:val="00862215"/>
    <w:rsid w:val="008A6640"/>
    <w:rsid w:val="008B035A"/>
    <w:rsid w:val="00BE0FC7"/>
    <w:rsid w:val="00C00C12"/>
    <w:rsid w:val="00CF4B56"/>
    <w:rsid w:val="00DB75B7"/>
    <w:rsid w:val="00F16DA4"/>
    <w:rsid w:val="00F5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67999"/>
  <w15:chartTrackingRefBased/>
  <w15:docId w15:val="{C909210B-77F2-4883-9D82-DCB89AC3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EE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F2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6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F2E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0F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36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44039D65C7DF5D3C93A0A837D6CA33541551E37E87B1624DD18AA725DB28BD931652E3E6EFDCAE491F2057C67AD0A54C841AEE00C91DB7i7w8P" TargetMode="External"/><Relationship Id="rId13" Type="http://schemas.openxmlformats.org/officeDocument/2006/relationships/hyperlink" Target="consultantplus://offline/ref=5444039D65C7DF5D3C93A0A837D6CA3354155FEB7984B1624DD18AA725DB28BD931652E3E7E7DFA4194530538F2EDCBA4D9F04E91EC9i1wCP" TargetMode="External"/><Relationship Id="rId18" Type="http://schemas.openxmlformats.org/officeDocument/2006/relationships/hyperlink" Target="consultantplus://offline/ref=5444039D65C7DF5D3C93A0A634BE943F571606E6788EB83D108ED1FA72D222EAD4590BB3A2BAD1AE4C0A74039C2DDDA6i4wCP" TargetMode="External"/><Relationship Id="rId26" Type="http://schemas.openxmlformats.org/officeDocument/2006/relationships/hyperlink" Target="consultantplus://offline/ref=2194B9DAB551D85424E538EE7612AD25203F4F9A8CF504B317E2EE2D4B208AE340D2D3FC8004AF0C50AC1838A626E0880724617CEF588831e4u8V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44039D65C7DF5D3C93A0A837D6CA3354155FEB7984B1624DD18AA725DB28BD81160AEFE7EEC2AF480A760680i2wEP" TargetMode="External"/><Relationship Id="rId7" Type="http://schemas.openxmlformats.org/officeDocument/2006/relationships/hyperlink" Target="consultantplus://offline/ref=5444039D65C7DF5D3C93A0A837D6CA3354155FEB7984B1624DD18AA725DB28BD931652E3E6EFDEA74D1F2057C67AD0A54C841AEE00C91DB7i7w8P" TargetMode="External"/><Relationship Id="rId12" Type="http://schemas.openxmlformats.org/officeDocument/2006/relationships/hyperlink" Target="consultantplus://offline/ref=5444039D65C7DF5D3C93A0A837D6CA3354155FEB7984B1624DD18AA725DB28BD931652E3E2EFDCA4194530538F2EDCBA4D9F04E91EC9i1wCP" TargetMode="External"/><Relationship Id="rId17" Type="http://schemas.openxmlformats.org/officeDocument/2006/relationships/hyperlink" Target="consultantplus://offline/ref=5444039D65C7DF5D3C93B0B732D6CA33541550E8798CEC68458886A522D477B8940752E3E7F1DCAA53167404i8w3P" TargetMode="External"/><Relationship Id="rId25" Type="http://schemas.openxmlformats.org/officeDocument/2006/relationships/hyperlink" Target="consultantplus://offline/ref=2194B9DAB551D85424E538EE7612AD25203F4F9A8CF504B317E2EE2D4B208AE340D2D3FC8004AF0C50AC1838A626E0880724617CEF588831e4u8V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44039D65C7DF5D3C93A0A837D6CA33541551E37E87B1624DD18AA725DB28BD931652E0EFEAD7FB1C50210B832EC3A4488418EB1CiCwAP" TargetMode="External"/><Relationship Id="rId20" Type="http://schemas.openxmlformats.org/officeDocument/2006/relationships/hyperlink" Target="consultantplus://offline/ref=5444039D65C7DF5D3C93A0A634BE943F571606E67880BF32178ED1FA72D222EAD4590BB3A2BAD1AE4C0A74039C2DDDA6i4wC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44039D65C7DF5D3C93A0A837D6CA3354155FEB7984B1624DD18AA725DB28BD931652E3E7EADAA4194530538F2EDCBA4D9F04E91EC9i1wCP" TargetMode="External"/><Relationship Id="rId24" Type="http://schemas.openxmlformats.org/officeDocument/2006/relationships/hyperlink" Target="consultantplus://offline/ref=72F093C6DC914069CDDCE09169E324DEAE63DFC15F092969792BEDD4681E5CAD15243F827D789CC645C600AE2D1C98B157E853986DDC4D65B7b7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444039D65C7DF5D3C93A0A634BE943F571606E67C82B23C118ED1FA72D222EAD4590BB3A2BAD1AE4C0A74039C2DDDA6i4wCP" TargetMode="External"/><Relationship Id="rId23" Type="http://schemas.openxmlformats.org/officeDocument/2006/relationships/hyperlink" Target="consultantplus://offline/ref=5444039D65C7DF5D3C93A0A837D6CA3354145EED7082B1624DD18AA725DB28BD931652E3E6EDD8AB441F2057C67AD0A54C841AEE00C91DB7i7w8P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444039D65C7DF5D3C93A0A837D6CA33541551E37E87B1624DD18AA725DB28BD931652E0EFEAD7FB1C50210B832EC3A4488418EB1CiCwAP" TargetMode="External"/><Relationship Id="rId19" Type="http://schemas.openxmlformats.org/officeDocument/2006/relationships/hyperlink" Target="consultantplus://offline/ref=5444039D65C7DF5D3C93A0A634BE943F571606E67B87B83D158ED1FA72D222EAD4590BB3A2BAD1AE4C0A74039C2DDDA6i4w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44039D65C7DF5D3C93A0A837D6CA3354155FEB7984B1624DD18AA725DB28BD931652E3E7E7DFA4194530538F2EDCBA4D9F04E91EC9i1wCP" TargetMode="External"/><Relationship Id="rId14" Type="http://schemas.openxmlformats.org/officeDocument/2006/relationships/hyperlink" Target="consultantplus://offline/ref=5444039D65C7DF5D3C93A0A837D6CA3354155FEB7984B1624DD18AA725DB28BD931652E3E7EADAA4194530538F2EDCBA4D9F04E91EC9i1wCP" TargetMode="External"/><Relationship Id="rId22" Type="http://schemas.openxmlformats.org/officeDocument/2006/relationships/hyperlink" Target="consultantplus://offline/ref=5444039D65C7DF5D3C93A0A837D6CA3354145EED7082B1624DD18AA725DB28BD931652E3E6EED4A74E1F2057C67AD0A54C841AEE00C91DB7i7w8P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8</cp:revision>
  <cp:lastPrinted>2021-05-11T23:34:00Z</cp:lastPrinted>
  <dcterms:created xsi:type="dcterms:W3CDTF">2021-05-11T22:43:00Z</dcterms:created>
  <dcterms:modified xsi:type="dcterms:W3CDTF">2021-05-12T13:13:00Z</dcterms:modified>
</cp:coreProperties>
</file>