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6D38" w14:textId="77777777" w:rsidR="00370409" w:rsidRPr="003F2A7E" w:rsidRDefault="00370409" w:rsidP="00896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87BDF" w14:textId="550BEDED" w:rsidR="00863A2B" w:rsidRPr="003F2A7E" w:rsidRDefault="00863A2B" w:rsidP="00896A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 о назначении ответственного за</w:t>
      </w:r>
      <w:r w:rsidR="003B5417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табельный учет</w:t>
      </w:r>
    </w:p>
    <w:p w14:paraId="5E5A2D9F" w14:textId="77777777" w:rsidR="003B5417" w:rsidRPr="003F2A7E" w:rsidRDefault="003B5417" w:rsidP="00896A0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4951A3B" w14:textId="77777777" w:rsidR="008F336B" w:rsidRPr="00896A0C" w:rsidRDefault="008F336B" w:rsidP="00896A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A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«ЭЛЕМЕНТ»</w:t>
      </w:r>
    </w:p>
    <w:p w14:paraId="271C31BC" w14:textId="77777777" w:rsidR="008F336B" w:rsidRPr="00896A0C" w:rsidRDefault="008F336B" w:rsidP="00896A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A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(ООО «ЭЛЕМЕНТ»)</w:t>
      </w:r>
    </w:p>
    <w:p w14:paraId="7FACCD23" w14:textId="77777777" w:rsidR="008F336B" w:rsidRPr="003F2A7E" w:rsidRDefault="008F336B" w:rsidP="00896A0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46C1BC" w14:textId="77777777" w:rsidR="008F336B" w:rsidRPr="003F2A7E" w:rsidRDefault="008F336B" w:rsidP="00896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14:paraId="6C831340" w14:textId="77777777" w:rsidR="008F336B" w:rsidRPr="003F2A7E" w:rsidRDefault="008F336B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8949AE" w14:textId="11316380" w:rsidR="008F336B" w:rsidRPr="003F2A7E" w:rsidRDefault="0055093D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9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02.07.2018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AB5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B5417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</w:t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3B5417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3B5417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3B5417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46DC981D" w14:textId="2EC2E078" w:rsidR="008F336B" w:rsidRPr="003F2A7E" w:rsidRDefault="008F336B" w:rsidP="00896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Москва</w:t>
      </w:r>
    </w:p>
    <w:p w14:paraId="17C46CC6" w14:textId="77777777" w:rsidR="008F336B" w:rsidRPr="003F2A7E" w:rsidRDefault="008F336B" w:rsidP="00896A0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022EC1" w14:textId="3F08D83B" w:rsidR="008F336B" w:rsidRPr="003F2A7E" w:rsidRDefault="000122BD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</w:p>
    <w:p w14:paraId="56C855F6" w14:textId="77777777" w:rsidR="008F336B" w:rsidRPr="003F2A7E" w:rsidRDefault="008F336B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назначении лиц, ответственных </w:t>
      </w:r>
    </w:p>
    <w:p w14:paraId="5E96B2E1" w14:textId="77777777" w:rsidR="008F336B" w:rsidRPr="003F2A7E" w:rsidRDefault="008F336B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ведение табеля</w:t>
      </w:r>
    </w:p>
    <w:p w14:paraId="56594CE2" w14:textId="77777777" w:rsidR="008F336B" w:rsidRPr="003F2A7E" w:rsidRDefault="008F336B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E77090" w14:textId="7AF48F17" w:rsidR="008F336B" w:rsidRPr="003F2A7E" w:rsidRDefault="008F336B" w:rsidP="0089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установления единого порядка ведения табелей учета рабочего времени во всех структурных подразделениях, руководствуясь </w:t>
      </w:r>
      <w:r w:rsidR="00A8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остановлением </w:t>
      </w:r>
      <w:r w:rsidR="00533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Госкомстата России</w:t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05.01.2004 № 1 «Об утверждении унифицированных форм первичной учетной документации по учету труда и его оплаты»,</w:t>
      </w:r>
    </w:p>
    <w:p w14:paraId="5BD624D2" w14:textId="77777777" w:rsidR="008F336B" w:rsidRPr="003F2A7E" w:rsidRDefault="008F336B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C8D4C4" w14:textId="1322681C" w:rsidR="008F336B" w:rsidRPr="003F2A7E" w:rsidRDefault="008F336B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14:paraId="3C972C69" w14:textId="2A00AC4D" w:rsidR="008F336B" w:rsidRPr="003F2A7E" w:rsidRDefault="008F336B" w:rsidP="0089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Назначить </w:t>
      </w:r>
      <w:r w:rsidR="003B5417"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секретаря Анну Николаевну Миха</w:t>
      </w:r>
      <w:r w:rsidR="00AB5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B5417"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лову</w:t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ответственной за ведение табеля учета рабочего времени. </w:t>
      </w:r>
    </w:p>
    <w:p w14:paraId="0E8F7D62" w14:textId="77777777" w:rsidR="008F336B" w:rsidRPr="003F2A7E" w:rsidRDefault="008F336B" w:rsidP="00896A0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C9C5C9" w14:textId="76DECD4D" w:rsidR="008F336B" w:rsidRPr="003F2A7E" w:rsidRDefault="008F336B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</w:t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И.Г. Красильникова</w:t>
      </w:r>
    </w:p>
    <w:p w14:paraId="2F86DBCE" w14:textId="77777777" w:rsidR="00A831F8" w:rsidRPr="003F2A7E" w:rsidRDefault="00A831F8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1CDC2" w14:textId="5C4EAC44" w:rsidR="008F336B" w:rsidRPr="003F2A7E" w:rsidRDefault="008F336B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приказом ознакомлен</w:t>
      </w:r>
      <w:r w:rsidR="00AB5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6E94C08" w14:textId="51339873" w:rsidR="008F336B" w:rsidRPr="00B3010E" w:rsidRDefault="00A831F8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A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="003B5417" w:rsidRPr="00B30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Миха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й</w:t>
      </w:r>
      <w:r w:rsidR="003B5417" w:rsidRPr="00B30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лова</w:t>
      </w:r>
      <w:r w:rsidR="00BA7217" w:rsidRPr="00896A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="003B5417" w:rsidRPr="00B3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А.Н.</w:t>
      </w:r>
      <w:r w:rsidR="00AB5104" w:rsidRPr="00B3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5417" w:rsidRPr="00B30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Михайлова</w:t>
      </w:r>
      <w:r w:rsidR="008F336B" w:rsidRPr="00810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B5417" w:rsidRPr="00896A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02.07.2018</w:t>
      </w:r>
    </w:p>
    <w:p w14:paraId="0751B7B1" w14:textId="77777777" w:rsidR="002B654A" w:rsidRDefault="002B654A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169F61" w14:textId="10EA4B26" w:rsidR="008F336B" w:rsidRPr="002B654A" w:rsidRDefault="002B654A" w:rsidP="00896A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6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Рабочее  время в трудовом договоре: </w:t>
      </w:r>
    </w:p>
    <w:p w14:paraId="11ED293A" w14:textId="77777777" w:rsidR="003B5417" w:rsidRPr="003F2A7E" w:rsidRDefault="003B5417" w:rsidP="0089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3B145" w14:textId="77777777" w:rsidR="002B654A" w:rsidRPr="002B654A" w:rsidRDefault="002B654A" w:rsidP="002B6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4A">
        <w:rPr>
          <w:rFonts w:ascii="Times New Roman" w:eastAsia="Calibri" w:hAnsi="Times New Roman" w:cs="Times New Roman"/>
          <w:sz w:val="24"/>
          <w:szCs w:val="24"/>
        </w:rPr>
        <w:t>2. РАБОЧЕЕ ВРЕМЯ И ВРЕМЯ ОТДЫХА</w:t>
      </w:r>
    </w:p>
    <w:p w14:paraId="42047D75" w14:textId="77777777" w:rsidR="002B654A" w:rsidRPr="002B654A" w:rsidRDefault="002B654A" w:rsidP="002B6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4A">
        <w:rPr>
          <w:rFonts w:ascii="Times New Roman" w:eastAsia="Calibri" w:hAnsi="Times New Roman" w:cs="Times New Roman"/>
          <w:sz w:val="24"/>
          <w:szCs w:val="24"/>
        </w:rPr>
        <w:t>2.1. Работнику устанавливается следующая продолжительность рабочей недели – пятидневная продолжительностью 40 часов. Выходными днями являются суббота и воскресенье.</w:t>
      </w:r>
    </w:p>
    <w:p w14:paraId="414DBFBB" w14:textId="77777777" w:rsidR="002B654A" w:rsidRPr="002B654A" w:rsidRDefault="002B654A" w:rsidP="002B6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4A">
        <w:rPr>
          <w:rFonts w:ascii="Times New Roman" w:eastAsia="Calibri" w:hAnsi="Times New Roman" w:cs="Times New Roman"/>
          <w:sz w:val="24"/>
          <w:szCs w:val="24"/>
        </w:rPr>
        <w:t>2.2. Продолжительность ежедневной работы – 8 часов.</w:t>
      </w:r>
    </w:p>
    <w:p w14:paraId="5EC134AF" w14:textId="77777777" w:rsidR="002B654A" w:rsidRPr="002B654A" w:rsidRDefault="002B654A" w:rsidP="002B6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4A">
        <w:rPr>
          <w:rFonts w:ascii="Times New Roman" w:eastAsia="Calibri" w:hAnsi="Times New Roman" w:cs="Times New Roman"/>
          <w:sz w:val="24"/>
          <w:szCs w:val="24"/>
        </w:rPr>
        <w:t>Время начала работы – 9.00.</w:t>
      </w:r>
    </w:p>
    <w:p w14:paraId="350F0FEA" w14:textId="77777777" w:rsidR="002B654A" w:rsidRPr="002B654A" w:rsidRDefault="002B654A" w:rsidP="002B6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4A">
        <w:rPr>
          <w:rFonts w:ascii="Times New Roman" w:eastAsia="Calibri" w:hAnsi="Times New Roman" w:cs="Times New Roman"/>
          <w:sz w:val="24"/>
          <w:szCs w:val="24"/>
        </w:rPr>
        <w:t>Время окончания работы – 18.00.</w:t>
      </w:r>
    </w:p>
    <w:p w14:paraId="1DE264E4" w14:textId="03CE01AA" w:rsidR="002B654A" w:rsidRDefault="002B654A" w:rsidP="002B6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4A">
        <w:rPr>
          <w:rFonts w:ascii="Times New Roman" w:eastAsia="Calibri" w:hAnsi="Times New Roman" w:cs="Times New Roman"/>
          <w:sz w:val="24"/>
          <w:szCs w:val="24"/>
        </w:rPr>
        <w:t>Время перерыва для отдыха и питания – с 13.00 до 14.00.</w:t>
      </w:r>
    </w:p>
    <w:p w14:paraId="11228152" w14:textId="73C7E0DB" w:rsidR="002B654A" w:rsidRDefault="002B654A" w:rsidP="002B6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A28FE" w14:textId="3BDD642E" w:rsidR="002B654A" w:rsidRPr="002B654A" w:rsidRDefault="002B654A" w:rsidP="002B65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Совместитель </w:t>
      </w:r>
    </w:p>
    <w:p w14:paraId="5ED386CB" w14:textId="77777777" w:rsidR="002B654A" w:rsidRPr="002B654A" w:rsidRDefault="002B654A" w:rsidP="002B654A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654A">
        <w:rPr>
          <w:rFonts w:ascii="Times New Roman" w:eastAsia="Times New Roman" w:hAnsi="Times New Roman" w:cs="Times New Roman"/>
          <w:color w:val="000000"/>
          <w:lang w:eastAsia="ru-RU"/>
        </w:rPr>
        <w:t>5.1. Режим труда и отдыха устанавливается настоящим Договором и правилами внутреннего трудового распорядка. Работнику устанавливается рабочая неделя исходя из нормальной продолжительности рабочего времени – 40-часовой рабочей недели. С учетом 0,5 ставки Работнику устанавливается 20- часовая рабочая неделя.</w:t>
      </w:r>
    </w:p>
    <w:p w14:paraId="73E6F083" w14:textId="70996C57" w:rsidR="002B654A" w:rsidRDefault="002B654A" w:rsidP="002B654A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654A">
        <w:rPr>
          <w:rFonts w:ascii="Times New Roman" w:eastAsia="Times New Roman" w:hAnsi="Times New Roman" w:cs="Times New Roman"/>
          <w:color w:val="000000"/>
          <w:lang w:eastAsia="ru-RU"/>
        </w:rPr>
        <w:t>5.2. Работнику устанавливается 4-часовой рабочий день. Режим рабочего времени: с понедельника по пятницу с 17:00 до 21:00. Выходные - суббота, воскресенье.»</w:t>
      </w:r>
    </w:p>
    <w:p w14:paraId="48DE2896" w14:textId="0DC7DA63" w:rsidR="002B654A" w:rsidRDefault="002B654A" w:rsidP="002B654A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EF8380" w14:textId="77777777" w:rsidR="002B654A" w:rsidRDefault="002B654A" w:rsidP="002B654A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6B67BE" w14:textId="77777777" w:rsidR="002B654A" w:rsidRDefault="002B654A" w:rsidP="002B654A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Дистанционный </w:t>
      </w:r>
    </w:p>
    <w:p w14:paraId="1B0270D1" w14:textId="77777777" w:rsidR="002B654A" w:rsidRDefault="002B654A" w:rsidP="002B654A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11BDEA" w14:textId="2877E7C0" w:rsidR="002B654A" w:rsidRPr="002B654A" w:rsidRDefault="002B654A" w:rsidP="002B654A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654A">
        <w:rPr>
          <w:rFonts w:ascii="Times New Roman" w:eastAsia="Times New Roman" w:hAnsi="Times New Roman" w:cs="Times New Roman"/>
          <w:color w:val="000000"/>
          <w:lang w:eastAsia="ru-RU"/>
        </w:rPr>
        <w:t>Работнику устанавливается нормальная продолжительность рабочего времени - 40 часов в неделю. Работнику устанавливается следующий режим рабочего времени: пятидневная рабочая неделя с двумя выходными днями (суббота и воскресенье). Работник самостоятельно устанавливает и регулирует режим своего труда и отдыха с понедельника по пятницу в рамках 40-часовой рабочей недели, кроме времени с  22 до 06</w:t>
      </w:r>
    </w:p>
    <w:p w14:paraId="7DA5B877" w14:textId="77777777" w:rsidR="002B654A" w:rsidRPr="002B654A" w:rsidRDefault="002B654A" w:rsidP="002B654A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B654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7759C751" w14:textId="74C9C7FB" w:rsidR="002B654A" w:rsidRPr="002B654A" w:rsidRDefault="002B654A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Pr="002B654A">
        <w:rPr>
          <w:rFonts w:ascii="Times New Roman" w:eastAsia="Times New Roman" w:hAnsi="Times New Roman" w:cs="Times New Roman"/>
          <w:b/>
        </w:rPr>
        <w:t xml:space="preserve"> суммированным учетом и работой по графику</w:t>
      </w:r>
    </w:p>
    <w:p w14:paraId="4A406ACE" w14:textId="77777777" w:rsidR="002B654A" w:rsidRPr="002B654A" w:rsidRDefault="002B654A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</w:rPr>
      </w:pPr>
    </w:p>
    <w:p w14:paraId="244E4EC2" w14:textId="30DF6C75" w:rsidR="002B654A" w:rsidRPr="002B654A" w:rsidRDefault="002B654A" w:rsidP="002B654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2B654A">
        <w:rPr>
          <w:rFonts w:ascii="Times New Roman" w:eastAsia="Times New Roman" w:hAnsi="Times New Roman" w:cs="Times New Roman"/>
          <w:lang w:eastAsia="ar-SA"/>
        </w:rPr>
        <w:t>6.3. Работнику устанавливается режим рабочего</w:t>
      </w:r>
      <w:r>
        <w:rPr>
          <w:rFonts w:ascii="Times New Roman" w:eastAsia="Times New Roman" w:hAnsi="Times New Roman" w:cs="Times New Roman"/>
          <w:lang w:eastAsia="ar-SA"/>
        </w:rPr>
        <w:t xml:space="preserve"> времени, исходя из 40-часовов рабочей недели: </w:t>
      </w:r>
      <w:r w:rsidRPr="002B654A">
        <w:rPr>
          <w:rFonts w:ascii="Times New Roman" w:eastAsia="Times New Roman" w:hAnsi="Times New Roman" w:cs="Times New Roman"/>
          <w:lang w:eastAsia="ar-SA"/>
        </w:rPr>
        <w:t>согласно графику работ, утвержденному Работодателем. Работнику устанавливается суммированный учет рабочего времени. Учетный период – 3 месяца.</w:t>
      </w:r>
    </w:p>
    <w:p w14:paraId="6B302DDC" w14:textId="7C09CCBC" w:rsidR="002B654A" w:rsidRPr="002B654A" w:rsidRDefault="002B654A" w:rsidP="002B654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2B654A">
        <w:rPr>
          <w:rFonts w:ascii="Times New Roman" w:eastAsia="Times New Roman" w:hAnsi="Times New Roman" w:cs="Times New Roman"/>
          <w:lang w:eastAsia="ar-SA"/>
        </w:rPr>
        <w:t xml:space="preserve">6.2. Чередование рабочих и выходных дней, время начало и время окончания работы, перерыв для отдыха и питания, устанавливаются графиком работ. Выходные дни предоставляются по скользящему графику. </w:t>
      </w:r>
    </w:p>
    <w:p w14:paraId="325C3268" w14:textId="19740A91" w:rsidR="002B654A" w:rsidRDefault="002B654A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</w:p>
    <w:p w14:paraId="13C62642" w14:textId="62988EA3" w:rsidR="002B654A" w:rsidRDefault="002B654A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  <w:r w:rsidRPr="002B654A">
        <w:rPr>
          <w:rFonts w:ascii="Times New Roman" w:eastAsia="Times New Roman" w:hAnsi="Times New Roman" w:cs="Times New Roman"/>
          <w:b/>
        </w:rPr>
        <w:t>ПВТР</w:t>
      </w:r>
    </w:p>
    <w:p w14:paraId="11A4F63C" w14:textId="0087084F" w:rsidR="002F7D71" w:rsidRDefault="002F7D71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</w:p>
    <w:p w14:paraId="01CF045D" w14:textId="77777777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соответствии с действующим законодательством в Организации устанавливается пятидневная рабочая неделя с двумя выходными днями - суббота и воскресенье. Продолжительность рабочего времени составляет 40 часов в неделю для должностей генеральный директор, ИТ- специалист, бухгалтер.</w:t>
      </w:r>
    </w:p>
    <w:p w14:paraId="7DE726C5" w14:textId="77777777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и окончание рабочего дня:</w:t>
      </w:r>
    </w:p>
    <w:p w14:paraId="27C73C3F" w14:textId="77777777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понедельника по пятницу: начало 09 часов, окончание-  18 часов</w:t>
      </w:r>
    </w:p>
    <w:p w14:paraId="215EFDDA" w14:textId="77777777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перерыва для отдыха и питания –  с 13 до 14.</w:t>
      </w:r>
    </w:p>
    <w:p w14:paraId="543D5A2D" w14:textId="77777777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перерыв не включается в рабочее время и не оплачивается.</w:t>
      </w:r>
    </w:p>
    <w:p w14:paraId="50B96336" w14:textId="35750012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Для медицинских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(врач</w:t>
      </w: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массажист, главный врач) устанавливается сокращенная продолжительность рабочего времени не более 39 часов в неделю. </w:t>
      </w:r>
    </w:p>
    <w:p w14:paraId="731FF9E9" w14:textId="77777777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и окончание рабочего дня:</w:t>
      </w:r>
    </w:p>
    <w:p w14:paraId="2CC3640B" w14:textId="77777777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понедельника по четверг: начало 09 часов, окончание-  18 часов. В пятницу: начало 09 часов, окончание 17 часов</w:t>
      </w:r>
    </w:p>
    <w:p w14:paraId="5EE1D256" w14:textId="77777777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перерыва для отдыха и питания –  с 13 до 14.</w:t>
      </w:r>
    </w:p>
    <w:p w14:paraId="184F0D01" w14:textId="649074EC" w:rsidR="002F7D71" w:rsidRPr="002F7D71" w:rsidRDefault="002F7D71" w:rsidP="002F7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перерыв не включается в рабочее время и не оплачивается.  </w:t>
      </w:r>
    </w:p>
    <w:p w14:paraId="57566E21" w14:textId="29CBC102" w:rsidR="002F7D71" w:rsidRDefault="002F7D71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</w:p>
    <w:p w14:paraId="08B82094" w14:textId="1AC67FBF" w:rsidR="002F7D71" w:rsidRDefault="002F7D71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</w:p>
    <w:p w14:paraId="4C1F7BC8" w14:textId="6EDC86BD" w:rsidR="002F7D71" w:rsidRPr="002F7D71" w:rsidRDefault="002F7D71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</w:p>
    <w:p w14:paraId="2728405D" w14:textId="68A5C4DF" w:rsidR="002F7D71" w:rsidRPr="002F7D71" w:rsidRDefault="002F7D71" w:rsidP="002F7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F7D71">
        <w:rPr>
          <w:rFonts w:ascii="Times New Roman" w:eastAsia="Times New Roman" w:hAnsi="Times New Roman" w:cs="Times New Roman"/>
          <w:b/>
        </w:rPr>
        <w:t>5.1</w:t>
      </w:r>
      <w:r w:rsidRPr="002F7D71">
        <w:rPr>
          <w:rFonts w:ascii="Times New Roman" w:eastAsia="Times New Roman" w:hAnsi="Times New Roman" w:cs="Times New Roman"/>
        </w:rPr>
        <w:tab/>
        <w:t>Для работников, указанных в Приложении №1 к настоящим Правилам, устанавливается следующий режим работы:</w:t>
      </w:r>
    </w:p>
    <w:p w14:paraId="4E3A061A" w14:textId="62FB2E60" w:rsidR="002F7D71" w:rsidRPr="002F7D71" w:rsidRDefault="002F7D71" w:rsidP="002F7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F7D71">
        <w:rPr>
          <w:rFonts w:ascii="Times New Roman" w:eastAsia="Times New Roman" w:hAnsi="Times New Roman" w:cs="Times New Roman"/>
        </w:rPr>
        <w:t>Пятидневная рабочая неделя с двумя выходными днями - суббота и воскресенье. Продолжительность рабочего времени составляет 40 часов в неделю.</w:t>
      </w:r>
    </w:p>
    <w:p w14:paraId="2308F6E1" w14:textId="77777777" w:rsidR="002F7D71" w:rsidRPr="002F7D71" w:rsidRDefault="002F7D71" w:rsidP="002F7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F7D71">
        <w:rPr>
          <w:rFonts w:ascii="Times New Roman" w:eastAsia="Times New Roman" w:hAnsi="Times New Roman" w:cs="Times New Roman"/>
        </w:rPr>
        <w:t xml:space="preserve">Начало рабочего дня: 12:00 </w:t>
      </w:r>
    </w:p>
    <w:p w14:paraId="29F3CAA4" w14:textId="77777777" w:rsidR="002F7D71" w:rsidRPr="002F7D71" w:rsidRDefault="002F7D71" w:rsidP="002F7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F7D71">
        <w:rPr>
          <w:rFonts w:ascii="Times New Roman" w:eastAsia="Times New Roman" w:hAnsi="Times New Roman" w:cs="Times New Roman"/>
        </w:rPr>
        <w:t>Окончание рабочего дня: 20:00</w:t>
      </w:r>
    </w:p>
    <w:p w14:paraId="08B1B233" w14:textId="77777777" w:rsidR="002F7D71" w:rsidRPr="002F7D71" w:rsidRDefault="002F7D71" w:rsidP="002F7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F7D71">
        <w:rPr>
          <w:rFonts w:ascii="Times New Roman" w:eastAsia="Times New Roman" w:hAnsi="Times New Roman" w:cs="Times New Roman"/>
        </w:rPr>
        <w:t>Перерыв для отдыха и питания – с 14:00 до 15:00 продолжительностью 1 (один) час.</w:t>
      </w:r>
    </w:p>
    <w:p w14:paraId="55CA9825" w14:textId="3747A435" w:rsidR="002F7D71" w:rsidRPr="002F7D71" w:rsidRDefault="002F7D71" w:rsidP="002F7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F7D71">
        <w:rPr>
          <w:rFonts w:ascii="Times New Roman" w:eastAsia="Times New Roman" w:hAnsi="Times New Roman" w:cs="Times New Roman"/>
        </w:rPr>
        <w:t>Данный перерыв не включается в рабочее время и не оплачивается.</w:t>
      </w:r>
    </w:p>
    <w:p w14:paraId="1874D025" w14:textId="18524D6E" w:rsidR="002F7D71" w:rsidRPr="002F7D71" w:rsidRDefault="002F7D71" w:rsidP="002F7D71">
      <w:pPr>
        <w:pStyle w:val="a3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2F7D71">
        <w:rPr>
          <w:rFonts w:ascii="Times New Roman" w:eastAsia="Courier New" w:hAnsi="Times New Roman" w:cs="Times New Roman"/>
          <w:color w:val="000000"/>
          <w:lang w:eastAsia="ru-RU"/>
        </w:rPr>
        <w:t xml:space="preserve">Работникам, занимающим должности, указанные в Приложении №3, устанавливается режим работы по графику со скользящими выходными днями. 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Начало   рабочего дня 08 часов, окончание рабочего  в 20  часов. </w:t>
      </w:r>
      <w:r w:rsidRPr="002F7D71">
        <w:rPr>
          <w:rFonts w:ascii="Times New Roman" w:eastAsia="Courier New" w:hAnsi="Times New Roman" w:cs="Times New Roman"/>
          <w:color w:val="000000"/>
          <w:lang w:eastAsia="ru-RU"/>
        </w:rPr>
        <w:t>Чередование рабочих и выходных дней, время перерыва для отдыха и питания устанавливается графиками работы, разрабатываемыми Работодателем. Графики доводятся до сведения работников не позднее чем за один месяц до введения их в действие.</w:t>
      </w:r>
    </w:p>
    <w:p w14:paraId="583BA18D" w14:textId="3AB1CAE8" w:rsidR="002F7D71" w:rsidRPr="002F7D71" w:rsidRDefault="002F7D71" w:rsidP="002F7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F7D71">
        <w:rPr>
          <w:rFonts w:ascii="Times New Roman" w:eastAsia="Times New Roman" w:hAnsi="Times New Roman" w:cs="Times New Roman"/>
        </w:rPr>
        <w:t xml:space="preserve">5.3   </w:t>
      </w:r>
      <w:r w:rsidRPr="002F7D71">
        <w:rPr>
          <w:rFonts w:ascii="Times New Roman" w:eastAsia="Times New Roman" w:hAnsi="Times New Roman" w:cs="Times New Roman"/>
        </w:rPr>
        <w:tab/>
        <w:t>Для работников учебно-вспомогательного, инженерно-технического, административно-хозяйствующего, обслуживающего персонала, указанных в Приложении №2 к настоящим Правилам, устанавливается сменный режим работы.</w:t>
      </w:r>
    </w:p>
    <w:p w14:paraId="52736649" w14:textId="6C01322B" w:rsidR="002F7D71" w:rsidRPr="002F7D71" w:rsidRDefault="002F7D71" w:rsidP="002F7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2F7D71">
        <w:rPr>
          <w:rFonts w:ascii="Times New Roman" w:eastAsia="Times New Roman" w:hAnsi="Times New Roman" w:cs="Times New Roman"/>
        </w:rPr>
        <w:t xml:space="preserve">Чередование рабочих и выходных дней, число смен в сутки, начало и окончание смены, время перерыва для отдыха и питания устанавливается графиками сменности, разрабатываемыми </w:t>
      </w:r>
      <w:r w:rsidRPr="002F7D71">
        <w:rPr>
          <w:rFonts w:ascii="Times New Roman" w:eastAsia="Times New Roman" w:hAnsi="Times New Roman" w:cs="Times New Roman"/>
        </w:rPr>
        <w:lastRenderedPageBreak/>
        <w:t>Работодателем. Графики сменности доводятся до сведения работников не позднее чем за один месяц до введения их в действие.</w:t>
      </w:r>
    </w:p>
    <w:p w14:paraId="5C31E946" w14:textId="77777777" w:rsidR="002F7D71" w:rsidRPr="002F7D71" w:rsidRDefault="002F7D71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</w:p>
    <w:p w14:paraId="42BD2383" w14:textId="6D081E32" w:rsidR="002B654A" w:rsidRPr="002B654A" w:rsidRDefault="002B654A" w:rsidP="002B654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  <w:r w:rsidRPr="002F7D71">
        <w:rPr>
          <w:rFonts w:ascii="Times New Roman" w:eastAsia="Times New Roman" w:hAnsi="Times New Roman" w:cs="Times New Roman"/>
          <w:b/>
        </w:rPr>
        <w:t xml:space="preserve"> </w:t>
      </w:r>
    </w:p>
    <w:p w14:paraId="33B7C24D" w14:textId="77777777" w:rsidR="00BE16F9" w:rsidRPr="003F2A7E" w:rsidRDefault="00BE16F9" w:rsidP="00896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90421" w14:textId="6B238B26" w:rsidR="00E1318E" w:rsidRPr="003F2A7E" w:rsidRDefault="00E1318E" w:rsidP="0089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ОБРАТИТЕ ВНИМАНИЕ</w:t>
      </w:r>
    </w:p>
    <w:p w14:paraId="7EE3CACC" w14:textId="4D9E10B6" w:rsidR="002F6F47" w:rsidRPr="003F2A7E" w:rsidRDefault="002F6F47" w:rsidP="0089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Минздравсоцразвития РФ от 13.08.2009 </w:t>
      </w:r>
      <w:r w:rsidR="003E47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588н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Приказ № 588н)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порядок расчета нормы рабочего времени на месяц, в том числе для неполного и сокращенного рабочего времени:</w:t>
      </w:r>
    </w:p>
    <w:p w14:paraId="788177DE" w14:textId="03293A93" w:rsidR="00AC2D2A" w:rsidRPr="00896A0C" w:rsidRDefault="004C0844" w:rsidP="0089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2F6F47" w:rsidRPr="0089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орма </w:t>
      </w:r>
      <w:r w:rsidR="001D4CC4" w:rsidRPr="0089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рабочего времени </w:t>
      </w:r>
      <w:r w:rsidR="002F6F47" w:rsidRPr="0089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продолжительность рабочей недели (40, 39, 36, 30, 24 и т.д. часов) / 5 </w:t>
      </w:r>
      <w:r w:rsidR="001D4CC4" w:rsidRPr="0089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×</w:t>
      </w:r>
      <w:r w:rsidR="002F6F47" w:rsidRPr="0089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количество рабочих дней по календарю пятидневной рабочей недели конкретного месяца. </w:t>
      </w:r>
    </w:p>
    <w:p w14:paraId="03E7F630" w14:textId="5652A7A6" w:rsidR="00F25808" w:rsidRPr="003F2A7E" w:rsidRDefault="002F6F47" w:rsidP="0089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Для удобства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кадровиков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рассчитаны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предоставлены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Производственном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календаре, которым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времени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месяц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DC4F80" w14:textId="77777777" w:rsidR="00563658" w:rsidRPr="003F2A7E" w:rsidRDefault="00563658" w:rsidP="00896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D86C4" w14:textId="05A8017F" w:rsidR="00C6661B" w:rsidRDefault="00C6661B" w:rsidP="00896A0C">
      <w:pPr>
        <w:pBdr>
          <w:lef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Ситуация 1</w:t>
      </w:r>
    </w:p>
    <w:p w14:paraId="664DE5D8" w14:textId="51FE3E2F" w:rsidR="000E6A68" w:rsidRDefault="001F677F" w:rsidP="00896A0C">
      <w:pPr>
        <w:pBdr>
          <w:left w:val="single" w:sz="18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некоторых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норму времени</w:t>
      </w:r>
      <w:r w:rsidR="003B541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придется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рассчитать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мостоятельно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56365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совместителя 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0,25 ставки. </w:t>
      </w:r>
    </w:p>
    <w:p w14:paraId="10F75663" w14:textId="49A160D1" w:rsidR="00F25808" w:rsidRPr="003F2A7E" w:rsidRDefault="00890938" w:rsidP="00896A0C">
      <w:pPr>
        <w:pBdr>
          <w:left w:val="single" w:sz="18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Рассчитывать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</w:t>
      </w:r>
      <w:r w:rsidR="001D4B7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времени на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следует так: 40 (норма рабоч</w:t>
      </w:r>
      <w:r w:rsidR="0050768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B76">
        <w:rPr>
          <w:rFonts w:ascii="Times New Roman" w:hAnsi="Times New Roman" w:cs="Times New Roman"/>
          <w:color w:val="000000" w:themeColor="text1"/>
          <w:sz w:val="24"/>
          <w:szCs w:val="24"/>
        </w:rPr>
        <w:t>часов</w:t>
      </w:r>
      <w:r w:rsidR="00846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4577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0,25 (ставка) /</w:t>
      </w:r>
      <w:r w:rsidR="0084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5 (рабочи</w:t>
      </w:r>
      <w:r w:rsidR="0050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5076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неделе) </w:t>
      </w:r>
      <w:r w:rsidR="00845771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2580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(рабочи</w:t>
      </w:r>
      <w:r w:rsidR="001D4B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1D4B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63523">
        <w:rPr>
          <w:rFonts w:ascii="Times New Roman" w:hAnsi="Times New Roman" w:cs="Times New Roman"/>
          <w:color w:val="000000" w:themeColor="text1"/>
          <w:sz w:val="24"/>
          <w:szCs w:val="24"/>
        </w:rPr>
        <w:t>июле</w:t>
      </w:r>
      <w:r w:rsidR="002F6F4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) = 4</w:t>
      </w:r>
      <w:r w:rsidR="00F2580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 </w:t>
      </w:r>
    </w:p>
    <w:p w14:paraId="7BB9BBF9" w14:textId="2FE1B8C3" w:rsidR="002F6F47" w:rsidRPr="003F2A7E" w:rsidRDefault="002F6F47" w:rsidP="00896A0C">
      <w:pPr>
        <w:pBdr>
          <w:left w:val="single" w:sz="18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Внимание, ошибка!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Иногда кадровики рассчитывают норму рабочего времени так: 176 (рабоч</w:t>
      </w:r>
      <w:r w:rsidR="0050768A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68A">
        <w:rPr>
          <w:rFonts w:ascii="Times New Roman" w:hAnsi="Times New Roman" w:cs="Times New Roman"/>
          <w:color w:val="000000" w:themeColor="text1"/>
          <w:sz w:val="24"/>
          <w:szCs w:val="24"/>
        </w:rPr>
        <w:t>часы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2580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июль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40-часо</w:t>
      </w:r>
      <w:r w:rsidR="005076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неделе) </w:t>
      </w:r>
      <w:r w:rsidR="00C70AC9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0,25 (ставка). Такая методик</w:t>
      </w:r>
      <w:r w:rsidR="00F2580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№</w:t>
      </w:r>
      <w:r w:rsidR="00890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588н не предусмотрена. </w:t>
      </w:r>
    </w:p>
    <w:p w14:paraId="50EB0F31" w14:textId="77777777" w:rsidR="00F25808" w:rsidRPr="003F2A7E" w:rsidRDefault="00F25808" w:rsidP="00896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F4558" w14:textId="013AB61C" w:rsidR="00AF1189" w:rsidRPr="003F2A7E" w:rsidRDefault="00E473BF" w:rsidP="00896A0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</w:t>
      </w:r>
      <w:r w:rsidR="00986889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урнал</w:t>
      </w:r>
      <w:r w:rsidR="003B5417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6889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</w:t>
      </w:r>
      <w:r w:rsidR="00B35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986889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B35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86889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4B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рабочего времени </w:t>
      </w:r>
      <w:r w:rsidR="00890938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(фрагмент)</w:t>
      </w:r>
    </w:p>
    <w:p w14:paraId="7F394DBB" w14:textId="00E4E105" w:rsidR="00986889" w:rsidRPr="00896A0C" w:rsidRDefault="00AF1189" w:rsidP="00896A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[…]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0938" w:rsidRPr="003F2A7E" w14:paraId="36C0ACFC" w14:textId="77777777" w:rsidTr="00E310F8">
        <w:tc>
          <w:tcPr>
            <w:tcW w:w="1557" w:type="dxa"/>
          </w:tcPr>
          <w:p w14:paraId="546802BB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57" w:type="dxa"/>
          </w:tcPr>
          <w:p w14:paraId="353DAD41" w14:textId="45D650D1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F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F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F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14:paraId="1A2C70FB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14:paraId="35F702E8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прихода</w:t>
            </w:r>
          </w:p>
        </w:tc>
        <w:tc>
          <w:tcPr>
            <w:tcW w:w="1558" w:type="dxa"/>
          </w:tcPr>
          <w:p w14:paraId="6037612F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ухода</w:t>
            </w:r>
          </w:p>
        </w:tc>
        <w:tc>
          <w:tcPr>
            <w:tcW w:w="1558" w:type="dxa"/>
          </w:tcPr>
          <w:p w14:paraId="47983F49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890938" w:rsidRPr="003F2A7E" w14:paraId="3FEF6956" w14:textId="77777777" w:rsidTr="00E310F8">
        <w:tc>
          <w:tcPr>
            <w:tcW w:w="1557" w:type="dxa"/>
          </w:tcPr>
          <w:p w14:paraId="18B914BE" w14:textId="4468F2CA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435451"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.07.2018</w:t>
            </w:r>
          </w:p>
        </w:tc>
        <w:tc>
          <w:tcPr>
            <w:tcW w:w="1557" w:type="dxa"/>
          </w:tcPr>
          <w:p w14:paraId="0F5D84A8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Жуков А.В.</w:t>
            </w:r>
          </w:p>
        </w:tc>
        <w:tc>
          <w:tcPr>
            <w:tcW w:w="1557" w:type="dxa"/>
          </w:tcPr>
          <w:p w14:paraId="11B6ED63" w14:textId="09370614" w:rsidR="00890938" w:rsidRPr="00896A0C" w:rsidRDefault="00931A9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</w:t>
            </w:r>
            <w:r w:rsidR="00890938"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ухгалтер</w:t>
            </w:r>
          </w:p>
        </w:tc>
        <w:tc>
          <w:tcPr>
            <w:tcW w:w="1558" w:type="dxa"/>
          </w:tcPr>
          <w:p w14:paraId="31BDA5F7" w14:textId="1EF0F24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558" w:type="dxa"/>
          </w:tcPr>
          <w:p w14:paraId="5394B4A5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18:05</w:t>
            </w:r>
          </w:p>
        </w:tc>
        <w:tc>
          <w:tcPr>
            <w:tcW w:w="1558" w:type="dxa"/>
          </w:tcPr>
          <w:p w14:paraId="0AE2F576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Жуков</w:t>
            </w:r>
          </w:p>
        </w:tc>
      </w:tr>
      <w:tr w:rsidR="00890938" w:rsidRPr="003F2A7E" w14:paraId="31218579" w14:textId="77777777" w:rsidTr="00E310F8">
        <w:tc>
          <w:tcPr>
            <w:tcW w:w="1557" w:type="dxa"/>
          </w:tcPr>
          <w:p w14:paraId="5EA8EE4B" w14:textId="75F57679" w:rsidR="00890938" w:rsidRPr="00896A0C" w:rsidRDefault="00435451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10.07.2018</w:t>
            </w:r>
          </w:p>
        </w:tc>
        <w:tc>
          <w:tcPr>
            <w:tcW w:w="1557" w:type="dxa"/>
          </w:tcPr>
          <w:p w14:paraId="11CA9C39" w14:textId="65B94A97" w:rsidR="00890938" w:rsidRPr="00896A0C" w:rsidRDefault="00435451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Михайлова А.Н.</w:t>
            </w:r>
          </w:p>
        </w:tc>
        <w:tc>
          <w:tcPr>
            <w:tcW w:w="1557" w:type="dxa"/>
          </w:tcPr>
          <w:p w14:paraId="24D7FC8B" w14:textId="64CF02C8" w:rsidR="00890938" w:rsidRPr="00896A0C" w:rsidRDefault="00435451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1558" w:type="dxa"/>
          </w:tcPr>
          <w:p w14:paraId="0D001F11" w14:textId="74AA9230" w:rsidR="00890938" w:rsidRPr="00896A0C" w:rsidRDefault="00435451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558" w:type="dxa"/>
          </w:tcPr>
          <w:p w14:paraId="58B475FD" w14:textId="4EB72BFB" w:rsidR="00890938" w:rsidRPr="00896A0C" w:rsidRDefault="00435451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1558" w:type="dxa"/>
          </w:tcPr>
          <w:p w14:paraId="1E1F4833" w14:textId="641F0F6D" w:rsidR="00890938" w:rsidRPr="00896A0C" w:rsidRDefault="00435451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Михайлова</w:t>
            </w:r>
          </w:p>
        </w:tc>
      </w:tr>
      <w:tr w:rsidR="007163C1" w:rsidRPr="003F2A7E" w14:paraId="4DEEB629" w14:textId="77777777" w:rsidTr="00E310F8">
        <w:tc>
          <w:tcPr>
            <w:tcW w:w="1557" w:type="dxa"/>
          </w:tcPr>
          <w:p w14:paraId="6E55B08C" w14:textId="4FC2E04A" w:rsidR="007163C1" w:rsidRPr="00896A0C" w:rsidRDefault="007163C1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557" w:type="dxa"/>
          </w:tcPr>
          <w:p w14:paraId="6862E178" w14:textId="77777777" w:rsidR="007163C1" w:rsidRDefault="007163C1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470A71D" w14:textId="77777777" w:rsidR="007163C1" w:rsidRDefault="007163C1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0C7DA4D" w14:textId="77777777" w:rsidR="007163C1" w:rsidRDefault="007163C1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0EA2D9" w14:textId="77777777" w:rsidR="007163C1" w:rsidRDefault="007163C1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8A47BB" w14:textId="77777777" w:rsidR="007163C1" w:rsidRPr="00435451" w:rsidRDefault="007163C1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1C75FCAE" w14:textId="77777777" w:rsidR="00986889" w:rsidRPr="003F2A7E" w:rsidRDefault="00986889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40E31" w14:textId="6FBA2788" w:rsidR="007C2CC0" w:rsidRDefault="00890938" w:rsidP="00896A0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</w:t>
      </w:r>
      <w:r w:rsidR="007C2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986889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FAEFB67" w14:textId="538B918E" w:rsidR="003B0D90" w:rsidRPr="003F2A7E" w:rsidRDefault="00986889" w:rsidP="00896A0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</w:t>
      </w:r>
      <w:r w:rsidR="003B5417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фиксации </w:t>
      </w:r>
      <w:r w:rsidR="00890938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отсутствий</w:t>
      </w: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0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(фрагмент)</w:t>
      </w:r>
    </w:p>
    <w:p w14:paraId="1C2783C5" w14:textId="4B1581D0" w:rsidR="00890938" w:rsidRPr="00896A0C" w:rsidRDefault="003B0D90" w:rsidP="00896A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[…]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249"/>
        <w:gridCol w:w="1285"/>
        <w:gridCol w:w="1307"/>
        <w:gridCol w:w="838"/>
        <w:gridCol w:w="1487"/>
        <w:gridCol w:w="1894"/>
        <w:gridCol w:w="1285"/>
      </w:tblGrid>
      <w:tr w:rsidR="00890938" w:rsidRPr="003F2A7E" w14:paraId="0789C701" w14:textId="77777777" w:rsidTr="00890938">
        <w:tc>
          <w:tcPr>
            <w:tcW w:w="1212" w:type="dxa"/>
          </w:tcPr>
          <w:p w14:paraId="32F6CE65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9" w:type="dxa"/>
          </w:tcPr>
          <w:p w14:paraId="4158CA83" w14:textId="712D5A3F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6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6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6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14:paraId="065DEAEB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003" w:type="dxa"/>
          </w:tcPr>
          <w:p w14:paraId="5C09FF5A" w14:textId="2C5BC5E2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ухода</w:t>
            </w:r>
          </w:p>
        </w:tc>
        <w:tc>
          <w:tcPr>
            <w:tcW w:w="1433" w:type="dxa"/>
          </w:tcPr>
          <w:p w14:paraId="06961290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возвращения</w:t>
            </w:r>
          </w:p>
        </w:tc>
        <w:tc>
          <w:tcPr>
            <w:tcW w:w="2036" w:type="dxa"/>
          </w:tcPr>
          <w:p w14:paraId="4652E33F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Причина отсутствия </w:t>
            </w:r>
          </w:p>
        </w:tc>
        <w:tc>
          <w:tcPr>
            <w:tcW w:w="1113" w:type="dxa"/>
          </w:tcPr>
          <w:p w14:paraId="74E4C5EB" w14:textId="77777777" w:rsidR="00890938" w:rsidRPr="003F2A7E" w:rsidRDefault="00890938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890938" w:rsidRPr="003F2A7E" w14:paraId="1576988A" w14:textId="77777777" w:rsidTr="00890938">
        <w:tc>
          <w:tcPr>
            <w:tcW w:w="1212" w:type="dxa"/>
          </w:tcPr>
          <w:p w14:paraId="4BA423F1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11.07.2018</w:t>
            </w:r>
          </w:p>
        </w:tc>
        <w:tc>
          <w:tcPr>
            <w:tcW w:w="1279" w:type="dxa"/>
          </w:tcPr>
          <w:p w14:paraId="73039F54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Жуков А.В.</w:t>
            </w:r>
          </w:p>
        </w:tc>
        <w:tc>
          <w:tcPr>
            <w:tcW w:w="1269" w:type="dxa"/>
          </w:tcPr>
          <w:p w14:paraId="6D043DFE" w14:textId="57C34C03" w:rsidR="00890938" w:rsidRPr="00896A0C" w:rsidRDefault="0046616B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</w:t>
            </w:r>
            <w:r w:rsidR="00890938"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ухгалтер</w:t>
            </w:r>
          </w:p>
        </w:tc>
        <w:tc>
          <w:tcPr>
            <w:tcW w:w="1003" w:type="dxa"/>
          </w:tcPr>
          <w:p w14:paraId="56CB2971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433" w:type="dxa"/>
          </w:tcPr>
          <w:p w14:paraId="4B01AABE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036" w:type="dxa"/>
          </w:tcPr>
          <w:p w14:paraId="1A001AEF" w14:textId="3518B49D" w:rsidR="00890938" w:rsidRPr="00896A0C" w:rsidRDefault="0046616B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="00890938"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90938"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личным вопросам с разрешения руководителя</w:t>
            </w:r>
          </w:p>
        </w:tc>
        <w:tc>
          <w:tcPr>
            <w:tcW w:w="1113" w:type="dxa"/>
          </w:tcPr>
          <w:p w14:paraId="1116097C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Жуков</w:t>
            </w:r>
          </w:p>
        </w:tc>
      </w:tr>
      <w:tr w:rsidR="00890938" w:rsidRPr="003F2A7E" w14:paraId="52D31042" w14:textId="77777777" w:rsidTr="00890938">
        <w:tc>
          <w:tcPr>
            <w:tcW w:w="1212" w:type="dxa"/>
          </w:tcPr>
          <w:p w14:paraId="01C6AC58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11.07.2018</w:t>
            </w:r>
          </w:p>
        </w:tc>
        <w:tc>
          <w:tcPr>
            <w:tcW w:w="1279" w:type="dxa"/>
          </w:tcPr>
          <w:p w14:paraId="3DCE6703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Михайлова А.Н.</w:t>
            </w:r>
          </w:p>
        </w:tc>
        <w:tc>
          <w:tcPr>
            <w:tcW w:w="1269" w:type="dxa"/>
          </w:tcPr>
          <w:p w14:paraId="3252BD07" w14:textId="0FD5C8C6" w:rsidR="00890938" w:rsidRPr="00896A0C" w:rsidRDefault="0046616B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890938"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екретарь</w:t>
            </w:r>
          </w:p>
        </w:tc>
        <w:tc>
          <w:tcPr>
            <w:tcW w:w="1003" w:type="dxa"/>
          </w:tcPr>
          <w:p w14:paraId="2B2A8558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433" w:type="dxa"/>
          </w:tcPr>
          <w:p w14:paraId="194A459B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036" w:type="dxa"/>
          </w:tcPr>
          <w:p w14:paraId="515D0D78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Отправка корреспонденции</w:t>
            </w:r>
            <w:r w:rsidR="00BA7217"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отделении почты России</w:t>
            </w:r>
          </w:p>
        </w:tc>
        <w:tc>
          <w:tcPr>
            <w:tcW w:w="1113" w:type="dxa"/>
          </w:tcPr>
          <w:p w14:paraId="79DA9D57" w14:textId="77777777" w:rsidR="00890938" w:rsidRPr="00896A0C" w:rsidRDefault="00890938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Михайлова</w:t>
            </w:r>
          </w:p>
        </w:tc>
      </w:tr>
      <w:tr w:rsidR="003B0D90" w:rsidRPr="003F2A7E" w14:paraId="249B97D9" w14:textId="77777777" w:rsidTr="00890938">
        <w:tc>
          <w:tcPr>
            <w:tcW w:w="1212" w:type="dxa"/>
          </w:tcPr>
          <w:p w14:paraId="27A7B52A" w14:textId="20F397EF" w:rsidR="003B0D90" w:rsidRPr="002625DB" w:rsidRDefault="003B0D90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79" w:type="dxa"/>
          </w:tcPr>
          <w:p w14:paraId="67DDCA85" w14:textId="77777777" w:rsidR="003B0D90" w:rsidRPr="002625DB" w:rsidRDefault="003B0D90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2AF4E59" w14:textId="77777777" w:rsidR="003B0D90" w:rsidRDefault="003B0D90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A5D73BD" w14:textId="77777777" w:rsidR="003B0D90" w:rsidRPr="002625DB" w:rsidRDefault="003B0D90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E2DF778" w14:textId="77777777" w:rsidR="003B0D90" w:rsidRPr="002625DB" w:rsidRDefault="003B0D90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47BA051" w14:textId="77777777" w:rsidR="003B0D90" w:rsidRPr="002625DB" w:rsidRDefault="003B0D90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</w:tcPr>
          <w:p w14:paraId="25C22895" w14:textId="77777777" w:rsidR="003B0D90" w:rsidRPr="002625DB" w:rsidRDefault="003B0D90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623A559" w14:textId="77777777" w:rsidR="00986889" w:rsidRPr="003F2A7E" w:rsidRDefault="00986889" w:rsidP="00896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7CC30" w14:textId="5DF2B26A" w:rsidR="003201A6" w:rsidRPr="003F2A7E" w:rsidRDefault="00222A89" w:rsidP="00896A0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Необходимые документы при отсутствии работника на рабочем месте</w:t>
      </w:r>
      <w:r w:rsidR="004509EC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4"/>
        <w:gridCol w:w="2583"/>
        <w:gridCol w:w="2977"/>
      </w:tblGrid>
      <w:tr w:rsidR="003B5417" w:rsidRPr="003F2A7E" w14:paraId="49A35060" w14:textId="77777777" w:rsidTr="00871822">
        <w:tc>
          <w:tcPr>
            <w:tcW w:w="3224" w:type="dxa"/>
          </w:tcPr>
          <w:p w14:paraId="59914206" w14:textId="77777777" w:rsidR="00871822" w:rsidRPr="003F2A7E" w:rsidRDefault="00C54AE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 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отсутствия</w:t>
            </w:r>
          </w:p>
        </w:tc>
        <w:tc>
          <w:tcPr>
            <w:tcW w:w="2583" w:type="dxa"/>
          </w:tcPr>
          <w:p w14:paraId="349ED24C" w14:textId="42B366DF" w:rsidR="00871822" w:rsidRPr="003F2A7E" w:rsidRDefault="00C54AE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Оформляемый</w:t>
            </w:r>
            <w:r w:rsidR="009E0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кадровой службой 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977" w:type="dxa"/>
          </w:tcPr>
          <w:p w14:paraId="4BF67996" w14:textId="777E5518" w:rsidR="00871822" w:rsidRPr="003F2A7E" w:rsidRDefault="0087182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r w:rsidR="009E0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</w:t>
            </w:r>
            <w:r w:rsidR="009E0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отсутствия</w:t>
            </w:r>
          </w:p>
        </w:tc>
      </w:tr>
      <w:tr w:rsidR="003B5417" w:rsidRPr="003F2A7E" w14:paraId="2D5374C8" w14:textId="77777777" w:rsidTr="00871822">
        <w:trPr>
          <w:trHeight w:val="1263"/>
        </w:trPr>
        <w:tc>
          <w:tcPr>
            <w:tcW w:w="3224" w:type="dxa"/>
          </w:tcPr>
          <w:p w14:paraId="194F4766" w14:textId="40FE8FF1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тпуска (ежегодные основные и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учебные, без сохранения (в том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несколько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часов), «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декретные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отпуска))</w:t>
            </w:r>
          </w:p>
        </w:tc>
        <w:tc>
          <w:tcPr>
            <w:tcW w:w="2583" w:type="dxa"/>
          </w:tcPr>
          <w:p w14:paraId="1172C356" w14:textId="00E4E5C0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 об отпуске</w:t>
            </w:r>
          </w:p>
        </w:tc>
        <w:tc>
          <w:tcPr>
            <w:tcW w:w="2977" w:type="dxa"/>
          </w:tcPr>
          <w:p w14:paraId="7ABC8551" w14:textId="684E9804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аявления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B5417" w:rsidRPr="003F2A7E" w14:paraId="42914C15" w14:textId="77777777" w:rsidTr="00871822">
        <w:tc>
          <w:tcPr>
            <w:tcW w:w="3224" w:type="dxa"/>
          </w:tcPr>
          <w:p w14:paraId="75B3D5F9" w14:textId="2A2AC42C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етрудоспособность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члена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2583" w:type="dxa"/>
          </w:tcPr>
          <w:p w14:paraId="0F24AFF0" w14:textId="77777777" w:rsidR="00871822" w:rsidRPr="003F2A7E" w:rsidRDefault="0087182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7E550B" w14:textId="45B48E72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нетрудоспособности</w:t>
            </w:r>
          </w:p>
        </w:tc>
      </w:tr>
      <w:tr w:rsidR="003B5417" w:rsidRPr="003F2A7E" w14:paraId="60B16E32" w14:textId="77777777" w:rsidTr="00871822">
        <w:tc>
          <w:tcPr>
            <w:tcW w:w="3224" w:type="dxa"/>
          </w:tcPr>
          <w:p w14:paraId="5B20873C" w14:textId="60B378A7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омандировк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583" w:type="dxa"/>
          </w:tcPr>
          <w:p w14:paraId="09F0FF30" w14:textId="77777777" w:rsidR="00871822" w:rsidRPr="003F2A7E" w:rsidRDefault="00C54AE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командировке</w:t>
            </w:r>
          </w:p>
        </w:tc>
        <w:tc>
          <w:tcPr>
            <w:tcW w:w="2977" w:type="dxa"/>
          </w:tcPr>
          <w:p w14:paraId="7D7A879C" w14:textId="77777777" w:rsidR="00871822" w:rsidRPr="003F2A7E" w:rsidRDefault="00C54AE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Рекомендуется</w:t>
            </w:r>
            <w:r w:rsidR="00AB52DA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лужебной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записки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непосредственного 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</w:p>
        </w:tc>
      </w:tr>
      <w:tr w:rsidR="003B5417" w:rsidRPr="003F2A7E" w14:paraId="33A7357E" w14:textId="77777777" w:rsidTr="00871822">
        <w:tc>
          <w:tcPr>
            <w:tcW w:w="3224" w:type="dxa"/>
          </w:tcPr>
          <w:p w14:paraId="11DD5E31" w14:textId="60289175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лужебные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поездки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разъездном характере работы или при разовой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служебной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поездке не более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продолжительности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дня)</w:t>
            </w:r>
          </w:p>
        </w:tc>
        <w:tc>
          <w:tcPr>
            <w:tcW w:w="2583" w:type="dxa"/>
          </w:tcPr>
          <w:p w14:paraId="74733219" w14:textId="77777777" w:rsidR="00871822" w:rsidRPr="003F2A7E" w:rsidRDefault="0087182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55E10C" w14:textId="77777777" w:rsidR="00871822" w:rsidRPr="003F2A7E" w:rsidRDefault="00AB52DA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Рекомендуется</w:t>
            </w:r>
            <w:r w:rsidR="00BA72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лужебная записка или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в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 отсу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тствий</w:t>
            </w:r>
          </w:p>
        </w:tc>
      </w:tr>
      <w:tr w:rsidR="003B5417" w:rsidRPr="003F2A7E" w14:paraId="5FF59DAE" w14:textId="77777777" w:rsidTr="00871822">
        <w:tc>
          <w:tcPr>
            <w:tcW w:w="3224" w:type="dxa"/>
          </w:tcPr>
          <w:p w14:paraId="30BBFC17" w14:textId="0F6119D6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рогул, опоздание</w:t>
            </w:r>
          </w:p>
        </w:tc>
        <w:tc>
          <w:tcPr>
            <w:tcW w:w="2583" w:type="dxa"/>
          </w:tcPr>
          <w:p w14:paraId="36C2DC9E" w14:textId="1B28E28A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о прогуле/опоздании</w:t>
            </w:r>
          </w:p>
        </w:tc>
        <w:tc>
          <w:tcPr>
            <w:tcW w:w="2977" w:type="dxa"/>
          </w:tcPr>
          <w:p w14:paraId="6C966034" w14:textId="77777777" w:rsidR="00871822" w:rsidRPr="003F2A7E" w:rsidRDefault="0087182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1822" w:rsidRPr="003F2A7E" w14:paraId="5C4ACDFB" w14:textId="77777777" w:rsidTr="00871822">
        <w:tc>
          <w:tcPr>
            <w:tcW w:w="3224" w:type="dxa"/>
          </w:tcPr>
          <w:p w14:paraId="6CAF008A" w14:textId="0A8779AA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ополнительные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дни отдыха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качестве компенсации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сверхурочные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 в праздничные и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2583" w:type="dxa"/>
          </w:tcPr>
          <w:p w14:paraId="10B4904B" w14:textId="0A5324B6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риказо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 предоставлении дней отдуха</w:t>
            </w:r>
          </w:p>
        </w:tc>
        <w:tc>
          <w:tcPr>
            <w:tcW w:w="2977" w:type="dxa"/>
          </w:tcPr>
          <w:p w14:paraId="7A103EEC" w14:textId="32B40534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аявление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871822" w:rsidRPr="003F2A7E" w14:paraId="01B016EE" w14:textId="77777777" w:rsidTr="00871822">
        <w:tc>
          <w:tcPr>
            <w:tcW w:w="3224" w:type="dxa"/>
          </w:tcPr>
          <w:p w14:paraId="3CCD05E7" w14:textId="3F386060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общественных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обязанностей</w:t>
            </w:r>
          </w:p>
        </w:tc>
        <w:tc>
          <w:tcPr>
            <w:tcW w:w="2583" w:type="dxa"/>
          </w:tcPr>
          <w:p w14:paraId="20684217" w14:textId="77777777" w:rsidR="00871822" w:rsidRPr="003F2A7E" w:rsidRDefault="0087182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BC37A8" w14:textId="70D61D76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оответствующая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справка из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госорганов</w:t>
            </w:r>
          </w:p>
        </w:tc>
      </w:tr>
      <w:tr w:rsidR="00871822" w:rsidRPr="003F2A7E" w14:paraId="2F256DBE" w14:textId="77777777" w:rsidTr="00871822">
        <w:tc>
          <w:tcPr>
            <w:tcW w:w="3224" w:type="dxa"/>
          </w:tcPr>
          <w:p w14:paraId="5B6C5557" w14:textId="613528DB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осещение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семинаров, обучающих курсов</w:t>
            </w:r>
          </w:p>
        </w:tc>
        <w:tc>
          <w:tcPr>
            <w:tcW w:w="2583" w:type="dxa"/>
          </w:tcPr>
          <w:p w14:paraId="6612E33E" w14:textId="4F6D5677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о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направлении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учебу</w:t>
            </w:r>
          </w:p>
        </w:tc>
        <w:tc>
          <w:tcPr>
            <w:tcW w:w="2977" w:type="dxa"/>
          </w:tcPr>
          <w:p w14:paraId="7DA49CEF" w14:textId="309AE534" w:rsidR="00871822" w:rsidRPr="003F2A7E" w:rsidRDefault="00C54AE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Рекомендуется</w:t>
            </w:r>
            <w:r w:rsidR="00BA72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служебная записка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непосредственного 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график обучения</w:t>
            </w:r>
          </w:p>
        </w:tc>
      </w:tr>
      <w:tr w:rsidR="00871822" w:rsidRPr="003F2A7E" w14:paraId="3ABDE357" w14:textId="77777777" w:rsidTr="00871822">
        <w:tc>
          <w:tcPr>
            <w:tcW w:w="3224" w:type="dxa"/>
          </w:tcPr>
          <w:p w14:paraId="49EFE1AC" w14:textId="35F307AA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тстранение от работы, наприме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связи с непрохожде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осмотра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  <w:r w:rsidR="00097E83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тем, что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</w:t>
            </w:r>
            <w:r w:rsidR="003B5417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явился на </w:t>
            </w:r>
            <w:r w:rsidR="00097E83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 в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7E83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нетрезвом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</w:t>
            </w:r>
          </w:p>
        </w:tc>
        <w:tc>
          <w:tcPr>
            <w:tcW w:w="2583" w:type="dxa"/>
          </w:tcPr>
          <w:p w14:paraId="12B1608C" w14:textId="4779C2A6" w:rsidR="00871822" w:rsidRPr="003F2A7E" w:rsidRDefault="00804764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 об отстранении</w:t>
            </w:r>
          </w:p>
        </w:tc>
        <w:tc>
          <w:tcPr>
            <w:tcW w:w="2977" w:type="dxa"/>
          </w:tcPr>
          <w:p w14:paraId="39D1A544" w14:textId="77777777" w:rsidR="00871822" w:rsidRPr="003F2A7E" w:rsidRDefault="00AB52DA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AE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Соответствующий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</w:t>
            </w:r>
          </w:p>
        </w:tc>
      </w:tr>
      <w:tr w:rsidR="00871822" w:rsidRPr="003F2A7E" w14:paraId="6793DC11" w14:textId="77777777" w:rsidTr="00871822">
        <w:tc>
          <w:tcPr>
            <w:tcW w:w="3224" w:type="dxa"/>
          </w:tcPr>
          <w:p w14:paraId="21C75EF1" w14:textId="2057080F" w:rsidR="00871822" w:rsidRPr="003F2A7E" w:rsidRDefault="005A0F83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евыясненны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71822"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583" w:type="dxa"/>
          </w:tcPr>
          <w:p w14:paraId="78921153" w14:textId="77777777" w:rsidR="00871822" w:rsidRPr="003F2A7E" w:rsidRDefault="0087182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AF8BD3" w14:textId="77777777" w:rsidR="00871822" w:rsidRPr="003F2A7E" w:rsidRDefault="00871822" w:rsidP="00896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6E5DC8" w14:textId="77777777" w:rsidR="003201A6" w:rsidRPr="003F2A7E" w:rsidRDefault="003201A6" w:rsidP="00896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DD1A2" w14:textId="5BF5C785" w:rsidR="007C20BC" w:rsidRPr="00896A0C" w:rsidRDefault="007C20BC" w:rsidP="00896A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Приказ о </w:t>
      </w:r>
      <w:r w:rsidR="00E310F8"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назначении</w:t>
      </w: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сроков </w:t>
      </w:r>
      <w:r w:rsidR="00E310F8"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бухгалтерию </w:t>
      </w:r>
      <w:r w:rsidR="00E310F8"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табеля</w:t>
      </w: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учета </w:t>
      </w:r>
      <w:r w:rsidR="00E310F8"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рабочего</w:t>
      </w: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10F8"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времени</w:t>
      </w:r>
    </w:p>
    <w:p w14:paraId="512AAB82" w14:textId="77777777" w:rsidR="006428C9" w:rsidRDefault="006428C9" w:rsidP="00896A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B100320" w14:textId="77777777" w:rsidR="008F336B" w:rsidRPr="00896A0C" w:rsidRDefault="008F336B" w:rsidP="00896A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A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«ЭЛЕМЕНТ»</w:t>
      </w:r>
    </w:p>
    <w:p w14:paraId="1054C336" w14:textId="77777777" w:rsidR="008F336B" w:rsidRPr="00896A0C" w:rsidRDefault="008F336B" w:rsidP="00896A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6A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(ООО «ЭЛЕМЕНТ»)</w:t>
      </w:r>
    </w:p>
    <w:p w14:paraId="1ED1A744" w14:textId="77777777" w:rsidR="00E310F8" w:rsidRPr="003F2A7E" w:rsidRDefault="00E310F8" w:rsidP="00896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C0A9B77" w14:textId="77777777" w:rsidR="008F336B" w:rsidRPr="003F2A7E" w:rsidRDefault="008F336B" w:rsidP="00896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14:paraId="6DFB142C" w14:textId="77777777" w:rsidR="008F336B" w:rsidRPr="003F2A7E" w:rsidRDefault="008F336B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111891" w14:textId="6C0668AE" w:rsidR="008F336B" w:rsidRPr="003F2A7E" w:rsidRDefault="00002A60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A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03.07.2018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E310F8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27</w:t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F336B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E310F8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E310F8"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7CE8616B" w14:textId="4CEABDBE" w:rsidR="008F336B" w:rsidRPr="003F2A7E" w:rsidRDefault="008F336B" w:rsidP="00896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Москва</w:t>
      </w:r>
    </w:p>
    <w:p w14:paraId="79EE31B1" w14:textId="77777777" w:rsidR="008F336B" w:rsidRPr="003F2A7E" w:rsidRDefault="008F336B" w:rsidP="00896A0C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6757BE" w14:textId="77777777" w:rsidR="00724A8E" w:rsidRDefault="008F336B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E310F8"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сроков предоставления </w:t>
      </w:r>
    </w:p>
    <w:p w14:paraId="41F53BD3" w14:textId="799DEA43" w:rsidR="008F336B" w:rsidRPr="003F2A7E" w:rsidRDefault="00E310F8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табеля учета рабочего времени</w:t>
      </w:r>
    </w:p>
    <w:p w14:paraId="7804F679" w14:textId="77777777" w:rsidR="008F336B" w:rsidRPr="003F2A7E" w:rsidRDefault="008F336B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708494" w14:textId="77777777" w:rsidR="008F336B" w:rsidRPr="009E449E" w:rsidRDefault="008F336B" w:rsidP="0089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</w:t>
      </w:r>
      <w:r w:rsidR="00E310F8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своевременного начисления заработной платы</w:t>
      </w:r>
    </w:p>
    <w:p w14:paraId="049B0F17" w14:textId="77777777" w:rsidR="008F336B" w:rsidRPr="009E449E" w:rsidRDefault="008F336B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70F405" w14:textId="647DF677" w:rsidR="008F336B" w:rsidRPr="009E449E" w:rsidRDefault="008F336B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14:paraId="6E4E1C3C" w14:textId="511D4174" w:rsidR="00E310F8" w:rsidRPr="009E449E" w:rsidRDefault="00E310F8" w:rsidP="00896A0C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Установить следующие сроки сдачи табеля </w:t>
      </w:r>
      <w:r w:rsidR="00B75864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года:</w:t>
      </w:r>
      <w:r w:rsidR="00BA7217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первую половину </w:t>
      </w:r>
      <w:r w:rsidR="00A55C6A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месяца 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75864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 18 часов 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B75864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текущего месяца.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вторую – </w:t>
      </w:r>
      <w:r w:rsidR="00B75864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18 часов  0</w:t>
      </w:r>
      <w:r w:rsidR="00F9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числа</w:t>
      </w:r>
      <w:r w:rsidR="00B75864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месяца, следующего за отчетным. В случае, если 17 и 2 число приходятся на выходные или праздничные нерабочие дни, табель сдавать  до 18 часов дня, предшествующего выходным или  праздничным нерабочим дням.</w:t>
      </w:r>
    </w:p>
    <w:p w14:paraId="459E2162" w14:textId="6A12DA52" w:rsidR="00E310F8" w:rsidRPr="009E449E" w:rsidRDefault="00E310F8" w:rsidP="00896A0C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Секретарю Михайловой</w:t>
      </w:r>
      <w:r w:rsidR="00F4757A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А.Н.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5864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сдав</w:t>
      </w:r>
      <w:r w:rsidR="00F9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ать 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табел</w:t>
      </w:r>
      <w:r w:rsidR="00B75864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5864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сроки</w:t>
      </w:r>
      <w:r w:rsidR="00A55C6A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152ADB" w14:textId="418AF66C" w:rsidR="00FD5573" w:rsidRPr="009E449E" w:rsidRDefault="00E310F8" w:rsidP="00896A0C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Главному бухгалтеру Марьиной </w:t>
      </w:r>
      <w:r w:rsidR="00A42EB6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А.В. 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табел</w:t>
      </w:r>
      <w:r w:rsidR="00A55C6A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указанные сроки и осуществить проверку в течени</w:t>
      </w:r>
      <w:r w:rsidR="00A55C6A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рабочего дня</w:t>
      </w:r>
      <w:r w:rsidR="00A55C6A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за сдачей табел</w:t>
      </w:r>
      <w:r w:rsidR="00A55C6A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я.</w:t>
      </w:r>
    </w:p>
    <w:p w14:paraId="1063F573" w14:textId="77777777" w:rsidR="008F336B" w:rsidRPr="009E449E" w:rsidRDefault="008F336B" w:rsidP="00896A0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CC0648" w14:textId="77777777" w:rsidR="00E310F8" w:rsidRPr="009E449E" w:rsidRDefault="00E310F8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И.Г. Красильникова</w:t>
      </w:r>
    </w:p>
    <w:p w14:paraId="5F19D943" w14:textId="77777777" w:rsidR="00E310F8" w:rsidRPr="009E449E" w:rsidRDefault="00E310F8" w:rsidP="00896A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12D07D" w14:textId="634C3759" w:rsidR="00E310F8" w:rsidRPr="009E449E" w:rsidRDefault="00E310F8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приказом ознакомлены:</w:t>
      </w:r>
    </w:p>
    <w:p w14:paraId="26D4F167" w14:textId="7DF43DD3" w:rsidR="00E310F8" w:rsidRPr="003F2A7E" w:rsidRDefault="00537E13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4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Секретарь</w:t>
      </w:r>
      <w:r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  <w:r w:rsidR="00603125"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  <w:r w:rsidR="00E310F8"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Миха</w:t>
      </w:r>
      <w:r w:rsidR="00F33131"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й</w:t>
      </w:r>
      <w:r w:rsidR="00E310F8"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лова</w:t>
      </w:r>
      <w:r w:rsidR="00BA7217"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  <w:r w:rsidR="00E310F8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А.Н.</w:t>
      </w:r>
      <w:r w:rsidR="00A42EB6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10F8"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Михайлова </w:t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E4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310F8" w:rsidRPr="009E44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04</w:t>
      </w:r>
      <w:r w:rsidR="00E310F8" w:rsidRPr="00896A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.07.2018</w:t>
      </w:r>
    </w:p>
    <w:p w14:paraId="523DB36B" w14:textId="2C4E9DFB" w:rsidR="00E310F8" w:rsidRPr="00896A0C" w:rsidRDefault="00537E13" w:rsidP="00896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бухгалтер </w:t>
      </w:r>
      <w:r w:rsidR="00603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310F8" w:rsidRPr="00896A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Марьина</w:t>
      </w:r>
      <w:r w:rsidR="00E310F8"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310F8"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А.В.</w:t>
      </w:r>
      <w:r w:rsidR="00A42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10F8" w:rsidRPr="003F2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Марьина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310F8" w:rsidRPr="00896A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04.07.2018</w:t>
      </w:r>
    </w:p>
    <w:p w14:paraId="25444197" w14:textId="77777777" w:rsidR="009E449E" w:rsidRDefault="009E449E" w:rsidP="00896A0C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24A994" w14:textId="08D83D49" w:rsidR="001E109E" w:rsidRPr="003F2A7E" w:rsidRDefault="001E109E" w:rsidP="002B654A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4F19A" w14:textId="5C488C8C" w:rsidR="00FF4A80" w:rsidRDefault="00FF4A80" w:rsidP="00896A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433A7F" w14:textId="4C661F7F" w:rsidR="008373D4" w:rsidRPr="003F2A7E" w:rsidRDefault="008A0A82" w:rsidP="00896A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Передаточный реестр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1752"/>
        <w:gridCol w:w="3470"/>
        <w:gridCol w:w="1562"/>
        <w:gridCol w:w="1610"/>
      </w:tblGrid>
      <w:tr w:rsidR="008A0A82" w:rsidRPr="003F2A7E" w14:paraId="458D385E" w14:textId="77777777" w:rsidTr="00896A0C">
        <w:trPr>
          <w:trHeight w:val="820"/>
        </w:trPr>
        <w:tc>
          <w:tcPr>
            <w:tcW w:w="960" w:type="dxa"/>
            <w:hideMark/>
          </w:tcPr>
          <w:p w14:paraId="4728085B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272" w:type="dxa"/>
            <w:gridSpan w:val="2"/>
            <w:hideMark/>
          </w:tcPr>
          <w:p w14:paraId="65D56C63" w14:textId="04D32E7F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Реестр передачи документов Отдел кадров </w:t>
            </w:r>
            <w:r w:rsidR="008A0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Бухгалтерия</w:t>
            </w:r>
          </w:p>
        </w:tc>
        <w:tc>
          <w:tcPr>
            <w:tcW w:w="1562" w:type="dxa"/>
            <w:hideMark/>
          </w:tcPr>
          <w:p w14:paraId="47AC104B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10" w:type="dxa"/>
          </w:tcPr>
          <w:p w14:paraId="2EF9F087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A82" w:rsidRPr="003F2A7E" w14:paraId="55770885" w14:textId="77777777" w:rsidTr="00896A0C">
        <w:trPr>
          <w:trHeight w:val="570"/>
        </w:trPr>
        <w:tc>
          <w:tcPr>
            <w:tcW w:w="960" w:type="dxa"/>
            <w:hideMark/>
          </w:tcPr>
          <w:p w14:paraId="55B8595F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0" w:type="dxa"/>
            <w:hideMark/>
          </w:tcPr>
          <w:p w14:paraId="1C496895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12" w:type="dxa"/>
            <w:hideMark/>
          </w:tcPr>
          <w:p w14:paraId="473DD227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562" w:type="dxa"/>
            <w:hideMark/>
          </w:tcPr>
          <w:p w14:paraId="29B3FA96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Подпись принявшего</w:t>
            </w:r>
          </w:p>
        </w:tc>
        <w:tc>
          <w:tcPr>
            <w:tcW w:w="1610" w:type="dxa"/>
          </w:tcPr>
          <w:p w14:paraId="78A10CDA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Подпись передавшего</w:t>
            </w:r>
          </w:p>
        </w:tc>
      </w:tr>
      <w:tr w:rsidR="008A0A82" w:rsidRPr="003F2A7E" w14:paraId="21776957" w14:textId="77777777" w:rsidTr="00896A0C">
        <w:trPr>
          <w:trHeight w:val="675"/>
        </w:trPr>
        <w:tc>
          <w:tcPr>
            <w:tcW w:w="960" w:type="dxa"/>
            <w:hideMark/>
          </w:tcPr>
          <w:p w14:paraId="528EC3F0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0" w:type="dxa"/>
            <w:hideMark/>
          </w:tcPr>
          <w:p w14:paraId="49FF9E10" w14:textId="77777777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05.07.2018</w:t>
            </w:r>
          </w:p>
        </w:tc>
        <w:tc>
          <w:tcPr>
            <w:tcW w:w="3512" w:type="dxa"/>
            <w:hideMark/>
          </w:tcPr>
          <w:p w14:paraId="6E5F976A" w14:textId="336D1C86" w:rsidR="008A0A82" w:rsidRPr="003F2A7E" w:rsidRDefault="008A0A82" w:rsidP="00896A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Табель </w:t>
            </w:r>
            <w:r w:rsidR="00E53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учета рабочего времени </w:t>
            </w: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июнь 2018 года</w:t>
            </w:r>
          </w:p>
        </w:tc>
        <w:tc>
          <w:tcPr>
            <w:tcW w:w="1562" w:type="dxa"/>
            <w:hideMark/>
          </w:tcPr>
          <w:p w14:paraId="6440A1E9" w14:textId="77777777" w:rsidR="008A0A82" w:rsidRPr="00896A0C" w:rsidRDefault="008A0A82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2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Марьина</w:t>
            </w:r>
          </w:p>
        </w:tc>
        <w:tc>
          <w:tcPr>
            <w:tcW w:w="1610" w:type="dxa"/>
          </w:tcPr>
          <w:p w14:paraId="1E9050C5" w14:textId="77777777" w:rsidR="008A0A82" w:rsidRPr="00896A0C" w:rsidRDefault="008A0A82" w:rsidP="00896A0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6A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Михайлова</w:t>
            </w:r>
          </w:p>
        </w:tc>
      </w:tr>
    </w:tbl>
    <w:p w14:paraId="257252D8" w14:textId="77777777" w:rsidR="00775F8A" w:rsidRDefault="00775F8A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081EE4" w14:textId="378B177B" w:rsidR="009E449E" w:rsidRDefault="009E449E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108FBD" w14:textId="2951B1E6" w:rsidR="00B3535A" w:rsidRDefault="00B3535A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Табели</w:t>
      </w:r>
    </w:p>
    <w:p w14:paraId="3E228FB5" w14:textId="4EEFF3B6" w:rsidR="00B3535A" w:rsidRDefault="00B3535A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6AD3D4" w14:textId="441CC29B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535A">
        <w:rPr>
          <w:rFonts w:ascii="Times New Roman" w:eastAsia="Calibri" w:hAnsi="Times New Roman" w:cs="Times New Roman"/>
          <w:b/>
          <w:sz w:val="24"/>
          <w:szCs w:val="24"/>
        </w:rPr>
        <w:t>Приказ о внесении дополнительных реквизитов в табель учета рабочего времени</w:t>
      </w:r>
    </w:p>
    <w:p w14:paraId="2C4D5DD5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535A">
        <w:rPr>
          <w:rFonts w:ascii="Times New Roman" w:eastAsia="Calibri" w:hAnsi="Times New Roman" w:cs="Times New Roman"/>
          <w:bCs/>
          <w:sz w:val="24"/>
          <w:szCs w:val="24"/>
        </w:rPr>
        <w:t>Общество с ограниченной ответственностью «Наше богатство»</w:t>
      </w:r>
    </w:p>
    <w:p w14:paraId="2F158AD9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7C71D5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r w:rsidRPr="00B3535A">
        <w:rPr>
          <w:rFonts w:ascii="Times New Roman" w:eastAsia="Calibri" w:hAnsi="Times New Roman" w:cs="Times New Roman"/>
          <w:sz w:val="24"/>
          <w:szCs w:val="24"/>
        </w:rPr>
        <w:t>№25</w:t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</w:p>
    <w:p w14:paraId="0927F1C4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>05 августа 2015 года</w:t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</w:r>
      <w:r w:rsidRPr="00B3535A">
        <w:rPr>
          <w:rFonts w:ascii="Times New Roman" w:eastAsia="Calibri" w:hAnsi="Times New Roman" w:cs="Times New Roman"/>
          <w:sz w:val="24"/>
          <w:szCs w:val="24"/>
        </w:rPr>
        <w:tab/>
        <w:t>Москва</w:t>
      </w:r>
    </w:p>
    <w:p w14:paraId="5C72A991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E016D0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>О внесении дополнений в унифицированную</w:t>
      </w:r>
    </w:p>
    <w:p w14:paraId="70D7FC0E" w14:textId="77777777" w:rsidR="00B3535A" w:rsidRPr="00B3535A" w:rsidRDefault="006C2444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3535A" w:rsidRPr="00B3535A">
          <w:rPr>
            <w:rFonts w:ascii="Times New Roman" w:eastAsia="Calibri" w:hAnsi="Times New Roman" w:cs="Times New Roman"/>
            <w:sz w:val="24"/>
            <w:szCs w:val="24"/>
          </w:rPr>
          <w:t>форму N Т-13</w:t>
        </w:r>
      </w:hyperlink>
      <w:r w:rsidR="00B3535A" w:rsidRPr="00B3535A">
        <w:rPr>
          <w:rFonts w:ascii="Times New Roman" w:eastAsia="Calibri" w:hAnsi="Times New Roman" w:cs="Times New Roman"/>
          <w:sz w:val="24"/>
          <w:szCs w:val="24"/>
        </w:rPr>
        <w:t xml:space="preserve"> "Табель учета рабочего времени</w:t>
      </w:r>
    </w:p>
    <w:p w14:paraId="28EDA4C4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>и расчета оплаты труда"</w:t>
      </w:r>
    </w:p>
    <w:p w14:paraId="3FD6BA76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BC10BE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со </w:t>
      </w:r>
      <w:hyperlink r:id="rId9" w:history="1">
        <w:r w:rsidRPr="00B3535A">
          <w:rPr>
            <w:rFonts w:ascii="Times New Roman" w:eastAsia="Calibri" w:hAnsi="Times New Roman" w:cs="Times New Roman"/>
            <w:sz w:val="24"/>
            <w:szCs w:val="24"/>
          </w:rPr>
          <w:t>ст. 258</w:t>
        </w:r>
      </w:hyperlink>
      <w:r w:rsidRPr="00B3535A">
        <w:rPr>
          <w:rFonts w:ascii="Times New Roman" w:eastAsia="Calibri" w:hAnsi="Times New Roman" w:cs="Times New Roman"/>
          <w:sz w:val="24"/>
          <w:szCs w:val="24"/>
        </w:rPr>
        <w:t xml:space="preserve"> ТК РФ и </w:t>
      </w:r>
      <w:hyperlink r:id="rId10" w:history="1">
        <w:r w:rsidRPr="00B3535A">
          <w:rPr>
            <w:rFonts w:ascii="Times New Roman" w:eastAsia="Calibri" w:hAnsi="Times New Roman" w:cs="Times New Roman"/>
            <w:sz w:val="24"/>
            <w:szCs w:val="24"/>
          </w:rPr>
          <w:t>Порядком</w:t>
        </w:r>
      </w:hyperlink>
      <w:r w:rsidRPr="00B3535A">
        <w:rPr>
          <w:rFonts w:ascii="Times New Roman" w:eastAsia="Calibri" w:hAnsi="Times New Roman" w:cs="Times New Roman"/>
          <w:sz w:val="24"/>
          <w:szCs w:val="24"/>
        </w:rPr>
        <w:t xml:space="preserve"> применения унифицированных форм первичной учетной документации, утвержденным Постановлением Госкомстата РФ от 24.03.1999 N 20, и в целях отражения в табеле учета рабочего времени продолжительности предоставляемых дополнительных перерывов для кормления ребенка</w:t>
      </w:r>
    </w:p>
    <w:p w14:paraId="68DB14A0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32288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14:paraId="6E407E2A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 xml:space="preserve">1. Дополнить унифицированную </w:t>
      </w:r>
      <w:hyperlink r:id="rId11" w:history="1">
        <w:r w:rsidRPr="00B3535A">
          <w:rPr>
            <w:rFonts w:ascii="Times New Roman" w:eastAsia="Calibri" w:hAnsi="Times New Roman" w:cs="Times New Roman"/>
            <w:sz w:val="24"/>
            <w:szCs w:val="24"/>
          </w:rPr>
          <w:t>форму N Т-13</w:t>
        </w:r>
      </w:hyperlink>
      <w:r w:rsidRPr="00B3535A">
        <w:rPr>
          <w:rFonts w:ascii="Times New Roman" w:eastAsia="Calibri" w:hAnsi="Times New Roman" w:cs="Times New Roman"/>
          <w:sz w:val="24"/>
          <w:szCs w:val="24"/>
        </w:rPr>
        <w:t xml:space="preserve"> следующим: </w:t>
      </w:r>
    </w:p>
    <w:p w14:paraId="3B350B64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 xml:space="preserve">условным обозначением - продолжительность дополнительного перерыва для кормления ребенка с буквенным (ДП) и цифровым (37) кодом, </w:t>
      </w:r>
    </w:p>
    <w:p w14:paraId="7D02D829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 xml:space="preserve">двумя дополнительными графами для обозначения неполного рабочего времени, </w:t>
      </w:r>
    </w:p>
    <w:p w14:paraId="712B9F1E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>двумя дополнительными графами для обозначения дополнительных перерывов для кормления ребенка (Приложение №1).</w:t>
      </w:r>
    </w:p>
    <w:p w14:paraId="3184366A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>2. Ввести в действие унифицированную форму табеля учета рабочего времени и расчета оплаты труда с изменениями согласно п. 1 настоящего приказа с 05.08.2015.</w:t>
      </w:r>
    </w:p>
    <w:p w14:paraId="3828455E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>3. Контроль за исполнением приказа возложить на начальника отдела кадров Хомченко В.П.</w:t>
      </w:r>
    </w:p>
    <w:p w14:paraId="7BF9FE36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A605E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3535A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14:paraId="7D6FCEA3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730E9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Гудова Т.Н. </w:t>
      </w:r>
      <w:r w:rsidRPr="00B3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Гудова </w:t>
      </w:r>
      <w:r w:rsidRPr="00B35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05.08.2015</w:t>
      </w:r>
      <w:r w:rsidRPr="00B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FC317D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35A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Начальника отдела кадров </w:t>
      </w:r>
      <w:r w:rsidRPr="00B3535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Хомиченко В.П. </w:t>
      </w:r>
      <w:r w:rsidRPr="00B3535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Хомиченко </w:t>
      </w:r>
      <w:r w:rsidRPr="00B3535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3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05.08.2015</w:t>
      </w:r>
      <w:r w:rsidRPr="00B3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034FE5" w14:textId="77777777" w:rsidR="00B3535A" w:rsidRPr="00B3535A" w:rsidRDefault="00B3535A" w:rsidP="00B35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665689A" w14:textId="77777777" w:rsidR="00B3535A" w:rsidRDefault="00B3535A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069B68" w14:textId="126224E3" w:rsidR="009E449E" w:rsidRDefault="009E449E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Примеры </w:t>
      </w:r>
    </w:p>
    <w:p w14:paraId="493199A6" w14:textId="5A2DC891" w:rsidR="00557DD3" w:rsidRPr="003F2A7E" w:rsidRDefault="004D3CCF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2649B8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ятидневная неделя</w:t>
      </w:r>
      <w:r w:rsidR="00EF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711B3AC" w14:textId="2DBFAC48" w:rsidR="000725E2" w:rsidRDefault="00557DD3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организации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работает по пятидневке</w:t>
      </w:r>
      <w:r w:rsidR="004A7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09</w:t>
      </w:r>
      <w:r w:rsidR="004A77FE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18</w:t>
      </w:r>
      <w:r w:rsidR="004A7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понедельника по пятницу, выходные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суббота, воскресенье, перерыв </w:t>
      </w:r>
      <w:r w:rsidR="004A7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 13</w:t>
      </w:r>
      <w:r w:rsidR="004A77FE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14</w:t>
      </w:r>
      <w:r w:rsidR="004A77FE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. Таким образом,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отрабатывает 8 часов, это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зафиксировать 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табеле. </w:t>
      </w:r>
    </w:p>
    <w:p w14:paraId="428DD406" w14:textId="0C2B55DA" w:rsidR="00A853BA" w:rsidRDefault="00557DD3" w:rsidP="00896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Проставляем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табеле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«Я» </w:t>
      </w:r>
      <w:r w:rsidR="00FC55D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явка на работу в каждый рабочий день месяца с понедельника по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пятницу, в строке ниже проставляем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«8» </w:t>
      </w:r>
      <w:r w:rsidR="00FC5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цифра обозначает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отработанных часов</w:t>
      </w:r>
      <w:r w:rsidR="00A853BA">
        <w:rPr>
          <w:rFonts w:ascii="Times New Roman" w:hAnsi="Times New Roman" w:cs="Times New Roman"/>
          <w:color w:val="000000" w:themeColor="text1"/>
          <w:sz w:val="24"/>
          <w:szCs w:val="24"/>
        </w:rPr>
        <w:t>; в</w:t>
      </w:r>
      <w:r w:rsidR="00AE180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выходные дни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80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проставляем «В»</w:t>
      </w:r>
      <w:r w:rsidR="00072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E180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выходной,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80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80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часов не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80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r w:rsidR="00A853BA">
        <w:rPr>
          <w:rFonts w:ascii="Times New Roman" w:hAnsi="Times New Roman" w:cs="Times New Roman"/>
          <w:color w:val="000000" w:themeColor="text1"/>
          <w:sz w:val="24"/>
          <w:szCs w:val="24"/>
        </w:rPr>
        <w:t>(Пример 7).</w:t>
      </w:r>
    </w:p>
    <w:p w14:paraId="6EF8F961" w14:textId="44A87434" w:rsidR="00BA1475" w:rsidRDefault="00A853BA" w:rsidP="00896A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Учет рабочего времени </w:t>
      </w:r>
      <w:r w:rsidR="006C3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</w:t>
      </w:r>
      <w:r w:rsidR="00AF1B85" w:rsidRPr="00D23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</w:t>
      </w:r>
      <w:r w:rsidR="00DF6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ычной пятидневной рабочей недели</w:t>
      </w:r>
      <w:r w:rsidR="00AF1B85" w:rsidRPr="00A853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EE0409C" w14:textId="7589394D" w:rsidR="00557DD3" w:rsidRPr="00BA1475" w:rsidRDefault="00BA1475" w:rsidP="00896A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[…]</w:t>
      </w:r>
    </w:p>
    <w:p w14:paraId="4C1B6934" w14:textId="77777777" w:rsidR="005368A8" w:rsidRPr="003F2A7E" w:rsidRDefault="005368A8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3540AC" wp14:editId="01FEE845">
            <wp:extent cx="5940425" cy="5161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FC323" w14:textId="0980BD50" w:rsidR="005368A8" w:rsidRPr="00BA1475" w:rsidRDefault="00BA1475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[…]</w:t>
      </w:r>
    </w:p>
    <w:tbl>
      <w:tblPr>
        <w:tblW w:w="6860" w:type="dxa"/>
        <w:tblInd w:w="99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</w:tblGrid>
      <w:tr w:rsidR="002649B8" w:rsidRPr="003F2A7E" w14:paraId="1DD26CD3" w14:textId="77777777" w:rsidTr="002649B8">
        <w:trPr>
          <w:trHeight w:val="22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E7FC" w14:textId="77777777" w:rsidR="002649B8" w:rsidRPr="003F2A7E" w:rsidRDefault="002649B8" w:rsidP="0089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951" w14:textId="77777777" w:rsidR="002649B8" w:rsidRPr="003F2A7E" w:rsidRDefault="002649B8" w:rsidP="0089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B269" w14:textId="77777777" w:rsidR="002649B8" w:rsidRPr="003F2A7E" w:rsidRDefault="002649B8" w:rsidP="0089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34E5" w14:textId="77777777" w:rsidR="002649B8" w:rsidRPr="003F2A7E" w:rsidRDefault="002649B8" w:rsidP="0089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0B5B" w14:textId="77777777" w:rsidR="002649B8" w:rsidRPr="003F2A7E" w:rsidRDefault="002649B8" w:rsidP="0089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DEB" w14:textId="77777777" w:rsidR="002649B8" w:rsidRPr="003F2A7E" w:rsidRDefault="002649B8" w:rsidP="0089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D83" w14:textId="77777777" w:rsidR="002649B8" w:rsidRPr="003F2A7E" w:rsidRDefault="002649B8" w:rsidP="0089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A5933A" w14:textId="1D9D6897" w:rsidR="002649B8" w:rsidRPr="003F2A7E" w:rsidRDefault="005368A8" w:rsidP="00896A0C">
      <w:pPr>
        <w:tabs>
          <w:tab w:val="left" w:pos="59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649B8" w:rsidRPr="003F2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по графику</w:t>
      </w:r>
      <w:bookmarkStart w:id="0" w:name="_GoBack"/>
      <w:bookmarkEnd w:id="0"/>
      <w:r w:rsidR="002649B8" w:rsidRPr="003F2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8912A79" w14:textId="12ACFEC0" w:rsidR="005C0BFE" w:rsidRDefault="003A649B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 организации работают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водители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Клименко и Григорьев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они работают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попеременно, по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графику «два </w:t>
      </w:r>
      <w:r w:rsidR="00967D24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два», то есть два дня работают, два дня отдыхают, начало работы 08</w:t>
      </w:r>
      <w:r w:rsidR="00967D24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окончание </w:t>
      </w:r>
      <w:r w:rsidR="0096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67D24">
        <w:rPr>
          <w:rFonts w:ascii="Times New Roman" w:hAnsi="Times New Roman" w:cs="Times New Roman"/>
          <w:color w:val="000000" w:themeColor="text1"/>
          <w:sz w:val="24"/>
          <w:szCs w:val="24"/>
        </w:rPr>
        <w:t>22:00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перерыв для отдыха и питания </w:t>
      </w:r>
      <w:r w:rsidR="00967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 13</w:t>
      </w:r>
      <w:r w:rsidR="00967D24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14</w:t>
      </w:r>
      <w:r w:rsidR="00967D24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. Продолжительность ежедневной работы – 22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часов.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Для регламентации работы по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графику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работодатель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составляет график работы, в котором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r w:rsidR="00E76C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конкретно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день работает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тот или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иной работник, а также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фиксируется начало, конец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дня, время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перерыва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. Таким образом суббота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воскресенье уже не являются выходными днями для таких работников,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них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выходным днем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любой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месяца.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</w:t>
      </w:r>
      <w:r w:rsidR="00202D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табеле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водителя Клименко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отмечаем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«Я» те дни, в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работал по графику, а «В»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DC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дни,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отдыхал, не обращая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дни недели. В нижней строчке </w:t>
      </w:r>
      <w:r w:rsidR="0020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графы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проставляем «11»</w:t>
      </w:r>
      <w:r w:rsidR="0020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 рабочи</w:t>
      </w:r>
      <w:r w:rsidR="00202DCE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DCE">
        <w:rPr>
          <w:rFonts w:ascii="Times New Roman" w:hAnsi="Times New Roman" w:cs="Times New Roman"/>
          <w:color w:val="000000" w:themeColor="text1"/>
          <w:sz w:val="24"/>
          <w:szCs w:val="24"/>
        </w:rPr>
        <w:t>часов (Пример 8).</w:t>
      </w:r>
    </w:p>
    <w:p w14:paraId="670DD0DD" w14:textId="29CB7A0C" w:rsidR="00B35273" w:rsidRPr="003F2A7E" w:rsidRDefault="005C0BFE" w:rsidP="00896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Что обозначают «Я/С»</w:t>
      </w:r>
      <w:r w:rsidR="00566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«13/2»</w:t>
      </w:r>
      <w:r w:rsidR="00566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«РВ»</w:t>
      </w:r>
      <w:r w:rsidR="008F3DF0">
        <w:rPr>
          <w:rFonts w:ascii="Times New Roman" w:hAnsi="Times New Roman" w:cs="Times New Roman"/>
          <w:color w:val="000000" w:themeColor="text1"/>
          <w:sz w:val="24"/>
          <w:szCs w:val="24"/>
        </w:rPr>
        <w:t>, рассмотрим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E98">
        <w:rPr>
          <w:rFonts w:ascii="Times New Roman" w:hAnsi="Times New Roman" w:cs="Times New Roman"/>
          <w:color w:val="000000" w:themeColor="text1"/>
          <w:sz w:val="24"/>
          <w:szCs w:val="24"/>
        </w:rPr>
        <w:t>ниже.</w:t>
      </w:r>
    </w:p>
    <w:p w14:paraId="701AC72D" w14:textId="1BEEA5E4" w:rsidR="00A444A0" w:rsidRPr="00896A0C" w:rsidRDefault="00A444A0" w:rsidP="00896A0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 рабочего времени при работе по графику «два через два»</w:t>
      </w:r>
    </w:p>
    <w:p w14:paraId="1DEB1809" w14:textId="77777777" w:rsidR="005368A8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B21541E" wp14:editId="38A4CD75">
            <wp:extent cx="5940425" cy="614683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88B31" w14:textId="77777777" w:rsidR="005368A8" w:rsidRPr="003F2A7E" w:rsidRDefault="005368A8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0C3F8" w14:textId="6A64DAC7" w:rsidR="00B35273" w:rsidRPr="003F2A7E" w:rsidRDefault="005368A8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в выходной день</w:t>
      </w:r>
      <w:r w:rsidR="00711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33DE94E" w14:textId="29DA3626" w:rsidR="00B35273" w:rsidRPr="00896A0C" w:rsidRDefault="007845F5" w:rsidP="008075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Иногда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бывает так, что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приглашают выйти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работу в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его выходной день.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Такое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оформляется приказом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согласия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(ст.</w:t>
      </w:r>
      <w:r w:rsidR="008E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113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ТК РФ).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Эта работа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обозначается в </w:t>
      </w:r>
      <w:r w:rsidR="0061748C">
        <w:rPr>
          <w:rFonts w:ascii="Times New Roman" w:hAnsi="Times New Roman" w:cs="Times New Roman"/>
          <w:color w:val="000000" w:themeColor="text1"/>
          <w:sz w:val="24"/>
          <w:szCs w:val="24"/>
        </w:rPr>
        <w:t>табеле</w:t>
      </w:r>
      <w:r w:rsidR="0061748C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специальным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кодом – «РВ», 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нижней </w:t>
      </w:r>
      <w:r w:rsidR="003165BA">
        <w:rPr>
          <w:rFonts w:ascii="Times New Roman" w:hAnsi="Times New Roman" w:cs="Times New Roman"/>
          <w:color w:val="000000" w:themeColor="text1"/>
          <w:sz w:val="24"/>
          <w:szCs w:val="24"/>
        </w:rPr>
        <w:t>строке графы</w:t>
      </w:r>
      <w:r w:rsidR="003165BA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5BA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</w:t>
      </w:r>
      <w:r w:rsidR="003165BA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</w:t>
      </w:r>
      <w:r w:rsidR="0081489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выходной день. </w:t>
      </w:r>
      <w:r w:rsidR="003165B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одитель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Клименко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49B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 месяц выходил на работу в свой выходной день, поэтому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проставили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табеле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«РВ»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эти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даты</w:t>
      </w:r>
      <w:r w:rsidR="00480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 9)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Эти коды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показывают бухгалтеру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за работу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эти дни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работнику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положена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компенсация – повышенная оплата или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дополнительный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день отдыха</w:t>
      </w:r>
      <w:r w:rsidR="00007C9D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акая именно компенсация </w:t>
      </w:r>
      <w:r w:rsidR="002721A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предоставляется,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приказе (</w:t>
      </w:r>
      <w:r w:rsidR="0001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ч.2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="00272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153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27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ТК РФ)</w:t>
      </w:r>
      <w:r w:rsidR="002721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95240E" w14:textId="1A334C63" w:rsidR="00480A55" w:rsidRPr="00896A0C" w:rsidRDefault="00480A55" w:rsidP="00896A0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 рабочего времени при работе в выходной день</w:t>
      </w:r>
    </w:p>
    <w:p w14:paraId="492C0D02" w14:textId="77777777" w:rsidR="005368A8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6AC1B8" wp14:editId="0B967CE0">
            <wp:extent cx="5940425" cy="555387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BDDFE" w14:textId="77777777" w:rsidR="005368A8" w:rsidRPr="003F2A7E" w:rsidRDefault="005368A8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03211" w14:textId="2974540B" w:rsidR="00B35273" w:rsidRPr="003F2A7E" w:rsidRDefault="00CD2121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Сверхурочная работа</w:t>
      </w:r>
      <w:r w:rsidR="00B35273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70712C4" w14:textId="17EED992" w:rsidR="00696F9A" w:rsidRDefault="00B35273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Бывает так, что руководитель просит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работника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остаться после работы. Напр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имер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поехал на важную встречу, встреча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затянулась, водит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ел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514D69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Клименко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ждал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автомобиле,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отвозил он его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домой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после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окончания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дня. Значит</w:t>
      </w:r>
      <w:r w:rsidR="00F209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</w:t>
      </w:r>
      <w:r w:rsidR="00F209C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привле</w:t>
      </w:r>
      <w:r w:rsidR="00F209C7">
        <w:rPr>
          <w:rFonts w:ascii="Times New Roman" w:hAnsi="Times New Roman" w:cs="Times New Roman"/>
          <w:color w:val="000000" w:themeColor="text1"/>
          <w:sz w:val="24"/>
          <w:szCs w:val="24"/>
        </w:rPr>
        <w:t>кли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сверхурочной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работе. </w:t>
      </w:r>
      <w:r w:rsidR="00F209C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ажно, чтобы это было сделано с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работника. Поэтому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лучше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заранее убедиться, что водитель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против задержаться</w:t>
      </w:r>
      <w:r w:rsidR="008B0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D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формить ег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письменно. Если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встреча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закончится </w:t>
      </w:r>
      <w:r w:rsidR="008B0D94">
        <w:rPr>
          <w:rFonts w:ascii="Times New Roman" w:hAnsi="Times New Roman" w:cs="Times New Roman"/>
          <w:color w:val="000000" w:themeColor="text1"/>
          <w:sz w:val="24"/>
          <w:szCs w:val="24"/>
        </w:rPr>
        <w:t>раньше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этот документ не пригодится. Но если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водитель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задержится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согласия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оформ</w:t>
      </w:r>
      <w:r w:rsidR="00D842C5">
        <w:rPr>
          <w:rFonts w:ascii="Times New Roman" w:hAnsi="Times New Roman" w:cs="Times New Roman"/>
          <w:color w:val="000000" w:themeColor="text1"/>
          <w:sz w:val="24"/>
          <w:szCs w:val="24"/>
        </w:rPr>
        <w:t>ляется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о привлечении к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сверхурочной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</w:t>
      </w:r>
      <w:r w:rsidR="00D842C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вет</w:t>
      </w:r>
      <w:r w:rsidR="00D842C5">
        <w:rPr>
          <w:rFonts w:ascii="Times New Roman" w:hAnsi="Times New Roman" w:cs="Times New Roman"/>
          <w:color w:val="000000" w:themeColor="text1"/>
          <w:sz w:val="24"/>
          <w:szCs w:val="24"/>
        </w:rPr>
        <w:t>ств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ующей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компенсации</w:t>
      </w:r>
      <w:r w:rsidR="00D84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дополнительная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оплата или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4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время отдыха (ст. 99, 152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 РФ). </w:t>
      </w:r>
    </w:p>
    <w:p w14:paraId="767A1C1A" w14:textId="04F0D0D9" w:rsidR="00E307F7" w:rsidRDefault="00B35273" w:rsidP="00896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Сверхурочную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работу в табеле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отмечаем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«С», но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явку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надо проставить</w:t>
      </w:r>
      <w:r w:rsidR="00E30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7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олучается «Я/С», соответственно</w:t>
      </w:r>
      <w:r w:rsidR="00E307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низу отмечаем общее рабочее время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сверхурочной работы. </w:t>
      </w:r>
      <w:r w:rsidR="00E30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нашем случае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«13/2» </w:t>
      </w:r>
      <w:r w:rsidR="00E307F7">
        <w:rPr>
          <w:rFonts w:ascii="Times New Roman" w:hAnsi="Times New Roman" w:cs="Times New Roman"/>
          <w:color w:val="000000" w:themeColor="text1"/>
          <w:sz w:val="24"/>
          <w:szCs w:val="24"/>
        </w:rPr>
        <w:t>(Пример 10).</w:t>
      </w:r>
    </w:p>
    <w:p w14:paraId="670D7304" w14:textId="2588C4A3" w:rsidR="00B35273" w:rsidRPr="00896A0C" w:rsidRDefault="00E307F7" w:rsidP="00896A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 рабочего времени при сверхурочной работе</w:t>
      </w:r>
    </w:p>
    <w:p w14:paraId="0A024D2D" w14:textId="77777777" w:rsidR="00B35273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741465D" wp14:editId="0E351EFA">
            <wp:extent cx="5940425" cy="577566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78055" w14:textId="77777777" w:rsidR="00F9561D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2ED35" w14:textId="2F9F662F" w:rsidR="00CD2121" w:rsidRPr="003F2A7E" w:rsidRDefault="00CD2121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</w:t>
      </w:r>
      <w:r w:rsidR="008E7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ее</w:t>
      </w: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совместител</w:t>
      </w:r>
      <w:r w:rsidR="008E7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ьство </w:t>
      </w:r>
    </w:p>
    <w:p w14:paraId="14B2EA2A" w14:textId="35BE2283" w:rsidR="00236AB3" w:rsidRPr="003F2A7E" w:rsidRDefault="00DA66EE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работает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внешний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совместитель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Понкратов </w:t>
      </w:r>
      <w:r w:rsidR="002A55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 охране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 на 0,25 ставки. 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приходит в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по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три раза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неделю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вторник, среда) по два часа после основной работы с 18</w:t>
      </w:r>
      <w:r w:rsidR="002A5598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20</w:t>
      </w:r>
      <w:r w:rsidR="002A5598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в четверг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пятницу он не работает, так как занят на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D78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3E1D7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приходит на работу</w:t>
      </w:r>
      <w:r w:rsidR="003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совместительству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субботу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и работает еще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3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часа,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 10</w:t>
      </w:r>
      <w:r w:rsidR="003E1D78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14</w:t>
      </w:r>
      <w:r w:rsidR="003E1D78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он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отрабатывает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часов, что меньше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совместители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могут работать более 20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часов 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неделю</w:t>
      </w:r>
      <w:r w:rsidR="003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5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первая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="003E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284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ТК РФ).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он работает не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часов</w:t>
      </w:r>
      <w:r w:rsidR="00421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перерыв не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21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первая </w:t>
      </w:r>
      <w:r w:rsidR="0082166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 w:rsidR="0042158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ТК РФ). В табеле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должны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проставляться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вки строго в те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дни,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работает,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нижней </w:t>
      </w:r>
      <w:r w:rsidR="001C6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строке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– количество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часов его работы, получается «Я» и «2» по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понедельникам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вторникам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средам, «В»</w:t>
      </w:r>
      <w:r w:rsidR="005B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четверг, пятника, воскресенье, «Я» и «4»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AA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суббота </w:t>
      </w:r>
      <w:r w:rsidR="001C639D">
        <w:rPr>
          <w:rFonts w:ascii="Times New Roman" w:hAnsi="Times New Roman" w:cs="Times New Roman"/>
          <w:color w:val="000000" w:themeColor="text1"/>
          <w:sz w:val="24"/>
          <w:szCs w:val="24"/>
        </w:rPr>
        <w:t>(Пример 11).</w:t>
      </w:r>
    </w:p>
    <w:p w14:paraId="32DEDCDD" w14:textId="3155531F" w:rsidR="00F9561D" w:rsidRPr="00896A0C" w:rsidRDefault="00906201" w:rsidP="00896A0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Учет рабочего времени при внешнем совместительстве</w:t>
      </w:r>
    </w:p>
    <w:p w14:paraId="2ACBD07F" w14:textId="77777777" w:rsidR="00F9561D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6F21159" wp14:editId="2F904379">
            <wp:extent cx="5940425" cy="496735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A532E" w14:textId="77777777" w:rsidR="00F9561D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79B1A" w14:textId="111FE9ED" w:rsidR="00CD2121" w:rsidRPr="003F2A7E" w:rsidRDefault="00CD2121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Командировка</w:t>
      </w:r>
      <w:r w:rsidR="00825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C2ECE2" w14:textId="5A5B0014" w:rsidR="00CD2121" w:rsidRDefault="00CD2121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 организации работает менеджер по снабжению Филимонов, разъезды для менеджеров по снабжению – не редкость. Если служебная поездка займет 2 и более дня</w:t>
      </w:r>
      <w:r w:rsidR="00E40B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придется оформлять работнику командировку (ст. 168 ТК РФ). </w:t>
      </w:r>
      <w:r w:rsidR="00E40B6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аконодательств</w:t>
      </w:r>
      <w:r w:rsidR="00E40B6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 только оформить приказ на командировку. В табеле проставляем код «К» на все дни командировки, часы не указываем, ведь работнику сохраняется средний заработок в дни командировки </w:t>
      </w:r>
      <w:r w:rsidR="00CE5E00">
        <w:rPr>
          <w:rFonts w:ascii="Times New Roman" w:hAnsi="Times New Roman" w:cs="Times New Roman"/>
          <w:color w:val="000000" w:themeColor="text1"/>
          <w:sz w:val="24"/>
          <w:szCs w:val="24"/>
        </w:rPr>
        <w:t>(Пример 12).</w:t>
      </w:r>
    </w:p>
    <w:p w14:paraId="6D067AAF" w14:textId="701EDCEC" w:rsidR="00CD2121" w:rsidRPr="00CE5E00" w:rsidRDefault="00CE5E00" w:rsidP="00896A0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 рабочего времени при командировке</w:t>
      </w:r>
    </w:p>
    <w:p w14:paraId="2C9D6A96" w14:textId="77777777" w:rsidR="00CD2121" w:rsidRPr="003F2A7E" w:rsidRDefault="00CD2121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C793F04" wp14:editId="62734FEC">
            <wp:extent cx="5940425" cy="414750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01560" w14:textId="77777777" w:rsidR="00780019" w:rsidRDefault="00780019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0EBC42" w14:textId="105DDC34" w:rsidR="00A04478" w:rsidRPr="003F2A7E" w:rsidRDefault="00CD2121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Неявка: о</w:t>
      </w:r>
      <w:r w:rsidR="00F9561D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тпуск</w:t>
      </w:r>
      <w:r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9561D" w:rsidRPr="003F2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больничный</w:t>
      </w:r>
      <w:r w:rsidR="00780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658F98F" w14:textId="242BE0DC" w:rsidR="00A04478" w:rsidRPr="003F2A7E" w:rsidRDefault="00A04478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 табеле отмеча</w:t>
      </w:r>
      <w:r w:rsidR="00646AA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не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но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неявки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4D69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второй водитель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21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Григорьев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находился в ежегодном 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тпуске с 1 по 9 июля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(отпуск оформлен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соответствующим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приказом)</w:t>
      </w:r>
      <w:r w:rsidR="00646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– отмечаем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дни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кодами «ОТ»,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61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асы не проставляются</w:t>
      </w:r>
      <w:r w:rsidR="00680D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D5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алее было два вы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ходных </w:t>
      </w:r>
      <w:r w:rsidR="00EA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«В». </w:t>
      </w:r>
      <w:r w:rsidR="007F7E3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отпуска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вышел на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7F7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заболел. Но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отметить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даты болезни кодом «Б» мы можем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только после того, как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 больничный,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сообщение о болезни пока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ничем не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F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аботник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вышел на работу</w:t>
      </w:r>
      <w:r w:rsid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F8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24 июля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принес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листо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нетрудоспособности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поэтому с 12 по 21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проставляем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код «Б».</w:t>
      </w:r>
      <w:r w:rsidR="00A24F62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важно, чтобы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</w:t>
      </w:r>
      <w:r w:rsidR="00A24F62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смог оплатить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работнику</w:t>
      </w:r>
      <w:r w:rsidR="00A24F62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средний заработок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664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тработав </w:t>
      </w:r>
      <w:r w:rsidR="00EF6643">
        <w:rPr>
          <w:rFonts w:ascii="Times New Roman" w:hAnsi="Times New Roman" w:cs="Times New Roman"/>
          <w:color w:val="000000" w:themeColor="text1"/>
          <w:sz w:val="24"/>
          <w:szCs w:val="24"/>
        </w:rPr>
        <w:t>одну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смену, работник на работу не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вился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не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позвонил, причину отсутствия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объяснил. Может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быть,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не до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конца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поправился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вновь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почувствовал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себя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плохо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? Пока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причинах его неявки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чего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неизвестно, проставляе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НН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пропущенные 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часы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(Пример 13).</w:t>
      </w:r>
    </w:p>
    <w:p w14:paraId="6CAF36F4" w14:textId="2CAED789" w:rsidR="0062104E" w:rsidRPr="00896A0C" w:rsidRDefault="002F6ED0" w:rsidP="00896A0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 рабочего времени при</w:t>
      </w: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отпуске и больничном</w:t>
      </w:r>
    </w:p>
    <w:p w14:paraId="7C3BCCB2" w14:textId="77777777" w:rsidR="00F9561D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DF7E8" wp14:editId="04AC840F">
            <wp:extent cx="5940425" cy="340264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8B8AF" w14:textId="77777777" w:rsidR="00F9561D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1DA54" w14:textId="7BD565B8" w:rsidR="00F9561D" w:rsidRPr="00896A0C" w:rsidRDefault="00366551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Беременность и декрет</w:t>
      </w:r>
      <w:r w:rsidR="00CA6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1C35607" w14:textId="72BCA7EB" w:rsidR="00DA66EE" w:rsidRDefault="007845F5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при учете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требуют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семейными обязанностями – беременные 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«декретницы». Так, </w:t>
      </w:r>
      <w:r w:rsidR="00544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рабочее время </w:t>
      </w:r>
      <w:r w:rsidR="00514D69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</w:t>
      </w:r>
      <w:r w:rsidR="00544A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14D69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Савичев</w:t>
      </w:r>
      <w:r w:rsidR="00544A5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9F4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14D69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работниц</w:t>
      </w:r>
      <w:r w:rsidR="00544A5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находится в отпуске по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беременности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родам </w:t>
      </w:r>
      <w:r w:rsidR="00544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абелируются кодом «Р»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AB3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указания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часов</w:t>
      </w:r>
      <w:r w:rsidR="002E0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 14)</w:t>
      </w:r>
      <w:r w:rsidR="00544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A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е забудьте оформить приказ об отпуске по беременности и</w:t>
      </w:r>
      <w:r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родам</w:t>
      </w:r>
      <w:r w:rsidR="00544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14:paraId="0F13498E" w14:textId="4D871FED" w:rsidR="002E0CA7" w:rsidRPr="00896A0C" w:rsidRDefault="002E0CA7" w:rsidP="00896A0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Учет </w:t>
      </w:r>
      <w:r w:rsidR="009A7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рабочего </w:t>
      </w: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времени при отпуске по беременности и родам</w:t>
      </w:r>
    </w:p>
    <w:p w14:paraId="1DC83684" w14:textId="77777777" w:rsidR="00F9561D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52E1D4" wp14:editId="2BAE6C91">
            <wp:extent cx="5940425" cy="346050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3915C" w14:textId="77777777" w:rsidR="00F9561D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C5295" w14:textId="37EE409E" w:rsidR="00B91CAD" w:rsidRPr="003F2A7E" w:rsidRDefault="00724804" w:rsidP="00896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Иногда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работница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медицинским показаниям делать ту работу,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которую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делала до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беременности. В нашем примере это кладовщик</w:t>
      </w:r>
      <w:r w:rsidR="00514D69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Козлова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работал</w:t>
      </w:r>
      <w:r w:rsidR="00514D69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на складе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работа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была связан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поднятием тяжести, наклонами,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продолжительной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работой стоя. Если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вра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выдал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о том, </w:t>
      </w:r>
      <w:r w:rsidR="0060787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такая работа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работнице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противопоказана,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а другой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работы, которую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мож</w:t>
      </w:r>
      <w:r w:rsidR="00607871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</w:t>
      </w:r>
      <w:r w:rsidR="00EB0E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придется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освободить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от работ с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сохранением с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реднего заработка (</w:t>
      </w:r>
      <w:r w:rsidR="009E6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вторая 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="00EB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254 ТК РФ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до начала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отпуска по </w:t>
      </w:r>
      <w:r w:rsidR="007845F5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беременности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родам или до того момента, как появится работа, которую она сможет выполнять. </w:t>
      </w:r>
      <w:r w:rsidR="004908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роставляем в табеле «НО» без указания часов</w:t>
      </w:r>
      <w:r w:rsidR="0049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(Пример 15).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нашем </w:t>
      </w:r>
      <w:r w:rsidR="004778D7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случае один из офисных работников ушел в отпуск, и беременная работница согласилась временно его заменить, поэтому с 22 июля вновь ставим «Я» и «В»</w:t>
      </w:r>
      <w:r w:rsidR="00047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8A4">
        <w:rPr>
          <w:rFonts w:ascii="Times New Roman" w:hAnsi="Times New Roman" w:cs="Times New Roman"/>
          <w:color w:val="000000" w:themeColor="text1"/>
          <w:sz w:val="24"/>
          <w:szCs w:val="24"/>
        </w:rPr>
        <w:t>(см. Пример 15)</w:t>
      </w:r>
      <w:r w:rsidR="00B91CAD" w:rsidRPr="003F2A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718A7B" w14:textId="77777777" w:rsidR="00807505" w:rsidRDefault="00807505" w:rsidP="00896A0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F202BC" w14:textId="0A555A30" w:rsidR="00ED3059" w:rsidRPr="00896A0C" w:rsidRDefault="00ED3059" w:rsidP="00896A0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Учет </w:t>
      </w:r>
      <w:r w:rsidR="009A718F"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рабочего </w:t>
      </w:r>
      <w:r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времени</w:t>
      </w:r>
      <w:r w:rsidR="009A718F" w:rsidRPr="00896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</w:t>
      </w:r>
      <w:r w:rsidR="00182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беременности</w:t>
      </w:r>
    </w:p>
    <w:p w14:paraId="77A4DB29" w14:textId="77777777" w:rsidR="00AE1807" w:rsidRPr="003F2A7E" w:rsidRDefault="00F9561D" w:rsidP="00896A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D87B564" wp14:editId="3A469871">
            <wp:extent cx="5940425" cy="324241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8FF9E" w14:textId="77777777" w:rsidR="00113E71" w:rsidRDefault="00113E71" w:rsidP="00896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E71" w:rsidSect="0090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6E5A" w14:textId="77777777" w:rsidR="006C2444" w:rsidRDefault="006C2444" w:rsidP="001E109E">
      <w:pPr>
        <w:spacing w:after="0" w:line="240" w:lineRule="auto"/>
      </w:pPr>
      <w:r>
        <w:separator/>
      </w:r>
    </w:p>
  </w:endnote>
  <w:endnote w:type="continuationSeparator" w:id="0">
    <w:p w14:paraId="6CE6C9D1" w14:textId="77777777" w:rsidR="006C2444" w:rsidRDefault="006C2444" w:rsidP="001E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5570" w14:textId="77777777" w:rsidR="006C2444" w:rsidRDefault="006C2444" w:rsidP="001E109E">
      <w:pPr>
        <w:spacing w:after="0" w:line="240" w:lineRule="auto"/>
      </w:pPr>
      <w:r>
        <w:separator/>
      </w:r>
    </w:p>
  </w:footnote>
  <w:footnote w:type="continuationSeparator" w:id="0">
    <w:p w14:paraId="6DE20354" w14:textId="77777777" w:rsidR="006C2444" w:rsidRDefault="006C2444" w:rsidP="001E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A0E"/>
    <w:multiLevelType w:val="hybridMultilevel"/>
    <w:tmpl w:val="B8CE4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2648FE"/>
    <w:multiLevelType w:val="hybridMultilevel"/>
    <w:tmpl w:val="3CEA3860"/>
    <w:lvl w:ilvl="0" w:tplc="3F52B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D66B15"/>
    <w:multiLevelType w:val="hybridMultilevel"/>
    <w:tmpl w:val="AC20C58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6D09F4"/>
    <w:multiLevelType w:val="multilevel"/>
    <w:tmpl w:val="7A0A43BE"/>
    <w:lvl w:ilvl="0">
      <w:start w:val="1"/>
      <w:numFmt w:val="decimal"/>
      <w:lvlText w:val="5.%1.  "/>
      <w:lvlJc w:val="left"/>
      <w:pPr>
        <w:tabs>
          <w:tab w:val="num" w:pos="596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145"/>
        </w:tabs>
        <w:ind w:left="1145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39"/>
        </w:tabs>
        <w:ind w:left="26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06"/>
        </w:tabs>
        <w:ind w:left="32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3"/>
        </w:tabs>
        <w:ind w:left="413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7"/>
        </w:tabs>
        <w:ind w:left="5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4"/>
        </w:tabs>
        <w:ind w:left="6194" w:hanging="1800"/>
      </w:pPr>
      <w:rPr>
        <w:rFonts w:cs="Times New Roman" w:hint="default"/>
      </w:rPr>
    </w:lvl>
  </w:abstractNum>
  <w:abstractNum w:abstractNumId="4" w15:restartNumberingAfterBreak="0">
    <w:nsid w:val="368E2274"/>
    <w:multiLevelType w:val="multilevel"/>
    <w:tmpl w:val="C98EF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FED1DDB"/>
    <w:multiLevelType w:val="hybridMultilevel"/>
    <w:tmpl w:val="B5C4A84A"/>
    <w:lvl w:ilvl="0" w:tplc="D8888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56246"/>
    <w:multiLevelType w:val="hybridMultilevel"/>
    <w:tmpl w:val="3CB8AA4E"/>
    <w:lvl w:ilvl="0" w:tplc="F044007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66090"/>
    <w:multiLevelType w:val="hybridMultilevel"/>
    <w:tmpl w:val="7A8A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F38FF"/>
    <w:multiLevelType w:val="hybridMultilevel"/>
    <w:tmpl w:val="BD5AA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314AE3"/>
    <w:multiLevelType w:val="hybridMultilevel"/>
    <w:tmpl w:val="39BAF7E2"/>
    <w:lvl w:ilvl="0" w:tplc="F044007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A0"/>
    <w:rsid w:val="00002A60"/>
    <w:rsid w:val="00003FA6"/>
    <w:rsid w:val="000044A6"/>
    <w:rsid w:val="00006131"/>
    <w:rsid w:val="00007C9D"/>
    <w:rsid w:val="00011EA7"/>
    <w:rsid w:val="000122BD"/>
    <w:rsid w:val="00020A0D"/>
    <w:rsid w:val="00021532"/>
    <w:rsid w:val="00030C1F"/>
    <w:rsid w:val="0003456E"/>
    <w:rsid w:val="0003584A"/>
    <w:rsid w:val="00043BD8"/>
    <w:rsid w:val="00047C75"/>
    <w:rsid w:val="0005281C"/>
    <w:rsid w:val="0005372E"/>
    <w:rsid w:val="00063D5D"/>
    <w:rsid w:val="00064DD8"/>
    <w:rsid w:val="000668A6"/>
    <w:rsid w:val="000673C6"/>
    <w:rsid w:val="000725E2"/>
    <w:rsid w:val="00072DBF"/>
    <w:rsid w:val="000747F4"/>
    <w:rsid w:val="00075A07"/>
    <w:rsid w:val="00075AA8"/>
    <w:rsid w:val="000778EC"/>
    <w:rsid w:val="00083D5A"/>
    <w:rsid w:val="00084979"/>
    <w:rsid w:val="00086D4C"/>
    <w:rsid w:val="00091D38"/>
    <w:rsid w:val="00092C13"/>
    <w:rsid w:val="00095C41"/>
    <w:rsid w:val="00096642"/>
    <w:rsid w:val="00097E83"/>
    <w:rsid w:val="00097FD2"/>
    <w:rsid w:val="000A0094"/>
    <w:rsid w:val="000A4121"/>
    <w:rsid w:val="000B13FB"/>
    <w:rsid w:val="000C0438"/>
    <w:rsid w:val="000C1272"/>
    <w:rsid w:val="000C1FA0"/>
    <w:rsid w:val="000C20D6"/>
    <w:rsid w:val="000D0CDB"/>
    <w:rsid w:val="000D1644"/>
    <w:rsid w:val="000D37D9"/>
    <w:rsid w:val="000E1285"/>
    <w:rsid w:val="000E275F"/>
    <w:rsid w:val="000E27A4"/>
    <w:rsid w:val="000E3ADE"/>
    <w:rsid w:val="000E5208"/>
    <w:rsid w:val="000E6A68"/>
    <w:rsid w:val="000E7187"/>
    <w:rsid w:val="000F1A7A"/>
    <w:rsid w:val="00106C69"/>
    <w:rsid w:val="00110328"/>
    <w:rsid w:val="00112008"/>
    <w:rsid w:val="00113E71"/>
    <w:rsid w:val="00114A38"/>
    <w:rsid w:val="00120F85"/>
    <w:rsid w:val="001211B8"/>
    <w:rsid w:val="00124C84"/>
    <w:rsid w:val="00126690"/>
    <w:rsid w:val="00126B15"/>
    <w:rsid w:val="001409A5"/>
    <w:rsid w:val="00147932"/>
    <w:rsid w:val="0014795B"/>
    <w:rsid w:val="0015028C"/>
    <w:rsid w:val="00153D88"/>
    <w:rsid w:val="00157353"/>
    <w:rsid w:val="00163523"/>
    <w:rsid w:val="001640AA"/>
    <w:rsid w:val="00165267"/>
    <w:rsid w:val="00177968"/>
    <w:rsid w:val="00180BAE"/>
    <w:rsid w:val="00180D34"/>
    <w:rsid w:val="00181168"/>
    <w:rsid w:val="0018139B"/>
    <w:rsid w:val="00182045"/>
    <w:rsid w:val="001835FC"/>
    <w:rsid w:val="00184115"/>
    <w:rsid w:val="0018511F"/>
    <w:rsid w:val="001A0731"/>
    <w:rsid w:val="001A2060"/>
    <w:rsid w:val="001A276A"/>
    <w:rsid w:val="001A29C8"/>
    <w:rsid w:val="001A7572"/>
    <w:rsid w:val="001B37A2"/>
    <w:rsid w:val="001C1768"/>
    <w:rsid w:val="001C639D"/>
    <w:rsid w:val="001C68BC"/>
    <w:rsid w:val="001D4B76"/>
    <w:rsid w:val="001D4CC4"/>
    <w:rsid w:val="001D66CD"/>
    <w:rsid w:val="001D7719"/>
    <w:rsid w:val="001D7874"/>
    <w:rsid w:val="001E109E"/>
    <w:rsid w:val="001E5B80"/>
    <w:rsid w:val="001E5C08"/>
    <w:rsid w:val="001E6241"/>
    <w:rsid w:val="001E7761"/>
    <w:rsid w:val="001F2FF3"/>
    <w:rsid w:val="001F5817"/>
    <w:rsid w:val="001F585A"/>
    <w:rsid w:val="001F677F"/>
    <w:rsid w:val="00202CD2"/>
    <w:rsid w:val="00202DCE"/>
    <w:rsid w:val="00203E76"/>
    <w:rsid w:val="00204E2E"/>
    <w:rsid w:val="00205527"/>
    <w:rsid w:val="002067B6"/>
    <w:rsid w:val="00211A07"/>
    <w:rsid w:val="00215D25"/>
    <w:rsid w:val="00216F88"/>
    <w:rsid w:val="00217846"/>
    <w:rsid w:val="002178F1"/>
    <w:rsid w:val="00220472"/>
    <w:rsid w:val="00221D79"/>
    <w:rsid w:val="00222A89"/>
    <w:rsid w:val="0023093F"/>
    <w:rsid w:val="002359B6"/>
    <w:rsid w:val="00236AB3"/>
    <w:rsid w:val="002469C9"/>
    <w:rsid w:val="00255DE5"/>
    <w:rsid w:val="002625DB"/>
    <w:rsid w:val="002646B4"/>
    <w:rsid w:val="002649B8"/>
    <w:rsid w:val="00265B84"/>
    <w:rsid w:val="00266E7E"/>
    <w:rsid w:val="002721AC"/>
    <w:rsid w:val="00274333"/>
    <w:rsid w:val="0027707C"/>
    <w:rsid w:val="002810F1"/>
    <w:rsid w:val="00281740"/>
    <w:rsid w:val="00282FD3"/>
    <w:rsid w:val="002859A5"/>
    <w:rsid w:val="00297D3B"/>
    <w:rsid w:val="002A1C5A"/>
    <w:rsid w:val="002A32F5"/>
    <w:rsid w:val="002A5598"/>
    <w:rsid w:val="002B4ABD"/>
    <w:rsid w:val="002B654A"/>
    <w:rsid w:val="002C3277"/>
    <w:rsid w:val="002D0426"/>
    <w:rsid w:val="002D6CD2"/>
    <w:rsid w:val="002E0CA7"/>
    <w:rsid w:val="002E1177"/>
    <w:rsid w:val="002E183A"/>
    <w:rsid w:val="002E4486"/>
    <w:rsid w:val="002E706E"/>
    <w:rsid w:val="002F453E"/>
    <w:rsid w:val="002F699A"/>
    <w:rsid w:val="002F6ED0"/>
    <w:rsid w:val="002F6F47"/>
    <w:rsid w:val="002F7D71"/>
    <w:rsid w:val="00303D56"/>
    <w:rsid w:val="00305589"/>
    <w:rsid w:val="003165BA"/>
    <w:rsid w:val="00316D84"/>
    <w:rsid w:val="003201A6"/>
    <w:rsid w:val="00320F2D"/>
    <w:rsid w:val="00323C95"/>
    <w:rsid w:val="00324715"/>
    <w:rsid w:val="00325BF4"/>
    <w:rsid w:val="00325C1A"/>
    <w:rsid w:val="00325D10"/>
    <w:rsid w:val="0033618C"/>
    <w:rsid w:val="003431F7"/>
    <w:rsid w:val="0035113B"/>
    <w:rsid w:val="00354082"/>
    <w:rsid w:val="00366551"/>
    <w:rsid w:val="00370409"/>
    <w:rsid w:val="00383909"/>
    <w:rsid w:val="00393666"/>
    <w:rsid w:val="003A0F50"/>
    <w:rsid w:val="003A12FB"/>
    <w:rsid w:val="003A4265"/>
    <w:rsid w:val="003A649B"/>
    <w:rsid w:val="003A7C31"/>
    <w:rsid w:val="003B0D90"/>
    <w:rsid w:val="003B5417"/>
    <w:rsid w:val="003B59FC"/>
    <w:rsid w:val="003B61BA"/>
    <w:rsid w:val="003C1881"/>
    <w:rsid w:val="003C1CDF"/>
    <w:rsid w:val="003C32C3"/>
    <w:rsid w:val="003C75A3"/>
    <w:rsid w:val="003D0E60"/>
    <w:rsid w:val="003D2480"/>
    <w:rsid w:val="003E1D78"/>
    <w:rsid w:val="003E47D2"/>
    <w:rsid w:val="003E64E6"/>
    <w:rsid w:val="003F2A7E"/>
    <w:rsid w:val="003F3996"/>
    <w:rsid w:val="003F574D"/>
    <w:rsid w:val="003F59DA"/>
    <w:rsid w:val="003F68BE"/>
    <w:rsid w:val="00405F05"/>
    <w:rsid w:val="00410200"/>
    <w:rsid w:val="00411D57"/>
    <w:rsid w:val="00420CC7"/>
    <w:rsid w:val="0042130D"/>
    <w:rsid w:val="0042158A"/>
    <w:rsid w:val="00421842"/>
    <w:rsid w:val="00421CE5"/>
    <w:rsid w:val="00423056"/>
    <w:rsid w:val="004248E2"/>
    <w:rsid w:val="00426789"/>
    <w:rsid w:val="0043047D"/>
    <w:rsid w:val="004349BF"/>
    <w:rsid w:val="00435451"/>
    <w:rsid w:val="00443B06"/>
    <w:rsid w:val="00446575"/>
    <w:rsid w:val="004509EC"/>
    <w:rsid w:val="004526D9"/>
    <w:rsid w:val="00456979"/>
    <w:rsid w:val="0046299C"/>
    <w:rsid w:val="00463931"/>
    <w:rsid w:val="00464C22"/>
    <w:rsid w:val="00465646"/>
    <w:rsid w:val="0046616B"/>
    <w:rsid w:val="004677AA"/>
    <w:rsid w:val="00472DEB"/>
    <w:rsid w:val="004778D7"/>
    <w:rsid w:val="00480A55"/>
    <w:rsid w:val="00482967"/>
    <w:rsid w:val="00485E0D"/>
    <w:rsid w:val="00487387"/>
    <w:rsid w:val="0049003A"/>
    <w:rsid w:val="004908A4"/>
    <w:rsid w:val="00492FB3"/>
    <w:rsid w:val="00495DAC"/>
    <w:rsid w:val="00496104"/>
    <w:rsid w:val="004A52B8"/>
    <w:rsid w:val="004A661E"/>
    <w:rsid w:val="004A77FE"/>
    <w:rsid w:val="004B56FD"/>
    <w:rsid w:val="004B6340"/>
    <w:rsid w:val="004C0844"/>
    <w:rsid w:val="004C5F43"/>
    <w:rsid w:val="004C79F5"/>
    <w:rsid w:val="004D11F6"/>
    <w:rsid w:val="004D3CCF"/>
    <w:rsid w:val="004D7766"/>
    <w:rsid w:val="004E1639"/>
    <w:rsid w:val="004E2DEE"/>
    <w:rsid w:val="004F3EE8"/>
    <w:rsid w:val="004F4A3C"/>
    <w:rsid w:val="004F50E8"/>
    <w:rsid w:val="00500284"/>
    <w:rsid w:val="00504D66"/>
    <w:rsid w:val="0050768A"/>
    <w:rsid w:val="00507C15"/>
    <w:rsid w:val="00511E9F"/>
    <w:rsid w:val="0051257E"/>
    <w:rsid w:val="00514D69"/>
    <w:rsid w:val="005209F1"/>
    <w:rsid w:val="00527BE4"/>
    <w:rsid w:val="00530F2C"/>
    <w:rsid w:val="00531B7F"/>
    <w:rsid w:val="00533347"/>
    <w:rsid w:val="005368A8"/>
    <w:rsid w:val="00537AA6"/>
    <w:rsid w:val="00537E13"/>
    <w:rsid w:val="00544A58"/>
    <w:rsid w:val="00546794"/>
    <w:rsid w:val="0054712D"/>
    <w:rsid w:val="0055093D"/>
    <w:rsid w:val="005576F4"/>
    <w:rsid w:val="00557DD3"/>
    <w:rsid w:val="0056299B"/>
    <w:rsid w:val="00563658"/>
    <w:rsid w:val="00564846"/>
    <w:rsid w:val="0056614A"/>
    <w:rsid w:val="005669FC"/>
    <w:rsid w:val="00566CDB"/>
    <w:rsid w:val="00566E98"/>
    <w:rsid w:val="005671E8"/>
    <w:rsid w:val="00571C4C"/>
    <w:rsid w:val="00575562"/>
    <w:rsid w:val="005862AB"/>
    <w:rsid w:val="00587410"/>
    <w:rsid w:val="00592175"/>
    <w:rsid w:val="00592CDB"/>
    <w:rsid w:val="00595580"/>
    <w:rsid w:val="005A0F83"/>
    <w:rsid w:val="005A3054"/>
    <w:rsid w:val="005A6D59"/>
    <w:rsid w:val="005A7DC3"/>
    <w:rsid w:val="005B055E"/>
    <w:rsid w:val="005B0A5E"/>
    <w:rsid w:val="005B379C"/>
    <w:rsid w:val="005C0BFE"/>
    <w:rsid w:val="005D12E8"/>
    <w:rsid w:val="005D6452"/>
    <w:rsid w:val="005E02C6"/>
    <w:rsid w:val="005E031C"/>
    <w:rsid w:val="005E303D"/>
    <w:rsid w:val="005E6485"/>
    <w:rsid w:val="005E7727"/>
    <w:rsid w:val="005F4B13"/>
    <w:rsid w:val="005F7EAF"/>
    <w:rsid w:val="00600251"/>
    <w:rsid w:val="006017CF"/>
    <w:rsid w:val="00603125"/>
    <w:rsid w:val="00607871"/>
    <w:rsid w:val="0060796E"/>
    <w:rsid w:val="006109E0"/>
    <w:rsid w:val="00610BBA"/>
    <w:rsid w:val="00616034"/>
    <w:rsid w:val="006170EA"/>
    <w:rsid w:val="0061748C"/>
    <w:rsid w:val="00617DFB"/>
    <w:rsid w:val="0062104E"/>
    <w:rsid w:val="006227FB"/>
    <w:rsid w:val="00630AB6"/>
    <w:rsid w:val="00631B51"/>
    <w:rsid w:val="0063282A"/>
    <w:rsid w:val="006413EB"/>
    <w:rsid w:val="006428C9"/>
    <w:rsid w:val="00643370"/>
    <w:rsid w:val="00643A04"/>
    <w:rsid w:val="00645EAE"/>
    <w:rsid w:val="00646AAE"/>
    <w:rsid w:val="006514F4"/>
    <w:rsid w:val="00652829"/>
    <w:rsid w:val="0065560A"/>
    <w:rsid w:val="00656865"/>
    <w:rsid w:val="00657ECC"/>
    <w:rsid w:val="00661F71"/>
    <w:rsid w:val="00676AC3"/>
    <w:rsid w:val="00680D50"/>
    <w:rsid w:val="00680FF2"/>
    <w:rsid w:val="00683B43"/>
    <w:rsid w:val="006853B6"/>
    <w:rsid w:val="006866F6"/>
    <w:rsid w:val="006925F0"/>
    <w:rsid w:val="0069320B"/>
    <w:rsid w:val="00693952"/>
    <w:rsid w:val="00694754"/>
    <w:rsid w:val="00696B60"/>
    <w:rsid w:val="00696F9A"/>
    <w:rsid w:val="006A2621"/>
    <w:rsid w:val="006B168A"/>
    <w:rsid w:val="006C0745"/>
    <w:rsid w:val="006C2444"/>
    <w:rsid w:val="006C3424"/>
    <w:rsid w:val="006C722C"/>
    <w:rsid w:val="006D3A97"/>
    <w:rsid w:val="006D3BA7"/>
    <w:rsid w:val="006D63C2"/>
    <w:rsid w:val="006D754C"/>
    <w:rsid w:val="006E0C7E"/>
    <w:rsid w:val="006E2942"/>
    <w:rsid w:val="0070080A"/>
    <w:rsid w:val="0070564B"/>
    <w:rsid w:val="00707BB0"/>
    <w:rsid w:val="00711CA4"/>
    <w:rsid w:val="007163C1"/>
    <w:rsid w:val="00724804"/>
    <w:rsid w:val="00724A8E"/>
    <w:rsid w:val="007344BB"/>
    <w:rsid w:val="007451AE"/>
    <w:rsid w:val="00747FCD"/>
    <w:rsid w:val="007522D2"/>
    <w:rsid w:val="00757BA7"/>
    <w:rsid w:val="00757DD4"/>
    <w:rsid w:val="007720A4"/>
    <w:rsid w:val="00775F8A"/>
    <w:rsid w:val="00780019"/>
    <w:rsid w:val="007836E3"/>
    <w:rsid w:val="007845F5"/>
    <w:rsid w:val="00784D20"/>
    <w:rsid w:val="00792023"/>
    <w:rsid w:val="007A64F0"/>
    <w:rsid w:val="007B5C63"/>
    <w:rsid w:val="007C126B"/>
    <w:rsid w:val="007C20BC"/>
    <w:rsid w:val="007C2CC0"/>
    <w:rsid w:val="007D2206"/>
    <w:rsid w:val="007D22C1"/>
    <w:rsid w:val="007D3009"/>
    <w:rsid w:val="007D489F"/>
    <w:rsid w:val="007D5ABF"/>
    <w:rsid w:val="007D5AEA"/>
    <w:rsid w:val="007E060D"/>
    <w:rsid w:val="007E13BA"/>
    <w:rsid w:val="007F2273"/>
    <w:rsid w:val="007F473A"/>
    <w:rsid w:val="007F7E36"/>
    <w:rsid w:val="00800DEA"/>
    <w:rsid w:val="00804764"/>
    <w:rsid w:val="00807505"/>
    <w:rsid w:val="008103F2"/>
    <w:rsid w:val="00811EBD"/>
    <w:rsid w:val="00814894"/>
    <w:rsid w:val="0081585C"/>
    <w:rsid w:val="008173FC"/>
    <w:rsid w:val="00821668"/>
    <w:rsid w:val="0082226C"/>
    <w:rsid w:val="00825A39"/>
    <w:rsid w:val="00835202"/>
    <w:rsid w:val="00836040"/>
    <w:rsid w:val="008368E1"/>
    <w:rsid w:val="008373D4"/>
    <w:rsid w:val="00845771"/>
    <w:rsid w:val="00846516"/>
    <w:rsid w:val="00846EE1"/>
    <w:rsid w:val="008502B9"/>
    <w:rsid w:val="00850386"/>
    <w:rsid w:val="00852434"/>
    <w:rsid w:val="0085370D"/>
    <w:rsid w:val="00855211"/>
    <w:rsid w:val="00855AA3"/>
    <w:rsid w:val="00855CFB"/>
    <w:rsid w:val="00862046"/>
    <w:rsid w:val="00863A2B"/>
    <w:rsid w:val="00865FA3"/>
    <w:rsid w:val="00871822"/>
    <w:rsid w:val="008723B3"/>
    <w:rsid w:val="00883B2C"/>
    <w:rsid w:val="00887267"/>
    <w:rsid w:val="00887B7C"/>
    <w:rsid w:val="00890938"/>
    <w:rsid w:val="00890C6B"/>
    <w:rsid w:val="00895743"/>
    <w:rsid w:val="00896A0C"/>
    <w:rsid w:val="008A0A82"/>
    <w:rsid w:val="008A0FE4"/>
    <w:rsid w:val="008A6CE3"/>
    <w:rsid w:val="008A7EB3"/>
    <w:rsid w:val="008B0D94"/>
    <w:rsid w:val="008B6408"/>
    <w:rsid w:val="008C5B95"/>
    <w:rsid w:val="008D1B4F"/>
    <w:rsid w:val="008D1F60"/>
    <w:rsid w:val="008D32BC"/>
    <w:rsid w:val="008D50AF"/>
    <w:rsid w:val="008D64DB"/>
    <w:rsid w:val="008D6D58"/>
    <w:rsid w:val="008E2385"/>
    <w:rsid w:val="008E5C96"/>
    <w:rsid w:val="008E7B98"/>
    <w:rsid w:val="008F12EE"/>
    <w:rsid w:val="008F2490"/>
    <w:rsid w:val="008F249F"/>
    <w:rsid w:val="008F336B"/>
    <w:rsid w:val="008F3867"/>
    <w:rsid w:val="008F3DF0"/>
    <w:rsid w:val="008F74EC"/>
    <w:rsid w:val="008F7B60"/>
    <w:rsid w:val="00904329"/>
    <w:rsid w:val="00905409"/>
    <w:rsid w:val="00906201"/>
    <w:rsid w:val="00913D5C"/>
    <w:rsid w:val="00915625"/>
    <w:rsid w:val="00915993"/>
    <w:rsid w:val="00916242"/>
    <w:rsid w:val="00917B5D"/>
    <w:rsid w:val="0092634B"/>
    <w:rsid w:val="00926617"/>
    <w:rsid w:val="009318BF"/>
    <w:rsid w:val="00931A98"/>
    <w:rsid w:val="00935561"/>
    <w:rsid w:val="00940456"/>
    <w:rsid w:val="00941729"/>
    <w:rsid w:val="00941C43"/>
    <w:rsid w:val="00944F77"/>
    <w:rsid w:val="00947180"/>
    <w:rsid w:val="00947BA0"/>
    <w:rsid w:val="0095237D"/>
    <w:rsid w:val="00954B5C"/>
    <w:rsid w:val="009633E8"/>
    <w:rsid w:val="00964B26"/>
    <w:rsid w:val="00967D24"/>
    <w:rsid w:val="00970FC2"/>
    <w:rsid w:val="00974004"/>
    <w:rsid w:val="009742ED"/>
    <w:rsid w:val="00974A59"/>
    <w:rsid w:val="009853E4"/>
    <w:rsid w:val="0098649A"/>
    <w:rsid w:val="00986889"/>
    <w:rsid w:val="00995A6F"/>
    <w:rsid w:val="0099673B"/>
    <w:rsid w:val="009A05AA"/>
    <w:rsid w:val="009A3956"/>
    <w:rsid w:val="009A59C8"/>
    <w:rsid w:val="009A718F"/>
    <w:rsid w:val="009B4B4B"/>
    <w:rsid w:val="009C2103"/>
    <w:rsid w:val="009C3803"/>
    <w:rsid w:val="009C3F13"/>
    <w:rsid w:val="009D2A1A"/>
    <w:rsid w:val="009E03A4"/>
    <w:rsid w:val="009E1FDD"/>
    <w:rsid w:val="009E374D"/>
    <w:rsid w:val="009E449E"/>
    <w:rsid w:val="009E6B86"/>
    <w:rsid w:val="009E6E51"/>
    <w:rsid w:val="009F0CF1"/>
    <w:rsid w:val="009F124D"/>
    <w:rsid w:val="009F33A4"/>
    <w:rsid w:val="009F48C1"/>
    <w:rsid w:val="00A00E65"/>
    <w:rsid w:val="00A01C4E"/>
    <w:rsid w:val="00A04478"/>
    <w:rsid w:val="00A07D4C"/>
    <w:rsid w:val="00A22D78"/>
    <w:rsid w:val="00A24BB3"/>
    <w:rsid w:val="00A24F62"/>
    <w:rsid w:val="00A30310"/>
    <w:rsid w:val="00A31CB6"/>
    <w:rsid w:val="00A33948"/>
    <w:rsid w:val="00A35E97"/>
    <w:rsid w:val="00A36830"/>
    <w:rsid w:val="00A379A9"/>
    <w:rsid w:val="00A42EB6"/>
    <w:rsid w:val="00A444A0"/>
    <w:rsid w:val="00A44DE6"/>
    <w:rsid w:val="00A55C6A"/>
    <w:rsid w:val="00A64D17"/>
    <w:rsid w:val="00A6723E"/>
    <w:rsid w:val="00A67BC2"/>
    <w:rsid w:val="00A708EF"/>
    <w:rsid w:val="00A7162B"/>
    <w:rsid w:val="00A82839"/>
    <w:rsid w:val="00A83059"/>
    <w:rsid w:val="00A831F8"/>
    <w:rsid w:val="00A849C3"/>
    <w:rsid w:val="00A84BB3"/>
    <w:rsid w:val="00A853BA"/>
    <w:rsid w:val="00A87A27"/>
    <w:rsid w:val="00A90C6D"/>
    <w:rsid w:val="00A9172C"/>
    <w:rsid w:val="00A93B70"/>
    <w:rsid w:val="00A94843"/>
    <w:rsid w:val="00A95294"/>
    <w:rsid w:val="00A96113"/>
    <w:rsid w:val="00A96DD3"/>
    <w:rsid w:val="00AA077A"/>
    <w:rsid w:val="00AA371E"/>
    <w:rsid w:val="00AA5907"/>
    <w:rsid w:val="00AA6080"/>
    <w:rsid w:val="00AA773A"/>
    <w:rsid w:val="00AA7F27"/>
    <w:rsid w:val="00AB2C9F"/>
    <w:rsid w:val="00AB5104"/>
    <w:rsid w:val="00AB52DA"/>
    <w:rsid w:val="00AB7029"/>
    <w:rsid w:val="00AC2D2A"/>
    <w:rsid w:val="00AC6EFB"/>
    <w:rsid w:val="00AC760F"/>
    <w:rsid w:val="00AD351A"/>
    <w:rsid w:val="00AD3FB8"/>
    <w:rsid w:val="00AE1807"/>
    <w:rsid w:val="00AF1189"/>
    <w:rsid w:val="00AF1B85"/>
    <w:rsid w:val="00AF4BBF"/>
    <w:rsid w:val="00AF58C9"/>
    <w:rsid w:val="00AF66AE"/>
    <w:rsid w:val="00AF71CB"/>
    <w:rsid w:val="00B030DA"/>
    <w:rsid w:val="00B0337A"/>
    <w:rsid w:val="00B03385"/>
    <w:rsid w:val="00B0407A"/>
    <w:rsid w:val="00B056E0"/>
    <w:rsid w:val="00B07E9C"/>
    <w:rsid w:val="00B1120A"/>
    <w:rsid w:val="00B13D22"/>
    <w:rsid w:val="00B20194"/>
    <w:rsid w:val="00B22C74"/>
    <w:rsid w:val="00B233D1"/>
    <w:rsid w:val="00B3010E"/>
    <w:rsid w:val="00B31C89"/>
    <w:rsid w:val="00B328AF"/>
    <w:rsid w:val="00B3425B"/>
    <w:rsid w:val="00B35273"/>
    <w:rsid w:val="00B3535A"/>
    <w:rsid w:val="00B35595"/>
    <w:rsid w:val="00B35C2E"/>
    <w:rsid w:val="00B35CE5"/>
    <w:rsid w:val="00B44205"/>
    <w:rsid w:val="00B52B0B"/>
    <w:rsid w:val="00B53C74"/>
    <w:rsid w:val="00B54118"/>
    <w:rsid w:val="00B557C0"/>
    <w:rsid w:val="00B6037F"/>
    <w:rsid w:val="00B6364B"/>
    <w:rsid w:val="00B7135D"/>
    <w:rsid w:val="00B724E7"/>
    <w:rsid w:val="00B74E4C"/>
    <w:rsid w:val="00B75864"/>
    <w:rsid w:val="00B830CD"/>
    <w:rsid w:val="00B84BB7"/>
    <w:rsid w:val="00B8745A"/>
    <w:rsid w:val="00B91CAD"/>
    <w:rsid w:val="00B9328E"/>
    <w:rsid w:val="00B950EC"/>
    <w:rsid w:val="00BA09A7"/>
    <w:rsid w:val="00BA1475"/>
    <w:rsid w:val="00BA622C"/>
    <w:rsid w:val="00BA7217"/>
    <w:rsid w:val="00BB3319"/>
    <w:rsid w:val="00BB36BE"/>
    <w:rsid w:val="00BB7C95"/>
    <w:rsid w:val="00BC0CD8"/>
    <w:rsid w:val="00BD5772"/>
    <w:rsid w:val="00BE16F9"/>
    <w:rsid w:val="00BE3FBB"/>
    <w:rsid w:val="00BE6A08"/>
    <w:rsid w:val="00BF24F0"/>
    <w:rsid w:val="00BF561A"/>
    <w:rsid w:val="00BF5EB1"/>
    <w:rsid w:val="00C0039C"/>
    <w:rsid w:val="00C028E9"/>
    <w:rsid w:val="00C12FEB"/>
    <w:rsid w:val="00C250C0"/>
    <w:rsid w:val="00C30AA9"/>
    <w:rsid w:val="00C46518"/>
    <w:rsid w:val="00C52AA9"/>
    <w:rsid w:val="00C54AE2"/>
    <w:rsid w:val="00C6438D"/>
    <w:rsid w:val="00C6661B"/>
    <w:rsid w:val="00C70AC9"/>
    <w:rsid w:val="00C77400"/>
    <w:rsid w:val="00C809B8"/>
    <w:rsid w:val="00C80C77"/>
    <w:rsid w:val="00C81891"/>
    <w:rsid w:val="00C8296C"/>
    <w:rsid w:val="00C853CD"/>
    <w:rsid w:val="00C94B7C"/>
    <w:rsid w:val="00C971DB"/>
    <w:rsid w:val="00CA3A61"/>
    <w:rsid w:val="00CA5C67"/>
    <w:rsid w:val="00CA6C5F"/>
    <w:rsid w:val="00CB095D"/>
    <w:rsid w:val="00CC4122"/>
    <w:rsid w:val="00CC42FD"/>
    <w:rsid w:val="00CD2121"/>
    <w:rsid w:val="00CD7194"/>
    <w:rsid w:val="00CE1DD9"/>
    <w:rsid w:val="00CE2818"/>
    <w:rsid w:val="00CE2DFA"/>
    <w:rsid w:val="00CE5B05"/>
    <w:rsid w:val="00CE5E00"/>
    <w:rsid w:val="00CE7AE7"/>
    <w:rsid w:val="00CF0EA9"/>
    <w:rsid w:val="00CF2E28"/>
    <w:rsid w:val="00CF70D4"/>
    <w:rsid w:val="00D01C22"/>
    <w:rsid w:val="00D03A2C"/>
    <w:rsid w:val="00D11608"/>
    <w:rsid w:val="00D2497A"/>
    <w:rsid w:val="00D27464"/>
    <w:rsid w:val="00D3651D"/>
    <w:rsid w:val="00D37A55"/>
    <w:rsid w:val="00D54B21"/>
    <w:rsid w:val="00D57BA6"/>
    <w:rsid w:val="00D60C99"/>
    <w:rsid w:val="00D622A4"/>
    <w:rsid w:val="00D65CE7"/>
    <w:rsid w:val="00D74723"/>
    <w:rsid w:val="00D835F4"/>
    <w:rsid w:val="00D842C5"/>
    <w:rsid w:val="00D84564"/>
    <w:rsid w:val="00D847AA"/>
    <w:rsid w:val="00D91B48"/>
    <w:rsid w:val="00D93DB0"/>
    <w:rsid w:val="00DA13E5"/>
    <w:rsid w:val="00DA66EE"/>
    <w:rsid w:val="00DB50E7"/>
    <w:rsid w:val="00DB5716"/>
    <w:rsid w:val="00DB590E"/>
    <w:rsid w:val="00DD11C8"/>
    <w:rsid w:val="00DD5EB2"/>
    <w:rsid w:val="00DD7302"/>
    <w:rsid w:val="00DD7344"/>
    <w:rsid w:val="00DD7B6F"/>
    <w:rsid w:val="00DE5314"/>
    <w:rsid w:val="00DE56BC"/>
    <w:rsid w:val="00DF009B"/>
    <w:rsid w:val="00DF1D3B"/>
    <w:rsid w:val="00DF2214"/>
    <w:rsid w:val="00DF431F"/>
    <w:rsid w:val="00DF6713"/>
    <w:rsid w:val="00DF7876"/>
    <w:rsid w:val="00E001E3"/>
    <w:rsid w:val="00E00EE5"/>
    <w:rsid w:val="00E05937"/>
    <w:rsid w:val="00E06086"/>
    <w:rsid w:val="00E064C3"/>
    <w:rsid w:val="00E110F8"/>
    <w:rsid w:val="00E1210E"/>
    <w:rsid w:val="00E1318E"/>
    <w:rsid w:val="00E146B9"/>
    <w:rsid w:val="00E2162E"/>
    <w:rsid w:val="00E22214"/>
    <w:rsid w:val="00E231BE"/>
    <w:rsid w:val="00E2403F"/>
    <w:rsid w:val="00E307F7"/>
    <w:rsid w:val="00E310F8"/>
    <w:rsid w:val="00E358B4"/>
    <w:rsid w:val="00E40B68"/>
    <w:rsid w:val="00E4302A"/>
    <w:rsid w:val="00E4423C"/>
    <w:rsid w:val="00E46C74"/>
    <w:rsid w:val="00E473BF"/>
    <w:rsid w:val="00E47A06"/>
    <w:rsid w:val="00E515A0"/>
    <w:rsid w:val="00E5272B"/>
    <w:rsid w:val="00E528C0"/>
    <w:rsid w:val="00E531DC"/>
    <w:rsid w:val="00E53E2E"/>
    <w:rsid w:val="00E54CDB"/>
    <w:rsid w:val="00E6095C"/>
    <w:rsid w:val="00E62002"/>
    <w:rsid w:val="00E62481"/>
    <w:rsid w:val="00E65AE8"/>
    <w:rsid w:val="00E72FD5"/>
    <w:rsid w:val="00E7490E"/>
    <w:rsid w:val="00E76CAC"/>
    <w:rsid w:val="00E80664"/>
    <w:rsid w:val="00E81F3C"/>
    <w:rsid w:val="00E82E96"/>
    <w:rsid w:val="00E86515"/>
    <w:rsid w:val="00E92C71"/>
    <w:rsid w:val="00E97DC2"/>
    <w:rsid w:val="00EA0816"/>
    <w:rsid w:val="00EA3BCD"/>
    <w:rsid w:val="00EA4D74"/>
    <w:rsid w:val="00EA4F62"/>
    <w:rsid w:val="00EA7EE2"/>
    <w:rsid w:val="00EB0EDC"/>
    <w:rsid w:val="00EB170D"/>
    <w:rsid w:val="00EB33CA"/>
    <w:rsid w:val="00EC3B81"/>
    <w:rsid w:val="00ED3059"/>
    <w:rsid w:val="00ED4DAD"/>
    <w:rsid w:val="00ED565C"/>
    <w:rsid w:val="00EF2EA3"/>
    <w:rsid w:val="00EF3D68"/>
    <w:rsid w:val="00EF6643"/>
    <w:rsid w:val="00F00C11"/>
    <w:rsid w:val="00F03CBD"/>
    <w:rsid w:val="00F07864"/>
    <w:rsid w:val="00F10B1F"/>
    <w:rsid w:val="00F11519"/>
    <w:rsid w:val="00F13A16"/>
    <w:rsid w:val="00F1761C"/>
    <w:rsid w:val="00F201A7"/>
    <w:rsid w:val="00F209C7"/>
    <w:rsid w:val="00F2367B"/>
    <w:rsid w:val="00F25808"/>
    <w:rsid w:val="00F2617B"/>
    <w:rsid w:val="00F33131"/>
    <w:rsid w:val="00F34BB2"/>
    <w:rsid w:val="00F370F6"/>
    <w:rsid w:val="00F408EF"/>
    <w:rsid w:val="00F4757A"/>
    <w:rsid w:val="00F51DDB"/>
    <w:rsid w:val="00F52945"/>
    <w:rsid w:val="00F62815"/>
    <w:rsid w:val="00F65C9A"/>
    <w:rsid w:val="00F746E6"/>
    <w:rsid w:val="00F83736"/>
    <w:rsid w:val="00F84A6F"/>
    <w:rsid w:val="00F92409"/>
    <w:rsid w:val="00F9383D"/>
    <w:rsid w:val="00F950BF"/>
    <w:rsid w:val="00F9561D"/>
    <w:rsid w:val="00F97B6E"/>
    <w:rsid w:val="00FA0315"/>
    <w:rsid w:val="00FA0834"/>
    <w:rsid w:val="00FA2E85"/>
    <w:rsid w:val="00FA6329"/>
    <w:rsid w:val="00FA6952"/>
    <w:rsid w:val="00FA76A0"/>
    <w:rsid w:val="00FB00B1"/>
    <w:rsid w:val="00FB6508"/>
    <w:rsid w:val="00FB7F4D"/>
    <w:rsid w:val="00FC55DE"/>
    <w:rsid w:val="00FC6EFF"/>
    <w:rsid w:val="00FD5573"/>
    <w:rsid w:val="00FD7353"/>
    <w:rsid w:val="00FD770A"/>
    <w:rsid w:val="00FE00DD"/>
    <w:rsid w:val="00FE46BA"/>
    <w:rsid w:val="00FE7B47"/>
    <w:rsid w:val="00FF2881"/>
    <w:rsid w:val="00FF4A80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7007"/>
  <w15:docId w15:val="{2A6D0F2B-C174-471F-9296-6776C65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A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98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E10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10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109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649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9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9B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9B8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07D4C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A07D4C"/>
    <w:rPr>
      <w:b/>
      <w:bCs/>
      <w:sz w:val="20"/>
      <w:szCs w:val="20"/>
    </w:rPr>
  </w:style>
  <w:style w:type="paragraph" w:customStyle="1" w:styleId="ConsPlusNormal">
    <w:name w:val="ConsPlusNormal"/>
    <w:rsid w:val="00B35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7274;fld=134;dst=100291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7274;fld=134;dst=10029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main?base=LAW;n=23314;fld=134;dst=100007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1980;fld=134;dst=101624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D739-4DDC-4417-A389-75807703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ujijerina@mail.ru</dc:creator>
  <cp:lastModifiedBy>Пользователь Windows</cp:lastModifiedBy>
  <cp:revision>8</cp:revision>
  <dcterms:created xsi:type="dcterms:W3CDTF">2019-03-22T12:11:00Z</dcterms:created>
  <dcterms:modified xsi:type="dcterms:W3CDTF">2021-03-03T05:45:00Z</dcterms:modified>
</cp:coreProperties>
</file>