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11 марта 2021 г. (четверг)</w:t>
      </w:r>
    </w:p>
    <w:p w:rsidR="00000000" w:rsidDel="00000000" w:rsidP="00000000" w:rsidRDefault="00000000" w:rsidRPr="00000000" w14:paraId="00000002">
      <w:pPr>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pStyle w:val="Heading1"/>
        <w:jc w:val="both"/>
        <w:rPr>
          <w:rFonts w:ascii="Times New Roman" w:cs="Times New Roman" w:eastAsia="Times New Roman" w:hAnsi="Times New Roman"/>
          <w:b w:val="1"/>
          <w:sz w:val="36"/>
          <w:szCs w:val="36"/>
        </w:rPr>
      </w:pPr>
      <w:bookmarkStart w:colFirst="0" w:colLast="0" w:name="_o3zbfxmhhgnr" w:id="0"/>
      <w:bookmarkEnd w:id="0"/>
      <w:r w:rsidDel="00000000" w:rsidR="00000000" w:rsidRPr="00000000">
        <w:rPr>
          <w:rFonts w:ascii="Times New Roman" w:cs="Times New Roman" w:eastAsia="Times New Roman" w:hAnsi="Times New Roman"/>
          <w:b w:val="1"/>
          <w:sz w:val="36"/>
          <w:szCs w:val="36"/>
          <w:rtl w:val="0"/>
        </w:rPr>
        <w:t xml:space="preserve">1. Марина Л.</w:t>
      </w:r>
    </w:p>
    <w:p w:rsidR="00000000" w:rsidDel="00000000" w:rsidP="00000000" w:rsidRDefault="00000000" w:rsidRPr="00000000" w14:paraId="00000004">
      <w:pPr>
        <w:pStyle w:val="Heading1"/>
        <w:spacing w:line="240" w:lineRule="auto"/>
        <w:rPr>
          <w:rFonts w:ascii="Times New Roman" w:cs="Times New Roman" w:eastAsia="Times New Roman" w:hAnsi="Times New Roman"/>
          <w:sz w:val="36"/>
          <w:szCs w:val="36"/>
          <w:highlight w:val="white"/>
        </w:rPr>
      </w:pPr>
      <w:bookmarkStart w:colFirst="0" w:colLast="0" w:name="_k1bmj7630ntk" w:id="1"/>
      <w:bookmarkEnd w:id="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5">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Автономная некоммерческая организация. (Система налогообложения УСН «Доходы».</w:t>
      </w:r>
    </w:p>
    <w:p w:rsidR="00000000" w:rsidDel="00000000" w:rsidP="00000000" w:rsidRDefault="00000000" w:rsidRPr="00000000" w14:paraId="00000006">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ОКВЭД «Деятельность с обеспечением проживания прочая»)</w:t>
      </w:r>
    </w:p>
    <w:p w:rsidR="00000000" w:rsidDel="00000000" w:rsidP="00000000" w:rsidRDefault="00000000" w:rsidRPr="00000000" w14:paraId="00000007">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2020 г. физическое лицо пожертвовало нашей организации по договору пожертвования домик с земельным участком в садовом товариществе в Московской области. Сделка оформлена, прошла регистрация в органах Росреестра. В договоре оговорена цель, как должно быть использовано имущество (она соответствует нашей уставной деятельности).</w:t>
      </w:r>
    </w:p>
    <w:p w:rsidR="00000000" w:rsidDel="00000000" w:rsidP="00000000" w:rsidRDefault="00000000" w:rsidRPr="00000000" w14:paraId="00000008">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настоящее время данное имущество не используется по назначению, оговоренному жертвователем (в принципе оно вообще пока не используется, но организация несет бремя по его содержанию в виде уплаты коммунальных платежей).</w:t>
      </w:r>
    </w:p>
    <w:p w:rsidR="00000000" w:rsidDel="00000000" w:rsidP="00000000" w:rsidRDefault="00000000" w:rsidRPr="00000000" w14:paraId="00000009">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1. Является ли для АНО получение данного имущества объектом налогообложения, налогооблагаемой базой за 2020 г. , и, следовательно, нужно ли уплатить со стоимости данного имущества налог, взимаемый в связи с применением упрощенной системы налогообложения за 2020 год? Или получение данного имущества подпадает под пп 1 п 2 ст 251 «Доходы, не учитываемые при определении налоговой базы». НК РФ (До вступления в силу с 01.01.2021 г новой редакции п 2 ст. 251 НК РФ )</w:t>
      </w:r>
    </w:p>
    <w:p w:rsidR="00000000" w:rsidDel="00000000" w:rsidP="00000000" w:rsidRDefault="00000000" w:rsidRPr="00000000" w14:paraId="0000000A">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2. Как определить в данной ситуации, становится ли организация плательщиком налога на имущество организаций, уплачиваемого в отношении объектов недвижимого имущества, налоговая база по которым определяется как их кадастровая стоимость? (Московская область, Луховицкий район). И, следовательно, должны ли мы уплатить налог на имущество с кадастровой стоимости полученного нами имущества согласно пп. 4 п. 1 ст. 378.2 НК РФ за 2020 г.?</w:t>
      </w:r>
    </w:p>
    <w:p w:rsidR="00000000" w:rsidDel="00000000" w:rsidP="00000000" w:rsidRDefault="00000000" w:rsidRPr="00000000" w14:paraId="0000000B">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C">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ossvxciq84r3" w:id="2"/>
      <w:bookmarkEnd w:id="2"/>
      <w:r w:rsidDel="00000000" w:rsidR="00000000" w:rsidRPr="00000000">
        <w:rPr>
          <w:rFonts w:ascii="Times New Roman" w:cs="Times New Roman" w:eastAsia="Times New Roman" w:hAnsi="Times New Roman"/>
          <w:b w:val="1"/>
          <w:sz w:val="36"/>
          <w:szCs w:val="36"/>
          <w:rtl w:val="0"/>
        </w:rPr>
        <w:t xml:space="preserve">2. Наталия Сергеевна Б.</w:t>
      </w:r>
    </w:p>
    <w:p w:rsidR="00000000" w:rsidDel="00000000" w:rsidP="00000000" w:rsidRDefault="00000000" w:rsidRPr="00000000" w14:paraId="0000000D">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9xtbj9jhdgxr" w:id="3"/>
      <w:bookmarkEnd w:id="3"/>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E">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Адвокатском бюро адвокаты не являются сотрудниками. Бюро по отношению к ним налоговый агент. Все документы, касающиеся адвокатской практики Управляющий партнер бюро подписывает на основании Доверенности, выданной адвокатами-партнерами, а не на основании Устава бюро, т. е. адвокатская практика не является деятельностью бюро.  Гонорар адвокатов, поступающий на счет бюро, выплачивается в соответствии с распоряжением Управляющего партнера (это записано в партнерском соглашении) и его выплата по срокам никак не привязана к подписанию Актов на оказание юридической помощи. Гонорар это деньги адвокатов и именно они отвечают по своим обязательствам перед Доверителем, в том числе и по финансовым вопросам.   Обязанность бюро своевременно и в полном объеме уплатить НДФЛ.                                 В этом случае возникает вопрос:</w:t>
      </w:r>
    </w:p>
    <w:p w:rsidR="00000000" w:rsidDel="00000000" w:rsidP="00000000" w:rsidRDefault="00000000" w:rsidRPr="00000000" w14:paraId="0000000F">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Должна ли бухгалтерия бюро требовать у адвокатов предоставить Акты, подтверждающие, что юридическая помощь оказана в полном объёме   или предоставление Актов осуществляется чисто по желанию адвокатов? Иными словами, должна ли бухгалтерия бюро контролировать выполнение обязательств по Договорам об оказании юридической помощи или это в чистом виде зона ответственности самих адвокатов? </w:t>
      </w:r>
    </w:p>
    <w:p w:rsidR="00000000" w:rsidDel="00000000" w:rsidP="00000000" w:rsidRDefault="00000000" w:rsidRPr="00000000" w14:paraId="00000010">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1">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w2ktcqkkk0h7" w:id="4"/>
      <w:bookmarkEnd w:id="4"/>
      <w:r w:rsidDel="00000000" w:rsidR="00000000" w:rsidRPr="00000000">
        <w:rPr>
          <w:rFonts w:ascii="Times New Roman" w:cs="Times New Roman" w:eastAsia="Times New Roman" w:hAnsi="Times New Roman"/>
          <w:b w:val="1"/>
          <w:sz w:val="36"/>
          <w:szCs w:val="36"/>
          <w:rtl w:val="0"/>
        </w:rPr>
        <w:t xml:space="preserve">3. Татьяна Б.</w:t>
      </w:r>
      <w:r w:rsidDel="00000000" w:rsidR="00000000" w:rsidRPr="00000000">
        <w:rPr>
          <w:rtl w:val="0"/>
        </w:rPr>
      </w:r>
    </w:p>
    <w:p w:rsidR="00000000" w:rsidDel="00000000" w:rsidP="00000000" w:rsidRDefault="00000000" w:rsidRPr="00000000" w14:paraId="00000012">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7v6epvh0z0ah" w:id="5"/>
      <w:bookmarkEnd w:id="5"/>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3">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Спортивный клуб</w:t>
      </w:r>
    </w:p>
    <w:p w:rsidR="00000000" w:rsidDel="00000000" w:rsidP="00000000" w:rsidRDefault="00000000" w:rsidRPr="00000000" w14:paraId="00000014">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w:t>
        <w:tab/>
        <w:t xml:space="preserve">Вопрос по инвентаризации.</w:t>
      </w:r>
    </w:p>
    <w:p w:rsidR="00000000" w:rsidDel="00000000" w:rsidP="00000000" w:rsidRDefault="00000000" w:rsidRPr="00000000" w14:paraId="00000015">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Пришла работать в организацию, в которой не проводилась инвентаризация такого имущества как: столы, стулья, шкафы, компьютер, монитор, МФУ, факс, микроволновка.</w:t>
      </w:r>
    </w:p>
    <w:p w:rsidR="00000000" w:rsidDel="00000000" w:rsidP="00000000" w:rsidRDefault="00000000" w:rsidRPr="00000000" w14:paraId="00000016">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Из первичных документов есть только книжки-инструкции по применению, понять в каком году  все  э+0то появилось не представляется возможным.</w:t>
      </w:r>
    </w:p>
    <w:p w:rsidR="00000000" w:rsidDel="00000000" w:rsidP="00000000" w:rsidRDefault="00000000" w:rsidRPr="00000000" w14:paraId="00000017">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 сейчас может сделать бухгалтер, чтобы это имущество было правильно учтено.</w:t>
      </w:r>
    </w:p>
    <w:p w:rsidR="00000000" w:rsidDel="00000000" w:rsidP="00000000" w:rsidRDefault="00000000" w:rsidRPr="00000000" w14:paraId="00000018">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w:t>
        <w:tab/>
        <w:t xml:space="preserve">Вопрос как списать О.С.</w:t>
      </w:r>
    </w:p>
    <w:p w:rsidR="00000000" w:rsidDel="00000000" w:rsidP="00000000" w:rsidRDefault="00000000" w:rsidRPr="00000000" w14:paraId="00000019">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2012 г. купили снегоуборщики 2 шт., первоначальная стоимость списана.</w:t>
      </w:r>
    </w:p>
    <w:p w:rsidR="00000000" w:rsidDel="00000000" w:rsidP="00000000" w:rsidRDefault="00000000" w:rsidRPr="00000000" w14:paraId="0000001A">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 на забалансовом счете. Источник финансирования не могу определить, но скорее всего целевое финансирование.</w:t>
      </w:r>
    </w:p>
    <w:p w:rsidR="00000000" w:rsidDel="00000000" w:rsidP="00000000" w:rsidRDefault="00000000" w:rsidRPr="00000000" w14:paraId="0000001B">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Возможно ли передать эти О.С. безвозмездно другой организации или физ. лицу?</w:t>
      </w:r>
    </w:p>
    <w:p w:rsidR="00000000" w:rsidDel="00000000" w:rsidP="00000000" w:rsidRDefault="00000000" w:rsidRPr="00000000" w14:paraId="0000001C">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D">
      <w:pPr>
        <w:pStyle w:val="Heading1"/>
        <w:ind w:left="0" w:firstLine="0"/>
        <w:jc w:val="both"/>
        <w:rPr>
          <w:rFonts w:ascii="Times New Roman" w:cs="Times New Roman" w:eastAsia="Times New Roman" w:hAnsi="Times New Roman"/>
          <w:b w:val="1"/>
          <w:sz w:val="36"/>
          <w:szCs w:val="36"/>
        </w:rPr>
      </w:pPr>
      <w:bookmarkStart w:colFirst="0" w:colLast="0" w:name="_r29qbjvirc1v" w:id="6"/>
      <w:bookmarkEnd w:id="6"/>
      <w:r w:rsidDel="00000000" w:rsidR="00000000" w:rsidRPr="00000000">
        <w:rPr>
          <w:rFonts w:ascii="Times New Roman" w:cs="Times New Roman" w:eastAsia="Times New Roman" w:hAnsi="Times New Roman"/>
          <w:b w:val="1"/>
          <w:sz w:val="36"/>
          <w:szCs w:val="36"/>
          <w:rtl w:val="0"/>
        </w:rPr>
        <w:t xml:space="preserve">4. Наталья Владимировна Ш.</w:t>
      </w:r>
    </w:p>
    <w:p w:rsidR="00000000" w:rsidDel="00000000" w:rsidP="00000000" w:rsidRDefault="00000000" w:rsidRPr="00000000" w14:paraId="0000001E">
      <w:pPr>
        <w:pStyle w:val="Heading1"/>
        <w:ind w:left="0" w:firstLine="0"/>
        <w:jc w:val="both"/>
        <w:rPr>
          <w:rFonts w:ascii="Times New Roman" w:cs="Times New Roman" w:eastAsia="Times New Roman" w:hAnsi="Times New Roman"/>
          <w:sz w:val="36"/>
          <w:szCs w:val="36"/>
        </w:rPr>
      </w:pPr>
      <w:bookmarkStart w:colFirst="0" w:colLast="0" w:name="_a578pe1kw75e" w:id="7"/>
      <w:bookmarkEnd w:id="7"/>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F">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До государственной регистрации НКО был заключён предварительный договор Аренды с одним из учредителей, выдано гарантийное письмо. Произведена арендная  оплата 100 % за счёт личных средств учредителя на год вперёд. После регистрации НКО договор Аренды подписан с НКО с даты государственной регистрации. Как учесть данную аренду в бух. учёте и налоговом учёте НКО на УСН (проводки)? Нужно ли включать аренду в смету? Возможно ли вернуть средства учредителю, не сотруднику НКО? </w:t>
      </w:r>
    </w:p>
    <w:p w:rsidR="00000000" w:rsidDel="00000000" w:rsidP="00000000" w:rsidRDefault="00000000" w:rsidRPr="00000000" w14:paraId="00000020">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Имеет ли право НКО формы Ассоциация (союз) применять УСН? </w:t>
      </w:r>
    </w:p>
    <w:p w:rsidR="00000000" w:rsidDel="00000000" w:rsidP="00000000" w:rsidRDefault="00000000" w:rsidRPr="00000000" w14:paraId="00000021">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3. </w:t>
      </w:r>
      <w:r w:rsidDel="00000000" w:rsidR="00000000" w:rsidRPr="00000000">
        <w:rPr>
          <w:rFonts w:ascii="Times New Roman" w:cs="Times New Roman" w:eastAsia="Times New Roman" w:hAnsi="Times New Roman"/>
          <w:sz w:val="36"/>
          <w:szCs w:val="36"/>
          <w:highlight w:val="white"/>
          <w:rtl w:val="0"/>
        </w:rPr>
        <w:t xml:space="preserve">Подскажите, пожалуйста, НКО (форма Союз) планирует выдавать свои Членам за дополнительную оплату членские билеты. Данный доход является доходом от предпринимательской деятельности или уставной? Облагается ли налогом на прибыль? Нужен ли ККМ? </w:t>
      </w:r>
    </w:p>
    <w:p w:rsidR="00000000" w:rsidDel="00000000" w:rsidP="00000000" w:rsidRDefault="00000000" w:rsidRPr="00000000" w14:paraId="00000022">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Ситуация следующая, НКО (Ассоциация (Союз)) планирует получение членских взносов от физических лиц посредством Яндекс.деньги. Я так понимаю, денежные средства будут поступать на расчётный счёт Союза  каждый день единым платежом, от Яндекса, по реестру, назначение платежа соответственно «оплата по реестру». Реестр электронный, в системе. Подскажите, пожалуйста, возможно ли принимать членские взносы таким образом? Будут ли считаться данные оплаты, как членские взносы, которые не облагаются налогом? Какими подтверждающими документами обосновать? Вопросов у Минюста не возникнет? </w:t>
      </w:r>
    </w:p>
    <w:p w:rsidR="00000000" w:rsidDel="00000000" w:rsidP="00000000" w:rsidRDefault="00000000" w:rsidRPr="00000000" w14:paraId="00000023">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4">
      <w:pPr>
        <w:pStyle w:val="Heading1"/>
        <w:jc w:val="both"/>
        <w:rPr>
          <w:rFonts w:ascii="Times New Roman" w:cs="Times New Roman" w:eastAsia="Times New Roman" w:hAnsi="Times New Roman"/>
          <w:b w:val="1"/>
          <w:sz w:val="36"/>
          <w:szCs w:val="36"/>
        </w:rPr>
      </w:pPr>
      <w:bookmarkStart w:colFirst="0" w:colLast="0" w:name="_qu3irfchzpox" w:id="8"/>
      <w:bookmarkEnd w:id="8"/>
      <w:r w:rsidDel="00000000" w:rsidR="00000000" w:rsidRPr="00000000">
        <w:rPr>
          <w:rFonts w:ascii="Times New Roman" w:cs="Times New Roman" w:eastAsia="Times New Roman" w:hAnsi="Times New Roman"/>
          <w:b w:val="1"/>
          <w:sz w:val="36"/>
          <w:szCs w:val="36"/>
          <w:rtl w:val="0"/>
        </w:rPr>
        <w:t xml:space="preserve">5. Виктория Александровна Л.</w:t>
      </w:r>
    </w:p>
    <w:p w:rsidR="00000000" w:rsidDel="00000000" w:rsidP="00000000" w:rsidRDefault="00000000" w:rsidRPr="00000000" w14:paraId="00000025">
      <w:pPr>
        <w:pStyle w:val="Heading1"/>
        <w:spacing w:line="240" w:lineRule="auto"/>
        <w:rPr>
          <w:rFonts w:ascii="Times New Roman" w:cs="Times New Roman" w:eastAsia="Times New Roman" w:hAnsi="Times New Roman"/>
          <w:sz w:val="36"/>
          <w:szCs w:val="36"/>
          <w:highlight w:val="white"/>
        </w:rPr>
      </w:pPr>
      <w:bookmarkStart w:colFirst="0" w:colLast="0" w:name="_g69xmm9u6op3" w:id="9"/>
      <w:bookmarkEnd w:id="9"/>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26">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заключило соглашение о безвозмездном сотрудничестве с ИП. Учредитель АНО, директор АНО и ИП — одно физическое лицо. Т.е. соглашение заключил сам с собой. ИП заключает контракты на проведение спортмероприятий и финансирует их проведение из средств, которые получает по контрактам от заказчика спортмероприятий. По соглашению АНО  бесплатно организует мероприятия. При этом у АНО только отчет от ИП о проведенном мероприятии. Можно ли так оформлять проведение мероприятий для АНО? </w:t>
      </w:r>
    </w:p>
    <w:p w:rsidR="00000000" w:rsidDel="00000000" w:rsidP="00000000" w:rsidRDefault="00000000" w:rsidRPr="00000000" w14:paraId="00000027">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8">
      <w:pPr>
        <w:pStyle w:val="Heading1"/>
        <w:jc w:val="both"/>
        <w:rPr>
          <w:rFonts w:ascii="Times New Roman" w:cs="Times New Roman" w:eastAsia="Times New Roman" w:hAnsi="Times New Roman"/>
          <w:b w:val="1"/>
          <w:sz w:val="36"/>
          <w:szCs w:val="36"/>
        </w:rPr>
      </w:pPr>
      <w:bookmarkStart w:colFirst="0" w:colLast="0" w:name="_udropg9cl4jx" w:id="10"/>
      <w:bookmarkEnd w:id="10"/>
      <w:r w:rsidDel="00000000" w:rsidR="00000000" w:rsidRPr="00000000">
        <w:rPr>
          <w:rFonts w:ascii="Times New Roman" w:cs="Times New Roman" w:eastAsia="Times New Roman" w:hAnsi="Times New Roman"/>
          <w:b w:val="1"/>
          <w:sz w:val="36"/>
          <w:szCs w:val="36"/>
          <w:rtl w:val="0"/>
        </w:rPr>
        <w:t xml:space="preserve">6. Екатерина Игоревна Б.</w:t>
      </w:r>
    </w:p>
    <w:p w:rsidR="00000000" w:rsidDel="00000000" w:rsidP="00000000" w:rsidRDefault="00000000" w:rsidRPr="00000000" w14:paraId="00000029">
      <w:pPr>
        <w:pStyle w:val="Heading1"/>
        <w:jc w:val="both"/>
        <w:rPr>
          <w:rFonts w:ascii="Times New Roman" w:cs="Times New Roman" w:eastAsia="Times New Roman" w:hAnsi="Times New Roman"/>
          <w:sz w:val="36"/>
          <w:szCs w:val="36"/>
          <w:highlight w:val="white"/>
        </w:rPr>
      </w:pPr>
      <w:bookmarkStart w:colFirst="0" w:colLast="0" w:name="_rc1si1hhtd1z" w:id="11"/>
      <w:bookmarkEnd w:id="11"/>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2A">
      <w:pPr>
        <w:numPr>
          <w:ilvl w:val="0"/>
          <w:numId w:val="3"/>
        </w:numPr>
        <w:ind w:left="425.19685039370086" w:hanging="360"/>
        <w:jc w:val="both"/>
        <w:rPr>
          <w:rFonts w:ascii="Times New Roman" w:cs="Times New Roman" w:eastAsia="Times New Roman" w:hAnsi="Times New Roman"/>
          <w:sz w:val="36"/>
          <w:szCs w:val="36"/>
          <w:highlight w:val="white"/>
          <w:u w:val="none"/>
        </w:rPr>
      </w:pPr>
      <w:r w:rsidDel="00000000" w:rsidR="00000000" w:rsidRPr="00000000">
        <w:rPr>
          <w:rFonts w:ascii="Times New Roman" w:cs="Times New Roman" w:eastAsia="Times New Roman" w:hAnsi="Times New Roman"/>
          <w:sz w:val="36"/>
          <w:szCs w:val="36"/>
          <w:highlight w:val="white"/>
          <w:rtl w:val="0"/>
        </w:rPr>
        <w:t xml:space="preserve">Сотруднику перечислили на карту деньги под отчёт на канцтовары, офисные расходы. Покупки подотчетным лицом были совершены в интернет-магазине. Подотчётному лицу интернет-магазин  выслал кассовый чек по электронной почте.Также есть справка по операции из банка, где указаны данные подотчётного лица без фамилии, но возможность идентификации, на мой взгляд, есть. Возможно ли на основании этих документов составить авансовый отчёт и принять к учёту эти документы?</w:t>
      </w:r>
    </w:p>
    <w:p w:rsidR="00000000" w:rsidDel="00000000" w:rsidP="00000000" w:rsidRDefault="00000000" w:rsidRPr="00000000" w14:paraId="0000002B">
      <w:pP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Ссылка кассовый чек:</w:t>
      </w:r>
    </w:p>
    <w:p w:rsidR="00000000" w:rsidDel="00000000" w:rsidP="00000000" w:rsidRDefault="00000000" w:rsidRPr="00000000" w14:paraId="0000002C">
      <w:pP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https://f.wb.ru/r/595921326/97a9ad1227b6823ee6c0c6156601bab9</w:t>
      </w:r>
    </w:p>
    <w:p w:rsidR="00000000" w:rsidDel="00000000" w:rsidP="00000000" w:rsidRDefault="00000000" w:rsidRPr="00000000" w14:paraId="0000002D">
      <w:pP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Справка по операции во вложении.</w:t>
      </w:r>
    </w:p>
    <w:p w:rsidR="00000000" w:rsidDel="00000000" w:rsidP="00000000" w:rsidRDefault="00000000" w:rsidRPr="00000000" w14:paraId="0000002E">
      <w:pPr>
        <w:numPr>
          <w:ilvl w:val="0"/>
          <w:numId w:val="3"/>
        </w:numPr>
        <w:shd w:fill="ffffff" w:val="clear"/>
        <w:ind w:left="425.19685039370086" w:hanging="36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У Банка, обслуживающего НКО (Фонд) в 2015 году была отозвана лицензия и, соответственно,  денежные средства (пожертвования), находящиеся на нашем расчётном счёте остались в банке. Банк до сих пор находится в состоянии банкротства, из ЕГРЮЛ не исключён. Сделали запрос в Агентство по страхованию вкладов о возможности  возврата денег и получили ответ, что не возможно. В бухгалтерском учете эти суммы списали как безнадёжную дебиторскую задолженность, за балансом учли. Теперь вопрос, что делать с отражением этой суммы в Разделе 3 Декларации по УСН? Как её (сумму) убрать из Декларации, ведь в ней предусмотрено только два варианта : «Использовано по назначению» и «Использовано не по назначению». Я склоняюсь к варианту «Использовано по назначению», поскольку нашей вины, что деньги пропали нет.  Спасибо.</w:t>
      </w:r>
    </w:p>
    <w:p w:rsidR="00000000" w:rsidDel="00000000" w:rsidP="00000000" w:rsidRDefault="00000000" w:rsidRPr="00000000" w14:paraId="0000002F">
      <w:pP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0">
      <w:pPr>
        <w:pStyle w:val="Heading1"/>
        <w:ind w:left="0" w:firstLine="0"/>
        <w:jc w:val="both"/>
        <w:rPr>
          <w:rFonts w:ascii="Times New Roman" w:cs="Times New Roman" w:eastAsia="Times New Roman" w:hAnsi="Times New Roman"/>
          <w:b w:val="1"/>
          <w:sz w:val="36"/>
          <w:szCs w:val="36"/>
        </w:rPr>
      </w:pPr>
      <w:bookmarkStart w:colFirst="0" w:colLast="0" w:name="_xy5qy8wyvuz0" w:id="12"/>
      <w:bookmarkEnd w:id="12"/>
      <w:r w:rsidDel="00000000" w:rsidR="00000000" w:rsidRPr="00000000">
        <w:rPr>
          <w:rFonts w:ascii="Times New Roman" w:cs="Times New Roman" w:eastAsia="Times New Roman" w:hAnsi="Times New Roman"/>
          <w:b w:val="1"/>
          <w:sz w:val="36"/>
          <w:szCs w:val="36"/>
          <w:rtl w:val="0"/>
        </w:rPr>
        <w:t xml:space="preserve">7. </w:t>
      </w:r>
      <w:r w:rsidDel="00000000" w:rsidR="00000000" w:rsidRPr="00000000">
        <w:rPr>
          <w:rFonts w:ascii="Times New Roman" w:cs="Times New Roman" w:eastAsia="Times New Roman" w:hAnsi="Times New Roman"/>
          <w:b w:val="1"/>
          <w:sz w:val="36"/>
          <w:szCs w:val="36"/>
          <w:rtl w:val="0"/>
        </w:rPr>
        <w:t xml:space="preserve">Елена Евгеньевна Е.</w:t>
      </w:r>
    </w:p>
    <w:p w:rsidR="00000000" w:rsidDel="00000000" w:rsidP="00000000" w:rsidRDefault="00000000" w:rsidRPr="00000000" w14:paraId="00000031">
      <w:pPr>
        <w:pStyle w:val="Heading1"/>
        <w:ind w:left="0" w:firstLine="0"/>
        <w:jc w:val="both"/>
        <w:rPr>
          <w:rFonts w:ascii="Times New Roman" w:cs="Times New Roman" w:eastAsia="Times New Roman" w:hAnsi="Times New Roman"/>
          <w:sz w:val="36"/>
          <w:szCs w:val="36"/>
          <w:highlight w:val="white"/>
        </w:rPr>
      </w:pPr>
      <w:bookmarkStart w:colFirst="0" w:colLast="0" w:name="_1qbri4onm986" w:id="13"/>
      <w:bookmarkEnd w:id="13"/>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2">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Благотворительный фонд (УСН доходы) получил в наследство квартиру от физического лица, квартира будет использоваться в уставной деятельности Фонда. Просьба подтвердить является ли полученное имущество налогооблагаемым доходом организации и возможна ли оценка имущества в бух.учете по кадастровой стоимости? Если оценка возможна исключительно в рыночных ценах, обязательно ли проводить независимую оценку с помощью специализированных компаний либо возможны альтернативные варианты оценки?</w:t>
      </w:r>
    </w:p>
    <w:p w:rsidR="00000000" w:rsidDel="00000000" w:rsidP="00000000" w:rsidRDefault="00000000" w:rsidRPr="00000000" w14:paraId="00000033">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Какова корреспонденция счетов при отражении расходов организации за счет льготного кредита, полученного в рамках господдержки в 2020 г.?</w:t>
      </w:r>
    </w:p>
    <w:p w:rsidR="00000000" w:rsidDel="00000000" w:rsidP="00000000" w:rsidRDefault="00000000" w:rsidRPr="00000000" w14:paraId="00000034">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5">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9f9czuqeoq4b" w:id="14"/>
      <w:bookmarkEnd w:id="14"/>
      <w:r w:rsidDel="00000000" w:rsidR="00000000" w:rsidRPr="00000000">
        <w:rPr>
          <w:rFonts w:ascii="Times New Roman" w:cs="Times New Roman" w:eastAsia="Times New Roman" w:hAnsi="Times New Roman"/>
          <w:b w:val="1"/>
          <w:sz w:val="36"/>
          <w:szCs w:val="36"/>
          <w:rtl w:val="0"/>
        </w:rPr>
        <w:t xml:space="preserve">8. Татьяна Сергеевна Ц.</w:t>
      </w:r>
    </w:p>
    <w:p w:rsidR="00000000" w:rsidDel="00000000" w:rsidP="00000000" w:rsidRDefault="00000000" w:rsidRPr="00000000" w14:paraId="00000036">
      <w:pPr>
        <w:pStyle w:val="Heading1"/>
        <w:spacing w:line="240" w:lineRule="auto"/>
        <w:rPr>
          <w:rFonts w:ascii="Times New Roman" w:cs="Times New Roman" w:eastAsia="Times New Roman" w:hAnsi="Times New Roman"/>
          <w:sz w:val="36"/>
          <w:szCs w:val="36"/>
          <w:highlight w:val="white"/>
        </w:rPr>
      </w:pPr>
      <w:bookmarkStart w:colFirst="0" w:colLast="0" w:name="_pslokyu9hflw" w:id="15"/>
      <w:bookmarkEnd w:id="15"/>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7">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дублирую вопрос, так как записи ответа нет</w:t>
      </w:r>
    </w:p>
    <w:p w:rsidR="00000000" w:rsidDel="00000000" w:rsidP="00000000" w:rsidRDefault="00000000" w:rsidRPr="00000000" w14:paraId="00000038">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1) Благотворительный фонд (далее Партнёр) заключили договор о сотрудничестве и благотворительной помощи с другим БФ (далее Фонд), (договор во вложении)</w:t>
      </w:r>
    </w:p>
    <w:p w:rsidR="00000000" w:rsidDel="00000000" w:rsidP="00000000" w:rsidRDefault="00000000" w:rsidRPr="00000000" w14:paraId="00000039">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рамках этого договора Фонд осуществляет пожертвования путем оплаты услуг третьего лица - ООО, на основании выставляемых счетов ООО.</w:t>
      </w:r>
    </w:p>
    <w:p w:rsidR="00000000" w:rsidDel="00000000" w:rsidP="00000000" w:rsidRDefault="00000000" w:rsidRPr="00000000" w14:paraId="0000003A">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Сумма пожертвования в месяц фиксированная и отображается в личном кабинете партнера ООО, затем благополучатели партнера используют эту сумму также через свои личные кабинеты, неиспользованные суммы за месяц сгорают.</w:t>
      </w:r>
    </w:p>
    <w:p w:rsidR="00000000" w:rsidDel="00000000" w:rsidP="00000000" w:rsidRDefault="00000000" w:rsidRPr="00000000" w14:paraId="0000003B">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Сумму потраченную благополучателями Фонда возможно отразить в конце месяца следующими проводками:</w:t>
      </w:r>
    </w:p>
    <w:p w:rsidR="00000000" w:rsidDel="00000000" w:rsidP="00000000" w:rsidRDefault="00000000" w:rsidRPr="00000000" w14:paraId="0000003C">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Д76 К86 - отражено полученное пожертвование</w:t>
      </w:r>
    </w:p>
    <w:p w:rsidR="00000000" w:rsidDel="00000000" w:rsidP="00000000" w:rsidRDefault="00000000" w:rsidRPr="00000000" w14:paraId="0000003D">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Д20 К76 - пожертвование использовано благополучателями</w:t>
      </w:r>
    </w:p>
    <w:p w:rsidR="00000000" w:rsidDel="00000000" w:rsidP="00000000" w:rsidRDefault="00000000" w:rsidRPr="00000000" w14:paraId="0000003E">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Д86 К20 - списано на расходы </w:t>
      </w:r>
    </w:p>
    <w:p w:rsidR="00000000" w:rsidDel="00000000" w:rsidP="00000000" w:rsidRDefault="00000000" w:rsidRPr="00000000" w14:paraId="0000003F">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Физическое лицо является сотрудником благотворительного фонда по трудовому договору и осуществляет пожертвование в этот же БФ.</w:t>
      </w:r>
    </w:p>
    <w:p w:rsidR="00000000" w:rsidDel="00000000" w:rsidP="00000000" w:rsidRDefault="00000000" w:rsidRPr="00000000" w14:paraId="00000040">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Может ли он подать декларацию 3-НДФЛ на возврат НДФЛ, используя социальный вычет на благотворительность по произведенным пожертвованиям?</w:t>
      </w:r>
    </w:p>
    <w:p w:rsidR="00000000" w:rsidDel="00000000" w:rsidP="00000000" w:rsidRDefault="00000000" w:rsidRPr="00000000" w14:paraId="00000041">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Правильно ли будет отражен кредит полученный благотворительным фондом по Постановлению 696 от 16.05.2020г. на конец</w:t>
      </w:r>
      <w:r w:rsidDel="00000000" w:rsidR="00000000" w:rsidRPr="00000000">
        <w:rPr>
          <w:rFonts w:ascii="Times New Roman" w:cs="Times New Roman" w:eastAsia="Times New Roman" w:hAnsi="Times New Roman"/>
          <w:b w:val="1"/>
          <w:sz w:val="36"/>
          <w:szCs w:val="36"/>
          <w:highlight w:val="white"/>
          <w:rtl w:val="0"/>
        </w:rPr>
        <w:t xml:space="preserve"> 31.12.2020г.</w:t>
      </w:r>
      <w:r w:rsidDel="00000000" w:rsidR="00000000" w:rsidRPr="00000000">
        <w:rPr>
          <w:rFonts w:ascii="Times New Roman" w:cs="Times New Roman" w:eastAsia="Times New Roman" w:hAnsi="Times New Roman"/>
          <w:sz w:val="36"/>
          <w:szCs w:val="36"/>
          <w:highlight w:val="white"/>
          <w:rtl w:val="0"/>
        </w:rPr>
        <w:t xml:space="preserve">, в декабре мы перешли на период наблюдения до конца 31.03.2021.</w:t>
      </w:r>
    </w:p>
    <w:p w:rsidR="00000000" w:rsidDel="00000000" w:rsidP="00000000" w:rsidRDefault="00000000" w:rsidRPr="00000000" w14:paraId="00000042">
      <w:pPr>
        <w:shd w:fill="ffffff" w:val="clear"/>
        <w:spacing w:after="220" w:before="22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на 31.12.2020г.</w:t>
      </w:r>
    </w:p>
    <w:p w:rsidR="00000000" w:rsidDel="00000000" w:rsidP="00000000" w:rsidRDefault="00000000" w:rsidRPr="00000000" w14:paraId="00000043">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51 К-т 66 получен кредит</w:t>
      </w:r>
    </w:p>
    <w:p w:rsidR="00000000" w:rsidDel="00000000" w:rsidP="00000000" w:rsidRDefault="00000000" w:rsidRPr="00000000" w14:paraId="00000044">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проценты как я поняла начислять не надо, пока нет ясности/определенности нужно ли будет их выплачивать, или их нужно прибавить к основному долгу, если в кредитном договоре указано что будет установлена процентная ставка 2% в базовый период и период наблюдения?</w:t>
      </w:r>
    </w:p>
    <w:p w:rsidR="00000000" w:rsidDel="00000000" w:rsidP="00000000" w:rsidRDefault="00000000" w:rsidRPr="00000000" w14:paraId="00000045">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бухгалтерском балансе нужно будет указывать кредиторскую задолженность только на сумму полученного кредита?</w:t>
      </w:r>
    </w:p>
    <w:p w:rsidR="00000000" w:rsidDel="00000000" w:rsidP="00000000" w:rsidRDefault="00000000" w:rsidRPr="00000000" w14:paraId="00000046">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Д20, 26  К70   - расходы, произведенные за счет кредита</w:t>
      </w:r>
    </w:p>
    <w:p w:rsidR="00000000" w:rsidDel="00000000" w:rsidP="00000000" w:rsidRDefault="00000000" w:rsidRPr="00000000" w14:paraId="00000047">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их списывать тоже  не надо на конец 2020 года, так как нет ясности будет ли кредит списан?</w:t>
      </w:r>
    </w:p>
    <w:p w:rsidR="00000000" w:rsidDel="00000000" w:rsidP="00000000" w:rsidRDefault="00000000" w:rsidRPr="00000000" w14:paraId="00000048">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9">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c60ekkkzfrn0" w:id="16"/>
      <w:bookmarkEnd w:id="16"/>
      <w:r w:rsidDel="00000000" w:rsidR="00000000" w:rsidRPr="00000000">
        <w:rPr>
          <w:rFonts w:ascii="Times New Roman" w:cs="Times New Roman" w:eastAsia="Times New Roman" w:hAnsi="Times New Roman"/>
          <w:b w:val="1"/>
          <w:sz w:val="36"/>
          <w:szCs w:val="36"/>
          <w:rtl w:val="0"/>
        </w:rPr>
        <w:t xml:space="preserve">9. Татьяна Игоревна Ш.</w:t>
      </w:r>
    </w:p>
    <w:p w:rsidR="00000000" w:rsidDel="00000000" w:rsidP="00000000" w:rsidRDefault="00000000" w:rsidRPr="00000000" w14:paraId="0000004A">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wt3s16e2drju" w:id="17"/>
      <w:bookmarkEnd w:id="17"/>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B">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Общественная организация на УСН «Доходы». В основном организация получает пожертвования на ведение уставной деятельности и ведём небольшую приносящую доход деятельность.</w:t>
      </w:r>
    </w:p>
    <w:p w:rsidR="00000000" w:rsidDel="00000000" w:rsidP="00000000" w:rsidRDefault="00000000" w:rsidRPr="00000000" w14:paraId="0000004C">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Вопросы:</w:t>
      </w:r>
    </w:p>
    <w:p w:rsidR="00000000" w:rsidDel="00000000" w:rsidP="00000000" w:rsidRDefault="00000000" w:rsidRPr="00000000" w14:paraId="0000004D">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1.Часть пожертвования перевели на валютные счета. Ежемесячно при снятие банковской комиссии за обслуживание валютного счета, а также при закрытии месяца производится переоценка валюты в связи с этим возникают курсовые разницы отраженные на счете 91. Нужно ли переводить курсовые разницы с счета 91 на счет 86? В каком отчете и по какой строке нужно отражать курсовые разницы: в отчете о финансовые результатах или в отчете о целевом использовании средств? Возможно не нужно вообще проводить переоценку валютных средств, т.к. организация на УСНО?</w:t>
      </w:r>
    </w:p>
    <w:p w:rsidR="00000000" w:rsidDel="00000000" w:rsidP="00000000" w:rsidRDefault="00000000" w:rsidRPr="00000000" w14:paraId="0000004E">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НКО является учредителем ООО, часть полученного пожертвования  по договору процентного займа(займ долгосрочный) перевела ООО . В каком отчете и по какой строке отражать исчисленные проценты и перечисленный займ: в отчете о финансовые результатах или в отчете о целевом использовании средств?</w:t>
      </w:r>
    </w:p>
    <w:p w:rsidR="00000000" w:rsidDel="00000000" w:rsidP="00000000" w:rsidRDefault="00000000" w:rsidRPr="00000000" w14:paraId="0000004F">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В организации не все члены ежегодно платят членские взносы, следовательно отражаем на конец года, как дебиторскую задолженность на счете 76. А т.к. у всех организаций должен быть резерв по сомнительным долгам, нужно ли включать не оплаченные членские взносы в этот резерв?</w:t>
      </w:r>
    </w:p>
    <w:p w:rsidR="00000000" w:rsidDel="00000000" w:rsidP="00000000" w:rsidRDefault="00000000" w:rsidRPr="00000000" w14:paraId="00000050">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В апреле планируем провести конкурс, участвовать будут нештатные рабочие строители. Будут выдаваться денежные призы за 1-е, 2-е и 3-е места (30 т.р ,20 т.р, 10 т.р.). Заранее неизвестно, кто займет эти места. Нужно ли заключать договора дарения денежных средств с призерами, стоит ли  удержать НДФЛ 13% с денежного приза, какие налоги нужно будет оплатить, отчитаться нужно только в ИФНС, какими проводками отразить выдачу  в бухучете?</w:t>
      </w:r>
    </w:p>
    <w:p w:rsidR="00000000" w:rsidDel="00000000" w:rsidP="00000000" w:rsidRDefault="00000000" w:rsidRPr="00000000" w14:paraId="00000051">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Нашей общественной организации можно вести бухгалтерский учет в упрощенном виде с 2021 года, несмотря, что пожертвования поступают свыше  трёх миллионов рублей в год?</w:t>
      </w:r>
    </w:p>
    <w:p w:rsidR="00000000" w:rsidDel="00000000" w:rsidP="00000000" w:rsidRDefault="00000000" w:rsidRPr="00000000" w14:paraId="00000052">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3">
      <w:pPr>
        <w:pStyle w:val="Heading1"/>
        <w:ind w:left="0" w:firstLine="0"/>
        <w:jc w:val="both"/>
        <w:rPr>
          <w:rFonts w:ascii="Times New Roman" w:cs="Times New Roman" w:eastAsia="Times New Roman" w:hAnsi="Times New Roman"/>
          <w:b w:val="1"/>
          <w:sz w:val="36"/>
          <w:szCs w:val="36"/>
        </w:rPr>
      </w:pPr>
      <w:bookmarkStart w:colFirst="0" w:colLast="0" w:name="_v1bfoe1zcioq" w:id="18"/>
      <w:bookmarkEnd w:id="18"/>
      <w:r w:rsidDel="00000000" w:rsidR="00000000" w:rsidRPr="00000000">
        <w:rPr>
          <w:rFonts w:ascii="Times New Roman" w:cs="Times New Roman" w:eastAsia="Times New Roman" w:hAnsi="Times New Roman"/>
          <w:b w:val="1"/>
          <w:sz w:val="36"/>
          <w:szCs w:val="36"/>
          <w:rtl w:val="0"/>
        </w:rPr>
        <w:t xml:space="preserve">10. </w:t>
      </w:r>
      <w:r w:rsidDel="00000000" w:rsidR="00000000" w:rsidRPr="00000000">
        <w:rPr>
          <w:rFonts w:ascii="Times New Roman" w:cs="Times New Roman" w:eastAsia="Times New Roman" w:hAnsi="Times New Roman"/>
          <w:b w:val="1"/>
          <w:sz w:val="36"/>
          <w:szCs w:val="36"/>
          <w:rtl w:val="0"/>
        </w:rPr>
        <w:t xml:space="preserve">Людмила Сергеевна Б.</w:t>
      </w:r>
    </w:p>
    <w:p w:rsidR="00000000" w:rsidDel="00000000" w:rsidP="00000000" w:rsidRDefault="00000000" w:rsidRPr="00000000" w14:paraId="00000054">
      <w:pPr>
        <w:pStyle w:val="Heading1"/>
        <w:ind w:left="0" w:firstLine="0"/>
        <w:jc w:val="both"/>
        <w:rPr>
          <w:rFonts w:ascii="Times New Roman" w:cs="Times New Roman" w:eastAsia="Times New Roman" w:hAnsi="Times New Roman"/>
          <w:sz w:val="36"/>
          <w:szCs w:val="36"/>
          <w:highlight w:val="white"/>
        </w:rPr>
      </w:pPr>
      <w:bookmarkStart w:colFirst="0" w:colLast="0" w:name="_r15ge78ggj7l" w:id="19"/>
      <w:bookmarkEnd w:id="19"/>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55">
      <w:pPr>
        <w:shd w:fill="ffffff" w:val="clear"/>
        <w:spacing w:after="220" w:before="22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директор хочет сложить свои полномочия, достаточно об этом сообщить только учредителям или нужно писать куда-то заявления? </w:t>
      </w:r>
    </w:p>
    <w:p w:rsidR="00000000" w:rsidDel="00000000" w:rsidP="00000000" w:rsidRDefault="00000000" w:rsidRPr="00000000" w14:paraId="00000056">
      <w:pPr>
        <w:shd w:fill="ffffff" w:val="clear"/>
        <w:spacing w:after="220" w:before="22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7">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f8l9av1p3zzo" w:id="20"/>
      <w:bookmarkEnd w:id="20"/>
      <w:r w:rsidDel="00000000" w:rsidR="00000000" w:rsidRPr="00000000">
        <w:rPr>
          <w:rFonts w:ascii="Times New Roman" w:cs="Times New Roman" w:eastAsia="Times New Roman" w:hAnsi="Times New Roman"/>
          <w:b w:val="1"/>
          <w:sz w:val="36"/>
          <w:szCs w:val="36"/>
          <w:rtl w:val="0"/>
        </w:rPr>
        <w:t xml:space="preserve">11. Наталья Владимировна Ш.</w:t>
      </w:r>
    </w:p>
    <w:p w:rsidR="00000000" w:rsidDel="00000000" w:rsidP="00000000" w:rsidRDefault="00000000" w:rsidRPr="00000000" w14:paraId="00000058">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84arefiemos8" w:id="21"/>
      <w:bookmarkEnd w:id="2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59">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НКО на УСН 6% является единственным учредителем ООО. По Уставу НКО может создавать другие хозяйственные общества. ООО создано, для оказания услуг по обучению членов НКО (те для предпринимательской деятельности). Предпринимательской деятельности в самой НКО не было, финансирование осуществляется за счёт Членских взносов. Вклад в УК ООО составляет 15000. Является ли вклад в УК для НКО целевым расходованием денежных средств, без налогообложения (6%)? Бухгалтерский и налоговый учёт?  </w:t>
      </w:r>
    </w:p>
    <w:p w:rsidR="00000000" w:rsidDel="00000000" w:rsidP="00000000" w:rsidRDefault="00000000" w:rsidRPr="00000000" w14:paraId="0000005A">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НКО планирует перечислить денежные средства ООО на ведение ее деятельности, в качестве имущественного взноса. Какими документами необходимо оформить данное перечисление? Является ли данный имущественный взнос целевым расходованием денежных средств, без налогообложения (6%)? Бухгалтерский и налоговый учёт, и нормативно правовая база?</w:t>
      </w:r>
    </w:p>
    <w:p w:rsidR="00000000" w:rsidDel="00000000" w:rsidP="00000000" w:rsidRDefault="00000000" w:rsidRPr="00000000" w14:paraId="0000005B">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Так же НКО планирует выдавать займы под процент своей ООО. В уставе прописана, что НКО может выдавать займы. Является ли выданные займы целевым расходованием денежных средств, без налогообложения(6%)? Бухгалтерский и налоговый учёт?</w:t>
      </w:r>
    </w:p>
    <w:p w:rsidR="00000000" w:rsidDel="00000000" w:rsidP="00000000" w:rsidRDefault="00000000" w:rsidRPr="00000000" w14:paraId="0000005C">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D">
      <w:pPr>
        <w:pStyle w:val="Heading1"/>
        <w:shd w:fill="ffffff" w:val="clear"/>
        <w:spacing w:after="220" w:before="220" w:lineRule="auto"/>
        <w:ind w:left="0" w:firstLine="0"/>
        <w:jc w:val="both"/>
        <w:rPr>
          <w:rFonts w:ascii="Times New Roman" w:cs="Times New Roman" w:eastAsia="Times New Roman" w:hAnsi="Times New Roman"/>
          <w:b w:val="1"/>
          <w:sz w:val="36"/>
          <w:szCs w:val="36"/>
        </w:rPr>
      </w:pPr>
      <w:bookmarkStart w:colFirst="0" w:colLast="0" w:name="_89s2825k8my3" w:id="22"/>
      <w:bookmarkEnd w:id="22"/>
      <w:r w:rsidDel="00000000" w:rsidR="00000000" w:rsidRPr="00000000">
        <w:rPr>
          <w:rFonts w:ascii="Times New Roman" w:cs="Times New Roman" w:eastAsia="Times New Roman" w:hAnsi="Times New Roman"/>
          <w:b w:val="1"/>
          <w:sz w:val="36"/>
          <w:szCs w:val="36"/>
          <w:rtl w:val="0"/>
        </w:rPr>
        <w:t xml:space="preserve">12. </w:t>
      </w:r>
      <w:r w:rsidDel="00000000" w:rsidR="00000000" w:rsidRPr="00000000">
        <w:rPr>
          <w:rFonts w:ascii="Times New Roman" w:cs="Times New Roman" w:eastAsia="Times New Roman" w:hAnsi="Times New Roman"/>
          <w:b w:val="1"/>
          <w:sz w:val="36"/>
          <w:szCs w:val="36"/>
          <w:rtl w:val="0"/>
        </w:rPr>
        <w:t xml:space="preserve">Мария Эдуардовна Г.</w:t>
      </w:r>
    </w:p>
    <w:p w:rsidR="00000000" w:rsidDel="00000000" w:rsidP="00000000" w:rsidRDefault="00000000" w:rsidRPr="00000000" w14:paraId="0000005E">
      <w:pPr>
        <w:pStyle w:val="Heading1"/>
        <w:shd w:fill="ffffff" w:val="clear"/>
        <w:spacing w:after="220" w:before="220" w:lineRule="auto"/>
        <w:ind w:left="0" w:firstLine="0"/>
        <w:jc w:val="both"/>
        <w:rPr>
          <w:rFonts w:ascii="Times New Roman" w:cs="Times New Roman" w:eastAsia="Times New Roman" w:hAnsi="Times New Roman"/>
          <w:sz w:val="36"/>
          <w:szCs w:val="36"/>
          <w:highlight w:val="white"/>
        </w:rPr>
      </w:pPr>
      <w:bookmarkStart w:colFirst="0" w:colLast="0" w:name="_648kof9g7bax" w:id="23"/>
      <w:bookmarkEnd w:id="23"/>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F">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 Ассоциация некоммерческих организаций</w:t>
      </w:r>
    </w:p>
    <w:p w:rsidR="00000000" w:rsidDel="00000000" w:rsidP="00000000" w:rsidRDefault="00000000" w:rsidRPr="00000000" w14:paraId="00000060">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ОКВЭД 90.04.2 (деятельность многоцелевых центров и подобных заведений с преобладанием культурного обслуживания)</w:t>
      </w:r>
    </w:p>
    <w:p w:rsidR="00000000" w:rsidDel="00000000" w:rsidP="00000000" w:rsidRDefault="00000000" w:rsidRPr="00000000" w14:paraId="00000061">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Система налогообложения - УСН Доходы 6%</w:t>
      </w:r>
    </w:p>
    <w:p w:rsidR="00000000" w:rsidDel="00000000" w:rsidP="00000000" w:rsidRDefault="00000000" w:rsidRPr="00000000" w14:paraId="00000062">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договора о целевом финансировании в виде предоставления безвозвратной субсидии (гранта) получили денежные средства</w:t>
      </w:r>
    </w:p>
    <w:p w:rsidR="00000000" w:rsidDel="00000000" w:rsidP="00000000" w:rsidRDefault="00000000" w:rsidRPr="00000000" w14:paraId="00000063">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ПОМОЩЬ получают не работники организации</w:t>
      </w:r>
    </w:p>
    <w:p w:rsidR="00000000" w:rsidDel="00000000" w:rsidP="00000000" w:rsidRDefault="00000000" w:rsidRPr="00000000" w14:paraId="00000064">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договора гранта, денежные средства на оказание медикаментозной помощи</w:t>
      </w:r>
    </w:p>
    <w:p w:rsidR="00000000" w:rsidDel="00000000" w:rsidP="00000000" w:rsidRDefault="00000000" w:rsidRPr="00000000" w14:paraId="00000065">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Оказание медикаментозной помощи (компенсация стоимости лекарств)</w:t>
      </w:r>
    </w:p>
    <w:p w:rsidR="00000000" w:rsidDel="00000000" w:rsidP="00000000" w:rsidRDefault="00000000" w:rsidRPr="00000000" w14:paraId="00000066">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п.10 ст.217 НК РФ (не подлежащие налогообложению суммы)</w:t>
      </w:r>
    </w:p>
    <w:p w:rsidR="00000000" w:rsidDel="00000000" w:rsidP="00000000" w:rsidRDefault="00000000" w:rsidRPr="00000000" w14:paraId="00000067">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суммы, уплаченные…………,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приобретенные ими лекарственные средства для указанных лиц.</w:t>
      </w:r>
    </w:p>
    <w:p w:rsidR="00000000" w:rsidDel="00000000" w:rsidP="00000000" w:rsidRDefault="00000000" w:rsidRPr="00000000" w14:paraId="00000068">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Изучив цели и предметы деятельности нашей Ассоциации по Уставу есть пункт (содействие социальной защите и охране здоровья граждан)</w:t>
      </w:r>
    </w:p>
    <w:p w:rsidR="00000000" w:rsidDel="00000000" w:rsidP="00000000" w:rsidRDefault="00000000" w:rsidRPr="00000000" w14:paraId="00000069">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Считаю, что эти суммы не подлежат налогообложению, права ли я?</w:t>
      </w:r>
    </w:p>
    <w:p w:rsidR="00000000" w:rsidDel="00000000" w:rsidP="00000000" w:rsidRDefault="00000000" w:rsidRPr="00000000" w14:paraId="0000006A">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Есть ли ограничения по суммам компенсации? Сумма компенсации составляет от 1000 руб. до 15000 руб. Как часто можно пользоваться этой льготой для одного и того же человека? (Раз в год, через год?)</w:t>
      </w:r>
    </w:p>
    <w:p w:rsidR="00000000" w:rsidDel="00000000" w:rsidP="00000000" w:rsidRDefault="00000000" w:rsidRPr="00000000" w14:paraId="0000006B">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Получатели (все пенсионеры), нужно ли на них подавать 2-НДФЛ? Если да то в каких отчетах указываются эти суммы?</w:t>
      </w:r>
    </w:p>
    <w:p w:rsidR="00000000" w:rsidDel="00000000" w:rsidP="00000000" w:rsidRDefault="00000000" w:rsidRPr="00000000" w14:paraId="0000006C">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Оказание социальной (пакетной) помощи нуждающимся (продуктовый набор) стоимость до 4000руб.</w:t>
      </w:r>
    </w:p>
    <w:p w:rsidR="00000000" w:rsidDel="00000000" w:rsidP="00000000" w:rsidRDefault="00000000" w:rsidRPr="00000000" w14:paraId="0000006D">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Получатели все пенсионеры, надо ли удерживать НДФЛ? Если да то какой код дохода указывать? Есть ли вычеты ?</w:t>
      </w:r>
    </w:p>
    <w:p w:rsidR="00000000" w:rsidDel="00000000" w:rsidP="00000000" w:rsidRDefault="00000000" w:rsidRPr="00000000" w14:paraId="0000006E">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ли социальную помощь назвать подарком, (до 4000 тыс.) стоимость которых не облагается налогом?</w:t>
      </w:r>
    </w:p>
    <w:p w:rsidR="00000000" w:rsidDel="00000000" w:rsidP="00000000" w:rsidRDefault="00000000" w:rsidRPr="00000000" w14:paraId="0000006F">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0">
      <w:pPr>
        <w:pStyle w:val="Heading1"/>
        <w:shd w:fill="ffffff" w:val="clear"/>
        <w:spacing w:after="220" w:before="220" w:lineRule="auto"/>
        <w:jc w:val="both"/>
        <w:rPr>
          <w:rFonts w:ascii="Times New Roman" w:cs="Times New Roman" w:eastAsia="Times New Roman" w:hAnsi="Times New Roman"/>
          <w:b w:val="1"/>
        </w:rPr>
      </w:pPr>
      <w:bookmarkStart w:colFirst="0" w:colLast="0" w:name="_qwv0vbxbbdi" w:id="24"/>
      <w:bookmarkEnd w:id="24"/>
      <w:r w:rsidDel="00000000" w:rsidR="00000000" w:rsidRPr="00000000">
        <w:rPr>
          <w:rFonts w:ascii="Times New Roman" w:cs="Times New Roman" w:eastAsia="Times New Roman" w:hAnsi="Times New Roman"/>
          <w:b w:val="1"/>
          <w:rtl w:val="0"/>
        </w:rPr>
        <w:t xml:space="preserve">13. Анастасия Алексеевна Б.</w:t>
      </w:r>
    </w:p>
    <w:p w:rsidR="00000000" w:rsidDel="00000000" w:rsidP="00000000" w:rsidRDefault="00000000" w:rsidRPr="00000000" w14:paraId="00000071">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rjfy4bmhil75" w:id="25"/>
      <w:bookmarkEnd w:id="25"/>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2">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получила от фонда целевое пожертвование. Пожертвование было израсходовано согласно договора. Во втором квартале 2020 НКО получила освобождение от уплаты страховых взносов. Но страховые взносы во втором квартале за счет целевых средств были уплачены. Образовалась переплата. НКО эти деньги вернула. Фонд, передавший целевое пожертвование, разрешил потратить возвращенную переплату на ведение уставной деятельности, но при этом отказался письменно это разрешение оформить. Вопросы: Будет ли возвращённая переплата считаться целевой? Возможно ли применение п. 2 ст. 251 НК в отношении возвращённых из бюджета средств, перечисленных за счёт целевых средств? Можно ли ее расходовать по усмотрению НКО в рамках уставной деятельности без письменного разрешения фонда? Нужно ли при этом руководителю издавать приказ или иной документ? Какие будут бухгалтерские проводки по возврату переплаты? И как задействовать 86 счет?</w:t>
      </w:r>
    </w:p>
    <w:p w:rsidR="00000000" w:rsidDel="00000000" w:rsidP="00000000" w:rsidRDefault="00000000" w:rsidRPr="00000000" w14:paraId="00000073">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4">
      <w:pPr>
        <w:pStyle w:val="Heading1"/>
        <w:jc w:val="both"/>
        <w:rPr>
          <w:rFonts w:ascii="Times New Roman" w:cs="Times New Roman" w:eastAsia="Times New Roman" w:hAnsi="Times New Roman"/>
          <w:b w:val="1"/>
          <w:sz w:val="36"/>
          <w:szCs w:val="36"/>
        </w:rPr>
      </w:pPr>
      <w:bookmarkStart w:colFirst="0" w:colLast="0" w:name="_nl3aq16kkyn" w:id="26"/>
      <w:bookmarkEnd w:id="26"/>
      <w:r w:rsidDel="00000000" w:rsidR="00000000" w:rsidRPr="00000000">
        <w:rPr>
          <w:rFonts w:ascii="Times New Roman" w:cs="Times New Roman" w:eastAsia="Times New Roman" w:hAnsi="Times New Roman"/>
          <w:b w:val="1"/>
          <w:sz w:val="36"/>
          <w:szCs w:val="36"/>
          <w:rtl w:val="0"/>
        </w:rPr>
        <w:t xml:space="preserve">14. Зоя Ивановна Ш.</w:t>
      </w:r>
    </w:p>
    <w:p w:rsidR="00000000" w:rsidDel="00000000" w:rsidP="00000000" w:rsidRDefault="00000000" w:rsidRPr="00000000" w14:paraId="00000075">
      <w:pPr>
        <w:pStyle w:val="Heading1"/>
        <w:jc w:val="both"/>
        <w:rPr>
          <w:rFonts w:ascii="Times New Roman" w:cs="Times New Roman" w:eastAsia="Times New Roman" w:hAnsi="Times New Roman"/>
          <w:sz w:val="36"/>
          <w:szCs w:val="36"/>
          <w:highlight w:val="white"/>
        </w:rPr>
      </w:pPr>
      <w:bookmarkStart w:colFirst="0" w:colLast="0" w:name="_4vmlih7cav6r" w:id="27"/>
      <w:bookmarkEnd w:id="27"/>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76">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Прошу ответить экспертов на вопрос по заполнению 3-го раздела декларации УСН за 2020 год.</w:t>
      </w:r>
    </w:p>
    <w:p w:rsidR="00000000" w:rsidDel="00000000" w:rsidP="00000000" w:rsidRDefault="00000000" w:rsidRPr="00000000" w14:paraId="00000077">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Учет ведется в программе «1С для НКО» — в которой на 86 счете предусмотрены  субсчета:</w:t>
      </w:r>
    </w:p>
    <w:p w:rsidR="00000000" w:rsidDel="00000000" w:rsidP="00000000" w:rsidRDefault="00000000" w:rsidRPr="00000000" w14:paraId="00000078">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86.01 Поступления целевых средств,</w:t>
      </w:r>
    </w:p>
    <w:p w:rsidR="00000000" w:rsidDel="00000000" w:rsidP="00000000" w:rsidRDefault="00000000" w:rsidRPr="00000000" w14:paraId="00000079">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86.02 Расходы,</w:t>
      </w:r>
    </w:p>
    <w:p w:rsidR="00000000" w:rsidDel="00000000" w:rsidP="00000000" w:rsidRDefault="00000000" w:rsidRPr="00000000" w14:paraId="0000007A">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86,09 Прибыль от коммерческой деятельности,</w:t>
      </w:r>
    </w:p>
    <w:p w:rsidR="00000000" w:rsidDel="00000000" w:rsidP="00000000" w:rsidRDefault="00000000" w:rsidRPr="00000000" w14:paraId="0000007B">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86.11 поступление ОС за счет целевого финансирования.</w:t>
      </w:r>
    </w:p>
    <w:p w:rsidR="00000000" w:rsidDel="00000000" w:rsidP="00000000" w:rsidRDefault="00000000" w:rsidRPr="00000000" w14:paraId="0000007C">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заполнить 3 раздел Декларации УСН — показать поступления целевых средств со счета 86.01?</w:t>
      </w:r>
    </w:p>
    <w:p w:rsidR="00000000" w:rsidDel="00000000" w:rsidP="00000000" w:rsidRDefault="00000000" w:rsidRPr="00000000" w14:paraId="0000007D">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либо показать поступления по счету 86, вместе со счетом 86.09 -с прибылью, которую отнесли закрытием года с 84 на 86.09?</w:t>
      </w:r>
    </w:p>
    <w:p w:rsidR="00000000" w:rsidDel="00000000" w:rsidP="00000000" w:rsidRDefault="00000000" w:rsidRPr="00000000" w14:paraId="0000007E">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Должен ли остаток по счету 86 в балансе сходится с остатком целевых средств в 3 разделе Декларации УСН?</w:t>
      </w:r>
    </w:p>
    <w:p w:rsidR="00000000" w:rsidDel="00000000" w:rsidP="00000000" w:rsidRDefault="00000000" w:rsidRPr="00000000" w14:paraId="0000007F">
      <w:pPr>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80">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4q7no2f66iro" w:id="28"/>
      <w:bookmarkEnd w:id="28"/>
      <w:r w:rsidDel="00000000" w:rsidR="00000000" w:rsidRPr="00000000">
        <w:rPr>
          <w:rFonts w:ascii="Times New Roman" w:cs="Times New Roman" w:eastAsia="Times New Roman" w:hAnsi="Times New Roman"/>
          <w:b w:val="1"/>
          <w:sz w:val="36"/>
          <w:szCs w:val="36"/>
          <w:rtl w:val="0"/>
        </w:rPr>
        <w:t xml:space="preserve">15. Наталья Владимировна Ш.</w:t>
      </w:r>
    </w:p>
    <w:p w:rsidR="00000000" w:rsidDel="00000000" w:rsidP="00000000" w:rsidRDefault="00000000" w:rsidRPr="00000000" w14:paraId="00000081">
      <w:pPr>
        <w:pStyle w:val="Heading1"/>
        <w:shd w:fill="ffffff" w:val="clear"/>
        <w:spacing w:after="220" w:before="220" w:lineRule="auto"/>
        <w:jc w:val="both"/>
        <w:rPr>
          <w:rFonts w:ascii="Times New Roman" w:cs="Times New Roman" w:eastAsia="Times New Roman" w:hAnsi="Times New Roman"/>
          <w:sz w:val="36"/>
          <w:szCs w:val="36"/>
        </w:rPr>
      </w:pPr>
      <w:bookmarkStart w:colFirst="0" w:colLast="0" w:name="_ffyqvw1q93k0" w:id="29"/>
      <w:bookmarkEnd w:id="29"/>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82">
      <w:pPr>
        <w:numPr>
          <w:ilvl w:val="0"/>
          <w:numId w:val="1"/>
        </w:numPr>
        <w:shd w:fill="ffffff" w:val="clear"/>
        <w:spacing w:after="0" w:afterAutospacing="0" w:before="220" w:lineRule="auto"/>
        <w:ind w:left="720" w:hanging="36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Бухгалтерский учет имущественных взносов учредителей (являются членами) НКО (Ассоциация (союз) денежными средствами на осуществление приносящей доход деятельности — 10000,00 руб.</w:t>
      </w:r>
    </w:p>
    <w:p w:rsidR="00000000" w:rsidDel="00000000" w:rsidP="00000000" w:rsidRDefault="00000000" w:rsidRPr="00000000" w14:paraId="00000083">
      <w:pPr>
        <w:numPr>
          <w:ilvl w:val="0"/>
          <w:numId w:val="1"/>
        </w:numPr>
        <w:shd w:fill="ffffff" w:val="clear"/>
        <w:spacing w:after="220" w:before="0" w:beforeAutospacing="0" w:lineRule="auto"/>
        <w:ind w:left="720" w:hanging="36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Бухгалтерский учет дополнительных добровольных взносов учредителей (являются членами) НКО (Ассоциация (союз) денежными средствами на ведение уставной деятельности НКО. Документальное оформление.</w:t>
      </w:r>
    </w:p>
    <w:p w:rsidR="00000000" w:rsidDel="00000000" w:rsidP="00000000" w:rsidRDefault="00000000" w:rsidRPr="00000000" w14:paraId="00000084">
      <w:pP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85">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v5d3t09fowmy" w:id="30"/>
      <w:bookmarkEnd w:id="30"/>
      <w:r w:rsidDel="00000000" w:rsidR="00000000" w:rsidRPr="00000000">
        <w:rPr>
          <w:rFonts w:ascii="Times New Roman" w:cs="Times New Roman" w:eastAsia="Times New Roman" w:hAnsi="Times New Roman"/>
          <w:b w:val="1"/>
          <w:sz w:val="36"/>
          <w:szCs w:val="36"/>
          <w:rtl w:val="0"/>
        </w:rPr>
        <w:t xml:space="preserve">16. Дмитрий Викторович К.</w:t>
      </w:r>
    </w:p>
    <w:p w:rsidR="00000000" w:rsidDel="00000000" w:rsidP="00000000" w:rsidRDefault="00000000" w:rsidRPr="00000000" w14:paraId="00000086">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33wvqjf34qy9" w:id="31"/>
      <w:bookmarkEnd w:id="31"/>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87">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1.</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b w:val="1"/>
          <w:sz w:val="32"/>
          <w:szCs w:val="32"/>
          <w:highlight w:val="white"/>
          <w:rtl w:val="0"/>
        </w:rPr>
        <w:t xml:space="preserve">О вопросах </w:t>
      </w:r>
      <w:r w:rsidDel="00000000" w:rsidR="00000000" w:rsidRPr="00000000">
        <w:rPr>
          <w:rFonts w:ascii="Times New Roman" w:cs="Times New Roman" w:eastAsia="Times New Roman" w:hAnsi="Times New Roman"/>
          <w:b w:val="1"/>
          <w:sz w:val="32"/>
          <w:szCs w:val="32"/>
          <w:highlight w:val="white"/>
          <w:rtl w:val="0"/>
        </w:rPr>
        <w:t xml:space="preserve">учета поступлений (облагаемых и необлагаемых налогом на прибыль) на содержание и ведение уставной деятельности НКО</w:t>
      </w:r>
      <w:r w:rsidDel="00000000" w:rsidR="00000000" w:rsidRPr="00000000">
        <w:rPr>
          <w:rtl w:val="0"/>
        </w:rPr>
      </w:r>
    </w:p>
    <w:p w:rsidR="00000000" w:rsidDel="00000000" w:rsidP="00000000" w:rsidRDefault="00000000" w:rsidRPr="00000000" w14:paraId="00000088">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АНО подлежит обязательному аудиту. Расходы по уставной деятельности и доходы в виде процентов от размещения целевых средств в банковские депозиты учитываются в бухучете по методу начисления. Поступление целевых средств предусматривается </w:t>
      </w:r>
      <w:r w:rsidDel="00000000" w:rsidR="00000000" w:rsidRPr="00000000">
        <w:rPr>
          <w:rFonts w:ascii="Times New Roman" w:cs="Times New Roman" w:eastAsia="Times New Roman" w:hAnsi="Times New Roman"/>
          <w:b w:val="1"/>
          <w:sz w:val="32"/>
          <w:szCs w:val="32"/>
          <w:highlight w:val="white"/>
          <w:u w:val="single"/>
          <w:rtl w:val="0"/>
        </w:rPr>
        <w:t xml:space="preserve">вне договорными</w:t>
      </w:r>
      <w:r w:rsidDel="00000000" w:rsidR="00000000" w:rsidRPr="00000000">
        <w:rPr>
          <w:rFonts w:ascii="Times New Roman" w:cs="Times New Roman" w:eastAsia="Times New Roman" w:hAnsi="Times New Roman"/>
          <w:sz w:val="32"/>
          <w:szCs w:val="32"/>
          <w:highlight w:val="white"/>
          <w:rtl w:val="0"/>
        </w:rPr>
        <w:t xml:space="preserve"> обязательствами с их плательщиками к определенному сроку на основании выставляемых АНО в их адрес уведомлений на оплату. Сумма взноса определяется АНО расчетным путем по определенному алгоритму. При этом плательщики вправе не согласится с расчетом АНО, не оплачивая сумму, указанную в уведомлении (полностью или частично). В связи с чем, налоговый и бухгалтерский учет указанных целевых поступлений и иных внедоговорных платежей (не связанных с реализацией товаров, работ и услуг этой АНО) отражается начислением по факту поступления денежных средств на расчетный счет.</w:t>
      </w:r>
    </w:p>
    <w:p w:rsidR="00000000" w:rsidDel="00000000" w:rsidP="00000000" w:rsidRDefault="00000000" w:rsidRPr="00000000" w14:paraId="00000089">
      <w:pPr>
        <w:shd w:fill="ffffff" w:val="clear"/>
        <w:spacing w:before="220" w:line="281.7391304347826"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1.1. Насколько обоснован с точки зрения аудита выбор такой позиции, с учетом следующего:</w:t>
      </w:r>
    </w:p>
    <w:p w:rsidR="00000000" w:rsidDel="00000000" w:rsidP="00000000" w:rsidRDefault="00000000" w:rsidRPr="00000000" w14:paraId="0000008A">
      <w:pPr>
        <w:shd w:fill="ffffff" w:val="clear"/>
        <w:spacing w:before="220" w:line="281.7391304347826"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Федеральными стандартами бухгалтерского учета не установлены способы учета целевого финансирования в виде взносов и иных обязательных и добровольных платежей в НКО. Руководствуясь п.п. 4, 7.1 ПБУ 1/2008 «Учетная политика организации», АНО вправе разработать соответствующий способ самостоятельно, с учетом установленных требований в области бухгалтерского учета.</w:t>
      </w:r>
    </w:p>
    <w:p w:rsidR="00000000" w:rsidDel="00000000" w:rsidP="00000000" w:rsidRDefault="00000000" w:rsidRPr="00000000" w14:paraId="0000008B">
      <w:pPr>
        <w:shd w:fill="ffffff" w:val="clear"/>
        <w:spacing w:after="220" w:before="220" w:line="281.7391304347826" w:lineRule="auto"/>
        <w:ind w:firstLine="70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Руководствуясь принципами осмотрительности и достоверности, закрепленными Международными стандартами финансовой отчетности, в АНО принят порядок признания в бухгалтерском учете средств целевого финансирования в момент их зачисления в фонд финансирования деятельности финансового уполномоченного.</w:t>
      </w:r>
    </w:p>
    <w:p w:rsidR="00000000" w:rsidDel="00000000" w:rsidP="00000000" w:rsidRDefault="00000000" w:rsidRPr="00000000" w14:paraId="0000008C">
      <w:pPr>
        <w:shd w:fill="ffffff" w:val="clear"/>
        <w:spacing w:before="220" w:line="281.7391304347826"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Допустимость признания средств целевого финансирования на дату их фактического поступления подтверждена Министерством финансов РФ. Так, п</w:t>
      </w:r>
      <w:r w:rsidDel="00000000" w:rsidR="00000000" w:rsidRPr="00000000">
        <w:rPr>
          <w:rFonts w:ascii="Times New Roman" w:cs="Times New Roman" w:eastAsia="Times New Roman" w:hAnsi="Times New Roman"/>
          <w:sz w:val="32"/>
          <w:szCs w:val="32"/>
          <w:highlight w:val="white"/>
          <w:rtl w:val="0"/>
        </w:rPr>
        <w:t xml:space="preserve">исьмо</w:t>
      </w:r>
      <w:r w:rsidDel="00000000" w:rsidR="00000000" w:rsidRPr="00000000">
        <w:rPr>
          <w:rFonts w:ascii="Times New Roman" w:cs="Times New Roman" w:eastAsia="Times New Roman" w:hAnsi="Times New Roman"/>
          <w:sz w:val="32"/>
          <w:szCs w:val="32"/>
          <w:highlight w:val="white"/>
          <w:rtl w:val="0"/>
        </w:rPr>
        <w:t xml:space="preserve">м Минфина России от 08.02.2002 N 16-00-14/41 предписано некоммерческим организациям учитывать средства, полученные в качестве членских взносов, по кредиту </w:t>
      </w:r>
      <w:r w:rsidDel="00000000" w:rsidR="00000000" w:rsidRPr="00000000">
        <w:rPr>
          <w:rFonts w:ascii="Times New Roman" w:cs="Times New Roman" w:eastAsia="Times New Roman" w:hAnsi="Times New Roman"/>
          <w:sz w:val="32"/>
          <w:szCs w:val="32"/>
          <w:highlight w:val="white"/>
          <w:rtl w:val="0"/>
        </w:rPr>
        <w:t xml:space="preserve">счета 86</w:t>
      </w:r>
      <w:r w:rsidDel="00000000" w:rsidR="00000000" w:rsidRPr="00000000">
        <w:rPr>
          <w:rFonts w:ascii="Times New Roman" w:cs="Times New Roman" w:eastAsia="Times New Roman" w:hAnsi="Times New Roman"/>
          <w:sz w:val="32"/>
          <w:szCs w:val="32"/>
          <w:highlight w:val="white"/>
          <w:rtl w:val="0"/>
        </w:rPr>
        <w:t xml:space="preserve"> "Целевое финансирование" в корреспонденции с дебетом счетов по учету денежных средств. </w:t>
      </w:r>
    </w:p>
    <w:p w:rsidR="00000000" w:rsidDel="00000000" w:rsidP="00000000" w:rsidRDefault="00000000" w:rsidRPr="00000000" w14:paraId="0000008D">
      <w:pPr>
        <w:shd w:fill="ffffff" w:val="clear"/>
        <w:spacing w:before="220" w:line="281.7391304347826"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 Минфином России выпущена информация «Об особенностях формирования бухгалтерской (финансовой) отчетности некоммерческих организаций (ПЗ-1/2015), из которой также следует возможность признания целевых средств по факту их поступления (п.15, абзацы 1-4).</w:t>
      </w:r>
    </w:p>
    <w:p w:rsidR="00000000" w:rsidDel="00000000" w:rsidP="00000000" w:rsidRDefault="00000000" w:rsidRPr="00000000" w14:paraId="0000008E">
      <w:pPr>
        <w:shd w:fill="ffffff" w:val="clear"/>
        <w:spacing w:before="220" w:line="281.7391304347826"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Вместе с тем, пунктом 9 проекта ФСБУ «Некоммерческая деятельность» предусматривается учет «необменных поступлений» с учетом наличия/отсутствия у НКО «</w:t>
      </w:r>
      <w:r w:rsidDel="00000000" w:rsidR="00000000" w:rsidRPr="00000000">
        <w:rPr>
          <w:rFonts w:ascii="Times New Roman" w:cs="Times New Roman" w:eastAsia="Times New Roman" w:hAnsi="Times New Roman"/>
          <w:i w:val="1"/>
          <w:sz w:val="32"/>
          <w:szCs w:val="32"/>
          <w:highlight w:val="white"/>
          <w:u w:val="single"/>
          <w:rtl w:val="0"/>
        </w:rPr>
        <w:t xml:space="preserve">юридически защищенного и фактически реализуемого безусловного права на получение денежной суммы</w:t>
      </w:r>
      <w:r w:rsidDel="00000000" w:rsidR="00000000" w:rsidRPr="00000000">
        <w:rPr>
          <w:rFonts w:ascii="Times New Roman" w:cs="Times New Roman" w:eastAsia="Times New Roman" w:hAnsi="Times New Roman"/>
          <w:sz w:val="32"/>
          <w:szCs w:val="32"/>
          <w:highlight w:val="white"/>
          <w:rtl w:val="0"/>
        </w:rPr>
        <w:t xml:space="preserve">», в том числе на дату их фактического поступления (либо до устранения неопределенности его признания через оценку вероятности исполнения соответствующей обязанности другим лицом - плательщиком).</w:t>
      </w:r>
      <w:r w:rsidDel="00000000" w:rsidR="00000000" w:rsidRPr="00000000">
        <w:rPr>
          <w:rtl w:val="0"/>
        </w:rPr>
      </w:r>
    </w:p>
    <w:p w:rsidR="00000000" w:rsidDel="00000000" w:rsidP="00000000" w:rsidRDefault="00000000" w:rsidRPr="00000000" w14:paraId="0000008F">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1.2. Правильно ли учитывать целевые средства (поступления), </w:t>
      </w:r>
      <w:r w:rsidDel="00000000" w:rsidR="00000000" w:rsidRPr="00000000">
        <w:rPr>
          <w:rFonts w:ascii="Times New Roman" w:cs="Times New Roman" w:eastAsia="Times New Roman" w:hAnsi="Times New Roman"/>
          <w:sz w:val="32"/>
          <w:szCs w:val="32"/>
          <w:highlight w:val="white"/>
          <w:rtl w:val="0"/>
        </w:rPr>
        <w:t xml:space="preserve">не упомянутые в перечне, предусмотренном пунктом 2 статьи 251 НК в бухучете по кредиту счета 91.01 «Прочие доходы», учитывая что в целях их налогообложения согласно приложениям к приказу Минфина России от 31.10.2000 N 94н не предусматривается корреспонденция счета 86 «Целевые поступления» со счетом 68.04 «Налог на прибыль».</w:t>
      </w:r>
      <w:r w:rsidDel="00000000" w:rsidR="00000000" w:rsidRPr="00000000">
        <w:rPr>
          <w:rtl w:val="0"/>
        </w:rPr>
      </w:r>
    </w:p>
    <w:p w:rsidR="00000000" w:rsidDel="00000000" w:rsidP="00000000" w:rsidRDefault="00000000" w:rsidRPr="00000000" w14:paraId="00000090">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1.3. Применяется ли к деятельности АНО термин «приносящая доход деятельность» (в том числе в целях абзаца 2 пункта 1 ПБУ 9/99 и 10/99), с учетом того, что статьей 123.24 Гражданского кодекса РФ (введенной в действие с 01.09.2014) </w:t>
      </w:r>
      <w:r w:rsidDel="00000000" w:rsidR="00000000" w:rsidRPr="00000000">
        <w:rPr>
          <w:rFonts w:ascii="Times New Roman" w:cs="Times New Roman" w:eastAsia="Times New Roman" w:hAnsi="Times New Roman"/>
          <w:sz w:val="32"/>
          <w:szCs w:val="32"/>
          <w:highlight w:val="white"/>
          <w:rtl w:val="0"/>
        </w:rPr>
        <w:t xml:space="preserve">применительно к АНО используется иной термин - «предпринимательская деятельность», а термин «приносящая доход деятельность» применяется исключительно к казенным, частным, бюджетным и автономным учреждениям (ст. 298 ГК), например для процентных доходов от сохранения (размещения) свободных средств в банковских депозитах ?</w:t>
      </w:r>
      <w:r w:rsidDel="00000000" w:rsidR="00000000" w:rsidRPr="00000000">
        <w:rPr>
          <w:rtl w:val="0"/>
        </w:rPr>
      </w:r>
    </w:p>
    <w:p w:rsidR="00000000" w:rsidDel="00000000" w:rsidP="00000000" w:rsidRDefault="00000000" w:rsidRPr="00000000" w14:paraId="00000091">
      <w:pPr>
        <w:shd w:fill="ffffff" w:val="clear"/>
        <w:spacing w:before="220" w:line="281.7391304347826"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1.4. Если АНО не имеет доходов от реализации и </w:t>
      </w:r>
      <w:r w:rsidDel="00000000" w:rsidR="00000000" w:rsidRPr="00000000">
        <w:rPr>
          <w:rFonts w:ascii="Times New Roman" w:cs="Times New Roman" w:eastAsia="Times New Roman" w:hAnsi="Times New Roman"/>
          <w:sz w:val="32"/>
          <w:szCs w:val="32"/>
          <w:highlight w:val="white"/>
          <w:u w:val="single"/>
          <w:rtl w:val="0"/>
        </w:rPr>
        <w:t xml:space="preserve">не осуществляет предпринимательской деятельности</w:t>
      </w:r>
      <w:r w:rsidDel="00000000" w:rsidR="00000000" w:rsidRPr="00000000">
        <w:rPr>
          <w:rFonts w:ascii="Times New Roman" w:cs="Times New Roman" w:eastAsia="Times New Roman" w:hAnsi="Times New Roman"/>
          <w:sz w:val="32"/>
          <w:szCs w:val="32"/>
          <w:highlight w:val="white"/>
          <w:rtl w:val="0"/>
        </w:rPr>
        <w:t xml:space="preserve">, то вправе ли она при формировании налоговой базы по налогу на прибыль организаций уменьшать полученные внереализационные доходы (в виде процентных доходов или иных облагаемых налогом на прибыль целевых поступлений) за счет общехозяйственных расходов (с выделением на прямые и косвенные), предусмотренных сметой доходов и расходов по уставной деятельности в пропорции (с учетом письма Минфина России </w:t>
      </w:r>
      <w:r w:rsidDel="00000000" w:rsidR="00000000" w:rsidRPr="00000000">
        <w:rPr>
          <w:rFonts w:ascii="Times New Roman" w:cs="Times New Roman" w:eastAsia="Times New Roman" w:hAnsi="Times New Roman"/>
          <w:sz w:val="32"/>
          <w:szCs w:val="32"/>
          <w:highlight w:val="white"/>
          <w:rtl w:val="0"/>
        </w:rPr>
        <w:t xml:space="preserve">от 15 июля 20</w:t>
      </w:r>
      <w:r w:rsidDel="00000000" w:rsidR="00000000" w:rsidRPr="00000000">
        <w:rPr>
          <w:rFonts w:ascii="Times New Roman" w:cs="Times New Roman" w:eastAsia="Times New Roman" w:hAnsi="Times New Roman"/>
          <w:b w:val="1"/>
          <w:sz w:val="32"/>
          <w:szCs w:val="32"/>
          <w:highlight w:val="white"/>
          <w:rtl w:val="0"/>
        </w:rPr>
        <w:t xml:space="preserve">16</w:t>
      </w:r>
      <w:r w:rsidDel="00000000" w:rsidR="00000000" w:rsidRPr="00000000">
        <w:rPr>
          <w:rFonts w:ascii="Times New Roman" w:cs="Times New Roman" w:eastAsia="Times New Roman" w:hAnsi="Times New Roman"/>
          <w:sz w:val="32"/>
          <w:szCs w:val="32"/>
          <w:highlight w:val="white"/>
          <w:rtl w:val="0"/>
        </w:rPr>
        <w:t xml:space="preserve"> г. N 03-03-07/41469, согласно которому налогом на прибыль у НКО облагается только прибыль (разница между полученными доходами и произведенными расходами), полученная в связи с осуществлением </w:t>
      </w:r>
      <w:r w:rsidDel="00000000" w:rsidR="00000000" w:rsidRPr="00000000">
        <w:rPr>
          <w:rFonts w:ascii="Times New Roman" w:cs="Times New Roman" w:eastAsia="Times New Roman" w:hAnsi="Times New Roman"/>
          <w:sz w:val="32"/>
          <w:szCs w:val="32"/>
          <w:highlight w:val="white"/>
          <w:u w:val="single"/>
          <w:rtl w:val="0"/>
        </w:rPr>
        <w:t xml:space="preserve">предпринимательской деятельности</w:t>
      </w:r>
      <w:r w:rsidDel="00000000" w:rsidR="00000000" w:rsidRPr="00000000">
        <w:rPr>
          <w:rFonts w:ascii="Times New Roman" w:cs="Times New Roman" w:eastAsia="Times New Roman" w:hAnsi="Times New Roman"/>
          <w:sz w:val="32"/>
          <w:szCs w:val="32"/>
          <w:highlight w:val="white"/>
          <w:rtl w:val="0"/>
        </w:rPr>
        <w:t xml:space="preserve">)) ?</w:t>
      </w:r>
    </w:p>
    <w:p w:rsidR="00000000" w:rsidDel="00000000" w:rsidP="00000000" w:rsidRDefault="00000000" w:rsidRPr="00000000" w14:paraId="00000092">
      <w:pPr>
        <w:shd w:fill="ffffff" w:val="clear"/>
        <w:spacing w:before="220" w:line="281.7391304347826"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i w:val="1"/>
          <w:sz w:val="32"/>
          <w:szCs w:val="32"/>
          <w:highlight w:val="white"/>
          <w:rtl w:val="0"/>
        </w:rPr>
        <w:t xml:space="preserve">Насколько озвученная внешними экспертами рекомендация о возможности уменьшения облагаемых поступлений на содержание и ведение УД АНО на расходы в рамках раздельного учета общехозяйственных затрат по уставной и «прочей облагаемой деятельности, в рамках которой НКО получены облагаемые доходы», сформулированная на основании письма ФНС России от 09.07.20</w:t>
      </w:r>
      <w:r w:rsidDel="00000000" w:rsidR="00000000" w:rsidRPr="00000000">
        <w:rPr>
          <w:rFonts w:ascii="Times New Roman" w:cs="Times New Roman" w:eastAsia="Times New Roman" w:hAnsi="Times New Roman"/>
          <w:b w:val="1"/>
          <w:i w:val="1"/>
          <w:sz w:val="32"/>
          <w:szCs w:val="32"/>
          <w:highlight w:val="white"/>
          <w:rtl w:val="0"/>
        </w:rPr>
        <w:t xml:space="preserve">15</w:t>
      </w:r>
      <w:r w:rsidDel="00000000" w:rsidR="00000000" w:rsidRPr="00000000">
        <w:rPr>
          <w:rFonts w:ascii="Times New Roman" w:cs="Times New Roman" w:eastAsia="Times New Roman" w:hAnsi="Times New Roman"/>
          <w:i w:val="1"/>
          <w:sz w:val="32"/>
          <w:szCs w:val="32"/>
          <w:highlight w:val="white"/>
          <w:rtl w:val="0"/>
        </w:rPr>
        <w:t xml:space="preserve"> № ЕД-4-3/11983@</w:t>
      </w:r>
      <w:r w:rsidDel="00000000" w:rsidR="00000000" w:rsidRPr="00000000">
        <w:rPr>
          <w:rFonts w:ascii="Times New Roman" w:cs="Times New Roman" w:eastAsia="Times New Roman" w:hAnsi="Times New Roman"/>
          <w:sz w:val="32"/>
          <w:szCs w:val="32"/>
          <w:highlight w:val="white"/>
          <w:rtl w:val="0"/>
        </w:rPr>
        <w:t xml:space="preserve">, безопасна для применения НКО с точки зрения наличия/отсутствия налогового риска занижения налоговой базы по налогу на прибыль?</w:t>
      </w:r>
    </w:p>
    <w:p w:rsidR="00000000" w:rsidDel="00000000" w:rsidP="00000000" w:rsidRDefault="00000000" w:rsidRPr="00000000" w14:paraId="00000093">
      <w:pPr>
        <w:shd w:fill="ffffff" w:val="clear"/>
        <w:spacing w:before="220" w:line="281.7391304347826" w:lineRule="auto"/>
        <w:jc w:val="both"/>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94">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2.</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b w:val="1"/>
          <w:sz w:val="32"/>
          <w:szCs w:val="32"/>
          <w:highlight w:val="white"/>
          <w:rtl w:val="0"/>
        </w:rPr>
        <w:t xml:space="preserve">О вопросах </w:t>
      </w:r>
      <w:r w:rsidDel="00000000" w:rsidR="00000000" w:rsidRPr="00000000">
        <w:rPr>
          <w:rFonts w:ascii="Times New Roman" w:cs="Times New Roman" w:eastAsia="Times New Roman" w:hAnsi="Times New Roman"/>
          <w:b w:val="1"/>
          <w:sz w:val="32"/>
          <w:szCs w:val="32"/>
          <w:highlight w:val="white"/>
          <w:rtl w:val="0"/>
        </w:rPr>
        <w:t xml:space="preserve">приобретения ОФЗ за счет целевых и прочих поступлений на содержание и ведение уставной деятельности НКО</w:t>
      </w:r>
      <w:r w:rsidDel="00000000" w:rsidR="00000000" w:rsidRPr="00000000">
        <w:rPr>
          <w:rtl w:val="0"/>
        </w:rPr>
      </w:r>
    </w:p>
    <w:p w:rsidR="00000000" w:rsidDel="00000000" w:rsidP="00000000" w:rsidRDefault="00000000" w:rsidRPr="00000000" w14:paraId="00000095">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2.1.</w:t>
      </w:r>
      <w:r w:rsidDel="00000000" w:rsidR="00000000" w:rsidRPr="00000000">
        <w:rPr>
          <w:rFonts w:ascii="Times New Roman" w:cs="Times New Roman" w:eastAsia="Times New Roman" w:hAnsi="Times New Roman"/>
          <w:sz w:val="32"/>
          <w:szCs w:val="32"/>
          <w:highlight w:val="white"/>
          <w:rtl w:val="0"/>
        </w:rPr>
        <w:t xml:space="preserve"> О возможности приобретения акций и облигаций (и других ценных бумаг) за счет средств целевых поступлений НКО, а также о передаче средств НКО в доверительное управление.</w:t>
      </w:r>
    </w:p>
    <w:p w:rsidR="00000000" w:rsidDel="00000000" w:rsidP="00000000" w:rsidRDefault="00000000" w:rsidRPr="00000000" w14:paraId="00000096">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При размещении свободных остатков средств целевых поступлений на депозитных счетах в учреждениях банков конечные цели их использования не могут быть определены, поэтому указанные операции АНО «СОДФУ» следует рассматривать как формы сохранения, а не расходования денежных средств (согласно письму Минфина от 07.03.2008 № 03-03-06/4/13).</w:t>
      </w:r>
    </w:p>
    <w:p w:rsidR="00000000" w:rsidDel="00000000" w:rsidP="00000000" w:rsidRDefault="00000000" w:rsidRPr="00000000" w14:paraId="00000097">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Вместе с тем, согласно позиции Минфина, выраженной в письме от 22.04.</w:t>
      </w:r>
      <w:r w:rsidDel="00000000" w:rsidR="00000000" w:rsidRPr="00000000">
        <w:rPr>
          <w:rFonts w:ascii="Times New Roman" w:cs="Times New Roman" w:eastAsia="Times New Roman" w:hAnsi="Times New Roman"/>
          <w:sz w:val="32"/>
          <w:szCs w:val="32"/>
          <w:highlight w:val="white"/>
          <w:rtl w:val="0"/>
        </w:rPr>
        <w:t xml:space="preserve">2020 </w:t>
      </w:r>
      <w:r w:rsidDel="00000000" w:rsidR="00000000" w:rsidRPr="00000000">
        <w:rPr>
          <w:rFonts w:ascii="Times New Roman" w:cs="Times New Roman" w:eastAsia="Times New Roman" w:hAnsi="Times New Roman"/>
          <w:sz w:val="32"/>
          <w:szCs w:val="32"/>
          <w:highlight w:val="white"/>
          <w:rtl w:val="0"/>
        </w:rPr>
        <w:t xml:space="preserve">N 03-03-06/1/32732 и озвученной представителем ФНС России в разъяснениях, в 2021 году) при приобретении за счет средств целевых поступлений ценных бумаг (акций и облигаций), в отличие от размещений на депозитных счетах, происходит расходование средств целевых поступлений. При этом данные операции носят </w:t>
      </w:r>
      <w:r w:rsidDel="00000000" w:rsidR="00000000" w:rsidRPr="00000000">
        <w:rPr>
          <w:rFonts w:ascii="Times New Roman" w:cs="Times New Roman" w:eastAsia="Times New Roman" w:hAnsi="Times New Roman"/>
          <w:sz w:val="32"/>
          <w:szCs w:val="32"/>
          <w:highlight w:val="white"/>
          <w:u w:val="single"/>
          <w:rtl w:val="0"/>
        </w:rPr>
        <w:t xml:space="preserve">характер рискованных операций</w:t>
      </w:r>
      <w:r w:rsidDel="00000000" w:rsidR="00000000" w:rsidRPr="00000000">
        <w:rPr>
          <w:rFonts w:ascii="Times New Roman" w:cs="Times New Roman" w:eastAsia="Times New Roman" w:hAnsi="Times New Roman"/>
          <w:sz w:val="32"/>
          <w:szCs w:val="32"/>
          <w:highlight w:val="white"/>
          <w:rtl w:val="0"/>
        </w:rPr>
        <w:t xml:space="preserve">, учитывая, что в течение срока владения ценные бумаги могут обесцениться.</w:t>
      </w:r>
    </w:p>
    <w:p w:rsidR="00000000" w:rsidDel="00000000" w:rsidP="00000000" w:rsidRDefault="00000000" w:rsidRPr="00000000" w14:paraId="00000098">
      <w:pPr>
        <w:shd w:fill="ffffff" w:val="clear"/>
        <w:spacing w:after="220" w:before="20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Аналогично, попытка передачи АНО в доверительное управление целевых поступлений в порядке, отличном от порядка, предусмотренного </w:t>
      </w:r>
      <w:r w:rsidDel="00000000" w:rsidR="00000000" w:rsidRPr="00000000">
        <w:rPr>
          <w:rFonts w:ascii="Times New Roman" w:cs="Times New Roman" w:eastAsia="Times New Roman" w:hAnsi="Times New Roman"/>
          <w:sz w:val="32"/>
          <w:szCs w:val="32"/>
          <w:highlight w:val="white"/>
          <w:rtl w:val="0"/>
        </w:rPr>
        <w:t xml:space="preserve">Законом</w:t>
      </w:r>
      <w:r w:rsidDel="00000000" w:rsidR="00000000" w:rsidRPr="00000000">
        <w:rPr>
          <w:rFonts w:ascii="Times New Roman" w:cs="Times New Roman" w:eastAsia="Times New Roman" w:hAnsi="Times New Roman"/>
          <w:sz w:val="32"/>
          <w:szCs w:val="32"/>
          <w:highlight w:val="white"/>
          <w:rtl w:val="0"/>
        </w:rPr>
        <w:t xml:space="preserve"> № 275-ФЗ, повлечет последствия, предусмотренные </w:t>
      </w:r>
      <w:r w:rsidDel="00000000" w:rsidR="00000000" w:rsidRPr="00000000">
        <w:rPr>
          <w:rFonts w:ascii="Times New Roman" w:cs="Times New Roman" w:eastAsia="Times New Roman" w:hAnsi="Times New Roman"/>
          <w:sz w:val="32"/>
          <w:szCs w:val="32"/>
          <w:highlight w:val="white"/>
          <w:rtl w:val="0"/>
        </w:rPr>
        <w:t xml:space="preserve">пунктом 14 статьи 250</w:t>
      </w:r>
      <w:r w:rsidDel="00000000" w:rsidR="00000000" w:rsidRPr="00000000">
        <w:rPr>
          <w:rFonts w:ascii="Times New Roman" w:cs="Times New Roman" w:eastAsia="Times New Roman" w:hAnsi="Times New Roman"/>
          <w:sz w:val="32"/>
          <w:szCs w:val="32"/>
          <w:highlight w:val="white"/>
          <w:rtl w:val="0"/>
        </w:rPr>
        <w:t xml:space="preserve"> НК РФ (а именно: нецелевое использование средств, согласно письму Минфина России от 22.08.2016 № 03-03-06/3/48876, от 05.04.2019 N 03-03-06/1/24084).</w:t>
      </w:r>
    </w:p>
    <w:p w:rsidR="00000000" w:rsidDel="00000000" w:rsidP="00000000" w:rsidRDefault="00000000" w:rsidRPr="00000000" w14:paraId="00000099">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Учитывая изложенное, приобретение АНО ценных бумаг за счет средств целевых поступлений признается </w:t>
      </w:r>
      <w:r w:rsidDel="00000000" w:rsidR="00000000" w:rsidRPr="00000000">
        <w:rPr>
          <w:rFonts w:ascii="Times New Roman" w:cs="Times New Roman" w:eastAsia="Times New Roman" w:hAnsi="Times New Roman"/>
          <w:sz w:val="32"/>
          <w:szCs w:val="32"/>
          <w:highlight w:val="white"/>
          <w:u w:val="single"/>
          <w:rtl w:val="0"/>
        </w:rPr>
        <w:t xml:space="preserve">нецелевым</w:t>
      </w:r>
      <w:r w:rsidDel="00000000" w:rsidR="00000000" w:rsidRPr="00000000">
        <w:rPr>
          <w:rFonts w:ascii="Times New Roman" w:cs="Times New Roman" w:eastAsia="Times New Roman" w:hAnsi="Times New Roman"/>
          <w:sz w:val="32"/>
          <w:szCs w:val="32"/>
          <w:highlight w:val="white"/>
          <w:rtl w:val="0"/>
        </w:rPr>
        <w:t xml:space="preserve"> использованием, в связи с чем израсходованные средства подлежат отражению в составе внереализационных доходов в налоговой базе на основании </w:t>
      </w:r>
      <w:r w:rsidDel="00000000" w:rsidR="00000000" w:rsidRPr="00000000">
        <w:rPr>
          <w:rFonts w:ascii="Times New Roman" w:cs="Times New Roman" w:eastAsia="Times New Roman" w:hAnsi="Times New Roman"/>
          <w:sz w:val="32"/>
          <w:szCs w:val="32"/>
          <w:highlight w:val="white"/>
          <w:u w:val="single"/>
          <w:rtl w:val="0"/>
        </w:rPr>
        <w:t xml:space="preserve">пункта 14 статьи 250</w:t>
      </w:r>
      <w:r w:rsidDel="00000000" w:rsidR="00000000" w:rsidRPr="00000000">
        <w:rPr>
          <w:rFonts w:ascii="Times New Roman" w:cs="Times New Roman" w:eastAsia="Times New Roman" w:hAnsi="Times New Roman"/>
          <w:sz w:val="32"/>
          <w:szCs w:val="32"/>
          <w:highlight w:val="white"/>
          <w:rtl w:val="0"/>
        </w:rPr>
        <w:t xml:space="preserve"> НК РФ (облагаются по налогом на прибыль организаций по налоговой ставке 20%)</w:t>
      </w:r>
    </w:p>
    <w:p w:rsidR="00000000" w:rsidDel="00000000" w:rsidP="00000000" w:rsidRDefault="00000000" w:rsidRPr="00000000" w14:paraId="0000009A">
      <w:pPr>
        <w:shd w:fill="ffffff" w:val="clear"/>
        <w:spacing w:after="220" w:before="20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u w:val="single"/>
          <w:rtl w:val="0"/>
        </w:rPr>
        <w:t xml:space="preserve">Вопрос</w:t>
      </w:r>
      <w:r w:rsidDel="00000000" w:rsidR="00000000" w:rsidRPr="00000000">
        <w:rPr>
          <w:rFonts w:ascii="Times New Roman" w:cs="Times New Roman" w:eastAsia="Times New Roman" w:hAnsi="Times New Roman"/>
          <w:sz w:val="32"/>
          <w:szCs w:val="32"/>
          <w:highlight w:val="white"/>
          <w:rtl w:val="0"/>
        </w:rPr>
        <w:t xml:space="preserve">: Правильно ли следует понимать, что источником приобретения ценных бумаг и передачи свободных средств АНО в доверительное управление могут являться ТОЛЬКО иные целевые поступления, не упомянутые в перечне, предусмотренном пунктом 2 статьи 251 НК ?</w:t>
      </w:r>
      <w:r w:rsidDel="00000000" w:rsidR="00000000" w:rsidRPr="00000000">
        <w:rPr>
          <w:rtl w:val="0"/>
        </w:rPr>
      </w:r>
    </w:p>
    <w:p w:rsidR="00000000" w:rsidDel="00000000" w:rsidP="00000000" w:rsidRDefault="00000000" w:rsidRPr="00000000" w14:paraId="0000009B">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2.2. Потеряет ли АНО право на применение кассового метода в налоговом учете (с учетом ст. 249, 272 и 281 НК), а также на определение налога на прибыль (с учетом п.3 ст.286 НК), </w:t>
      </w:r>
      <w:r w:rsidDel="00000000" w:rsidR="00000000" w:rsidRPr="00000000">
        <w:rPr>
          <w:rFonts w:ascii="Times New Roman" w:cs="Times New Roman" w:eastAsia="Times New Roman" w:hAnsi="Times New Roman"/>
          <w:sz w:val="32"/>
          <w:szCs w:val="32"/>
          <w:highlight w:val="white"/>
          <w:rtl w:val="0"/>
        </w:rPr>
        <w:t xml:space="preserve">как «НКО, не имеющая дохода от реализации товаров (работ, услуг)</w:t>
      </w:r>
      <w:r w:rsidDel="00000000" w:rsidR="00000000" w:rsidRPr="00000000">
        <w:rPr>
          <w:rFonts w:ascii="Times New Roman" w:cs="Times New Roman" w:eastAsia="Times New Roman" w:hAnsi="Times New Roman"/>
          <w:sz w:val="32"/>
          <w:szCs w:val="32"/>
          <w:highlight w:val="white"/>
          <w:rtl w:val="0"/>
        </w:rPr>
        <w:t xml:space="preserve">», если приобретенные </w:t>
      </w:r>
      <w:r w:rsidDel="00000000" w:rsidR="00000000" w:rsidRPr="00000000">
        <w:rPr>
          <w:rFonts w:ascii="Times New Roman" w:cs="Times New Roman" w:eastAsia="Times New Roman" w:hAnsi="Times New Roman"/>
          <w:b w:val="1"/>
          <w:sz w:val="32"/>
          <w:szCs w:val="32"/>
          <w:highlight w:val="white"/>
          <w:rtl w:val="0"/>
        </w:rPr>
        <w:t xml:space="preserve">ОФЗ</w:t>
      </w:r>
      <w:r w:rsidDel="00000000" w:rsidR="00000000" w:rsidRPr="00000000">
        <w:rPr>
          <w:rFonts w:ascii="Times New Roman" w:cs="Times New Roman" w:eastAsia="Times New Roman" w:hAnsi="Times New Roman"/>
          <w:sz w:val="32"/>
          <w:szCs w:val="32"/>
          <w:highlight w:val="white"/>
          <w:rtl w:val="0"/>
        </w:rPr>
        <w:t xml:space="preserve"> будут удерживаться АНО (без проведения операций РЕПО или купли-продажи) до </w:t>
      </w:r>
      <w:r w:rsidDel="00000000" w:rsidR="00000000" w:rsidRPr="00000000">
        <w:rPr>
          <w:rFonts w:ascii="Times New Roman" w:cs="Times New Roman" w:eastAsia="Times New Roman" w:hAnsi="Times New Roman"/>
          <w:b w:val="1"/>
          <w:sz w:val="32"/>
          <w:szCs w:val="32"/>
          <w:highlight w:val="white"/>
          <w:u w:val="single"/>
          <w:rtl w:val="0"/>
        </w:rPr>
        <w:t xml:space="preserve">погашения</w:t>
      </w:r>
      <w:r w:rsidDel="00000000" w:rsidR="00000000" w:rsidRPr="00000000">
        <w:rPr>
          <w:rFonts w:ascii="Times New Roman" w:cs="Times New Roman" w:eastAsia="Times New Roman" w:hAnsi="Times New Roman"/>
          <w:sz w:val="32"/>
          <w:szCs w:val="32"/>
          <w:highlight w:val="white"/>
          <w:rtl w:val="0"/>
        </w:rPr>
        <w:t xml:space="preserve"> выпуска Минфином ?</w:t>
      </w:r>
      <w:r w:rsidDel="00000000" w:rsidR="00000000" w:rsidRPr="00000000">
        <w:rPr>
          <w:rtl w:val="0"/>
        </w:rPr>
      </w:r>
    </w:p>
    <w:p w:rsidR="00000000" w:rsidDel="00000000" w:rsidP="00000000" w:rsidRDefault="00000000" w:rsidRPr="00000000" w14:paraId="0000009C">
      <w:pPr>
        <w:shd w:fill="ffffff" w:val="clear"/>
        <w:spacing w:after="220" w:before="220"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По кейсу «</w:t>
      </w:r>
      <w:r w:rsidDel="00000000" w:rsidR="00000000" w:rsidRPr="00000000">
        <w:rPr>
          <w:rFonts w:ascii="Times New Roman" w:cs="Times New Roman" w:eastAsia="Times New Roman" w:hAnsi="Times New Roman"/>
          <w:i w:val="1"/>
          <w:sz w:val="32"/>
          <w:szCs w:val="32"/>
          <w:highlight w:val="white"/>
          <w:rtl w:val="0"/>
        </w:rPr>
        <w:t xml:space="preserve">Включается ли в доходы от реализации для целей налога на прибыль выручка от продажи ценных бумаг, если деятельность по их продаже не является основной (</w:t>
      </w:r>
      <w:r w:rsidDel="00000000" w:rsidR="00000000" w:rsidRPr="00000000">
        <w:rPr>
          <w:rFonts w:ascii="Times New Roman" w:cs="Times New Roman" w:eastAsia="Times New Roman" w:hAnsi="Times New Roman"/>
          <w:i w:val="1"/>
          <w:sz w:val="32"/>
          <w:szCs w:val="32"/>
          <w:highlight w:val="white"/>
          <w:rtl w:val="0"/>
        </w:rPr>
        <w:t xml:space="preserve">п. 1 ст. 249</w:t>
      </w:r>
      <w:r w:rsidDel="00000000" w:rsidR="00000000" w:rsidRPr="00000000">
        <w:rPr>
          <w:rFonts w:ascii="Times New Roman" w:cs="Times New Roman" w:eastAsia="Times New Roman" w:hAnsi="Times New Roman"/>
          <w:i w:val="1"/>
          <w:sz w:val="32"/>
          <w:szCs w:val="32"/>
          <w:highlight w:val="white"/>
          <w:rtl w:val="0"/>
        </w:rPr>
        <w:t xml:space="preserve"> НК РФ)?</w:t>
      </w:r>
      <w:r w:rsidDel="00000000" w:rsidR="00000000" w:rsidRPr="00000000">
        <w:rPr>
          <w:rFonts w:ascii="Times New Roman" w:cs="Times New Roman" w:eastAsia="Times New Roman" w:hAnsi="Times New Roman"/>
          <w:b w:val="1"/>
          <w:sz w:val="32"/>
          <w:szCs w:val="32"/>
          <w:highlight w:val="white"/>
          <w:rtl w:val="0"/>
        </w:rPr>
        <w:t xml:space="preserve">» найден такой комментарий в СПС «Консультант плюс».</w:t>
      </w:r>
      <w:r w:rsidDel="00000000" w:rsidR="00000000" w:rsidRPr="00000000">
        <w:rPr>
          <w:rtl w:val="0"/>
        </w:rPr>
      </w:r>
    </w:p>
    <w:p w:rsidR="00000000" w:rsidDel="00000000" w:rsidP="00000000" w:rsidRDefault="00000000" w:rsidRPr="00000000" w14:paraId="0000009D">
      <w:pPr>
        <w:shd w:fill="ffffff" w:val="clear"/>
        <w:spacing w:after="220" w:before="220"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(с) «В </w:t>
      </w:r>
      <w:r w:rsidDel="00000000" w:rsidR="00000000" w:rsidRPr="00000000">
        <w:rPr>
          <w:rFonts w:ascii="Times New Roman" w:cs="Times New Roman" w:eastAsia="Times New Roman" w:hAnsi="Times New Roman"/>
          <w:sz w:val="32"/>
          <w:szCs w:val="32"/>
          <w:highlight w:val="white"/>
          <w:rtl w:val="0"/>
        </w:rPr>
        <w:t xml:space="preserve">ст. 249</w:t>
      </w:r>
      <w:r w:rsidDel="00000000" w:rsidR="00000000" w:rsidRPr="00000000">
        <w:rPr>
          <w:rFonts w:ascii="Times New Roman" w:cs="Times New Roman" w:eastAsia="Times New Roman" w:hAnsi="Times New Roman"/>
          <w:sz w:val="32"/>
          <w:szCs w:val="32"/>
          <w:highlight w:val="white"/>
          <w:rtl w:val="0"/>
        </w:rPr>
        <w:t xml:space="preserve"> НК РФ указано, что доходом от реализации признается полученная выручка, которая определяется исходя из всех поступлений, связанных с расчетами за реализованные товары (работы, услуги) и имущественные права. Никаких исключений для ценных бумаг не делается.»</w:t>
      </w:r>
    </w:p>
    <w:p w:rsidR="00000000" w:rsidDel="00000000" w:rsidP="00000000" w:rsidRDefault="00000000" w:rsidRPr="00000000" w14:paraId="0000009E">
      <w:pPr>
        <w:shd w:fill="ffffff" w:val="clear"/>
        <w:spacing w:after="220" w:before="200" w:lineRule="auto"/>
        <w:ind w:firstLine="54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Согласно позиции УФНС России по г. Москве, даже если основная деятельность налогоплательщика не связана с реализацией ценных бумаг, выручка от их продажи признается доходом от реализации. Судебная практика по данному вопросу отсутствует. (</w:t>
      </w:r>
      <w:r w:rsidDel="00000000" w:rsidR="00000000" w:rsidRPr="00000000">
        <w:rPr>
          <w:rFonts w:ascii="Times New Roman" w:cs="Times New Roman" w:eastAsia="Times New Roman" w:hAnsi="Times New Roman"/>
          <w:i w:val="1"/>
          <w:sz w:val="32"/>
          <w:szCs w:val="32"/>
          <w:highlight w:val="white"/>
          <w:rtl w:val="0"/>
        </w:rPr>
        <w:t xml:space="preserve">Письмо</w:t>
      </w:r>
      <w:r w:rsidDel="00000000" w:rsidR="00000000" w:rsidRPr="00000000">
        <w:rPr>
          <w:rFonts w:ascii="Times New Roman" w:cs="Times New Roman" w:eastAsia="Times New Roman" w:hAnsi="Times New Roman"/>
          <w:i w:val="1"/>
          <w:sz w:val="32"/>
          <w:szCs w:val="32"/>
          <w:highlight w:val="white"/>
          <w:rtl w:val="0"/>
        </w:rPr>
        <w:t xml:space="preserve"> УФНС России по г. Москве от 03.03.2005 N 20-12/14534)</w:t>
      </w:r>
      <w:r w:rsidDel="00000000" w:rsidR="00000000" w:rsidRPr="00000000">
        <w:rPr>
          <w:rtl w:val="0"/>
        </w:rPr>
      </w:r>
    </w:p>
    <w:p w:rsidR="00000000" w:rsidDel="00000000" w:rsidP="00000000" w:rsidRDefault="00000000" w:rsidRPr="00000000" w14:paraId="0000009F">
      <w:pPr>
        <w:shd w:fill="ffffff" w:val="clear"/>
        <w:spacing w:after="220" w:before="22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u w:val="single"/>
          <w:rtl w:val="0"/>
        </w:rPr>
        <w:t xml:space="preserve">Вопрос</w:t>
      </w:r>
      <w:r w:rsidDel="00000000" w:rsidR="00000000" w:rsidRPr="00000000">
        <w:rPr>
          <w:rFonts w:ascii="Times New Roman" w:cs="Times New Roman" w:eastAsia="Times New Roman" w:hAnsi="Times New Roman"/>
          <w:sz w:val="32"/>
          <w:szCs w:val="32"/>
          <w:highlight w:val="white"/>
          <w:rtl w:val="0"/>
        </w:rPr>
        <w:t xml:space="preserve">: будет ли признаваться доходом от реализации – поступление (выручка?) на р/счет средств от погашения ОФЗ эмитентом по окончании срока их обращения?</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A1">
      <w:pPr>
        <w:pStyle w:val="Heading1"/>
        <w:shd w:fill="ffffff" w:val="clear"/>
        <w:spacing w:after="220" w:before="220" w:lineRule="auto"/>
        <w:jc w:val="both"/>
        <w:rPr>
          <w:rFonts w:ascii="Times New Roman" w:cs="Times New Roman" w:eastAsia="Times New Roman" w:hAnsi="Times New Roman"/>
          <w:b w:val="1"/>
          <w:sz w:val="36"/>
          <w:szCs w:val="36"/>
        </w:rPr>
      </w:pPr>
      <w:bookmarkStart w:colFirst="0" w:colLast="0" w:name="_ic54kdd6hayj" w:id="32"/>
      <w:bookmarkEnd w:id="32"/>
      <w:r w:rsidDel="00000000" w:rsidR="00000000" w:rsidRPr="00000000">
        <w:rPr>
          <w:rFonts w:ascii="Times New Roman" w:cs="Times New Roman" w:eastAsia="Times New Roman" w:hAnsi="Times New Roman"/>
          <w:b w:val="1"/>
          <w:sz w:val="36"/>
          <w:szCs w:val="36"/>
          <w:rtl w:val="0"/>
        </w:rPr>
        <w:t xml:space="preserve">17. Вероника Юрьевна Б.</w:t>
      </w:r>
    </w:p>
    <w:p w:rsidR="00000000" w:rsidDel="00000000" w:rsidP="00000000" w:rsidRDefault="00000000" w:rsidRPr="00000000" w14:paraId="000000A2">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dhxivl3w61bi" w:id="33"/>
      <w:bookmarkEnd w:id="33"/>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A3">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СО НКО. УСН Доходы.</w:t>
      </w:r>
    </w:p>
    <w:p w:rsidR="00000000" w:rsidDel="00000000" w:rsidP="00000000" w:rsidRDefault="00000000" w:rsidRPr="00000000" w14:paraId="000000A4">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Деятельность НКО вне места государственной регистрации возможна только через филиал или представительство? (Юр. адрес директора организации).</w:t>
      </w:r>
    </w:p>
    <w:p w:rsidR="00000000" w:rsidDel="00000000" w:rsidP="00000000" w:rsidRDefault="00000000" w:rsidRPr="00000000" w14:paraId="000000A5">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НКО на УСН не вправе иметь филиалы. Тогда НКО должен зарегистрировать в ИФНС представительство? Отчетность РСВ и 6-НДФЛ должны представлять и оплачивать налоги в ИФНС, где представительство? Наши действия.</w:t>
      </w:r>
    </w:p>
    <w:p w:rsidR="00000000" w:rsidDel="00000000" w:rsidP="00000000" w:rsidRDefault="00000000" w:rsidRPr="00000000" w14:paraId="000000A6">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Расходы, связанные с уставной деятельностью, можно сразу отражать по дебету сч. 86 минуя сч. 20 или 26? Если это можно отразить в учетной политике.</w:t>
      </w:r>
    </w:p>
    <w:p w:rsidR="00000000" w:rsidDel="00000000" w:rsidP="00000000" w:rsidRDefault="00000000" w:rsidRPr="00000000" w14:paraId="000000A7">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СО НКО получаем %% от банка за РКО. Должны учитывать как внереализационные доходы сч.91? А в декабре списывать на сч. 86? И отражать в декларации по УСН и в отчете о Целевом финансировании как целевое финансирование?</w:t>
      </w:r>
    </w:p>
    <w:p w:rsidR="00000000" w:rsidDel="00000000" w:rsidP="00000000" w:rsidRDefault="00000000" w:rsidRPr="00000000" w14:paraId="000000A8">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Если субсидии будут предоставлены из областного бюджета СО НКО безвозмездно на проведение мероприятий в области социальной политики, при ведении раздельного учета указанные средства не будут учитываться при определении налоговой базы по налогу УСН?</w:t>
      </w:r>
    </w:p>
    <w:p w:rsidR="00000000" w:rsidDel="00000000" w:rsidP="00000000" w:rsidRDefault="00000000" w:rsidRPr="00000000" w14:paraId="000000A9">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У нас есть субсидия из областного бюджета. Согласно смете, мы должны выдать подарки участникам конкурса. Стоимость от 1500 руб. до 8000,00 руб.</w:t>
      </w:r>
    </w:p>
    <w:p w:rsidR="00000000" w:rsidDel="00000000" w:rsidP="00000000" w:rsidRDefault="00000000" w:rsidRPr="00000000" w14:paraId="000000AA">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Какие наши действия? (Составить договор дарения, акт приема передачи, сообщить в ИФНС, предоставить 6-НДФЛ и 2-НДФЛ на все суммы или только от 4000,00 руб.?). Если стоимость подарка меньше 4000,00 руб., то подавать сведения в ИФНС не нужно?</w:t>
      </w:r>
    </w:p>
    <w:p w:rsidR="00000000" w:rsidDel="00000000" w:rsidP="00000000" w:rsidRDefault="00000000" w:rsidRPr="00000000" w14:paraId="000000AB">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6. Может СО НКО применять пониженный тариф страховых взносов? Какой размер в 2021 г.? Какие условия для получения пониженного тарифа?</w:t>
      </w:r>
    </w:p>
    <w:p w:rsidR="00000000" w:rsidDel="00000000" w:rsidP="00000000" w:rsidRDefault="00000000" w:rsidRPr="00000000" w14:paraId="000000AC">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AD">
      <w:pPr>
        <w:pStyle w:val="Heading1"/>
        <w:shd w:fill="ffffff" w:val="clear"/>
        <w:spacing w:after="160" w:before="220" w:lineRule="auto"/>
        <w:jc w:val="both"/>
        <w:rPr>
          <w:rFonts w:ascii="Times New Roman" w:cs="Times New Roman" w:eastAsia="Times New Roman" w:hAnsi="Times New Roman"/>
          <w:b w:val="1"/>
        </w:rPr>
      </w:pPr>
      <w:bookmarkStart w:colFirst="0" w:colLast="0" w:name="_58gfuemfu3d" w:id="34"/>
      <w:bookmarkEnd w:id="34"/>
      <w:r w:rsidDel="00000000" w:rsidR="00000000" w:rsidRPr="00000000">
        <w:rPr>
          <w:rFonts w:ascii="Times New Roman" w:cs="Times New Roman" w:eastAsia="Times New Roman" w:hAnsi="Times New Roman"/>
          <w:b w:val="1"/>
          <w:rtl w:val="0"/>
        </w:rPr>
        <w:t xml:space="preserve">18. Маргарита Николаевна К.</w:t>
      </w:r>
    </w:p>
    <w:p w:rsidR="00000000" w:rsidDel="00000000" w:rsidP="00000000" w:rsidRDefault="00000000" w:rsidRPr="00000000" w14:paraId="000000AE">
      <w:pPr>
        <w:pStyle w:val="Heading1"/>
        <w:rPr>
          <w:rFonts w:ascii="Times New Roman" w:cs="Times New Roman" w:eastAsia="Times New Roman" w:hAnsi="Times New Roman"/>
          <w:color w:val="ff0000"/>
          <w:sz w:val="36"/>
          <w:szCs w:val="36"/>
        </w:rPr>
      </w:pPr>
      <w:bookmarkStart w:colFirst="0" w:colLast="0" w:name="_o29807u19c55" w:id="35"/>
      <w:bookmarkEnd w:id="35"/>
      <w:r w:rsidDel="00000000" w:rsidR="00000000" w:rsidRPr="00000000">
        <w:rPr>
          <w:rFonts w:ascii="Times New Roman" w:cs="Times New Roman" w:eastAsia="Times New Roman" w:hAnsi="Times New Roman"/>
          <w:color w:val="ff0000"/>
          <w:sz w:val="36"/>
          <w:szCs w:val="36"/>
          <w:rtl w:val="0"/>
        </w:rPr>
        <w:t xml:space="preserve">НЕВЕРОВ</w:t>
      </w:r>
    </w:p>
    <w:p w:rsidR="00000000" w:rsidDel="00000000" w:rsidP="00000000" w:rsidRDefault="00000000" w:rsidRPr="00000000" w14:paraId="000000AF">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Возможно ли отражение в Отчете о фин. результатах убытка по строке 2120.</w:t>
      </w:r>
    </w:p>
    <w:p w:rsidR="00000000" w:rsidDel="00000000" w:rsidP="00000000" w:rsidRDefault="00000000" w:rsidRPr="00000000" w14:paraId="000000B0">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как данные строки 2400 отразить в ф.6 по строке 6240 (в скобках) и</w:t>
      </w:r>
    </w:p>
    <w:p w:rsidR="00000000" w:rsidDel="00000000" w:rsidP="00000000" w:rsidRDefault="00000000" w:rsidRPr="00000000" w14:paraId="000000B1">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 можно сделать, чтобы не показывать убыток по году? Спасибо.</w:t>
      </w:r>
    </w:p>
    <w:p w:rsidR="00000000" w:rsidDel="00000000" w:rsidP="00000000" w:rsidRDefault="00000000" w:rsidRPr="00000000" w14:paraId="000000B2">
      <w:pPr>
        <w:shd w:fill="ffffff" w:val="clear"/>
        <w:spacing w:after="160" w:before="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3">
      <w:pPr>
        <w:pStyle w:val="Heading1"/>
        <w:shd w:fill="ffffff" w:val="clear"/>
        <w:spacing w:after="160" w:before="220" w:lineRule="auto"/>
        <w:jc w:val="both"/>
        <w:rPr>
          <w:rFonts w:ascii="Times New Roman" w:cs="Times New Roman" w:eastAsia="Times New Roman" w:hAnsi="Times New Roman"/>
          <w:b w:val="1"/>
          <w:sz w:val="36"/>
          <w:szCs w:val="36"/>
        </w:rPr>
      </w:pPr>
      <w:bookmarkStart w:colFirst="0" w:colLast="0" w:name="_zemp95r09vn" w:id="36"/>
      <w:bookmarkEnd w:id="36"/>
      <w:r w:rsidDel="00000000" w:rsidR="00000000" w:rsidRPr="00000000">
        <w:rPr>
          <w:rFonts w:ascii="Times New Roman" w:cs="Times New Roman" w:eastAsia="Times New Roman" w:hAnsi="Times New Roman"/>
          <w:b w:val="1"/>
          <w:sz w:val="36"/>
          <w:szCs w:val="36"/>
          <w:rtl w:val="0"/>
        </w:rPr>
        <w:t xml:space="preserve">19. Алла М.</w:t>
      </w:r>
    </w:p>
    <w:p w:rsidR="00000000" w:rsidDel="00000000" w:rsidP="00000000" w:rsidRDefault="00000000" w:rsidRPr="00000000" w14:paraId="000000B4">
      <w:pPr>
        <w:pStyle w:val="Heading1"/>
        <w:shd w:fill="ffffff" w:val="clear"/>
        <w:spacing w:after="220" w:before="220" w:lineRule="auto"/>
        <w:jc w:val="both"/>
        <w:rPr/>
      </w:pPr>
      <w:bookmarkStart w:colFirst="0" w:colLast="0" w:name="_4pwl06qu8t1t" w:id="37"/>
      <w:bookmarkEnd w:id="37"/>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B5">
      <w:pPr>
        <w:shd w:fill="ffffff" w:val="clear"/>
        <w:spacing w:after="160" w:before="22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У нас начисляются проценты на остаток по расчетному счету, будет ли это являться предпринимательской деятельностью?</w:t>
      </w:r>
    </w:p>
    <w:p w:rsidR="00000000" w:rsidDel="00000000" w:rsidP="00000000" w:rsidRDefault="00000000" w:rsidRPr="00000000" w14:paraId="000000B6">
      <w:pPr>
        <w:shd w:fill="ffffff" w:val="clear"/>
        <w:spacing w:after="160" w:before="22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Согласно договору пожертвования, ежемесячно мы выплачиваем учителям денежные средства, в какой момент отражать начисления, в момент выплаты пожертвования или на конец каждого месяца?</w:t>
      </w:r>
    </w:p>
    <w:p w:rsidR="00000000" w:rsidDel="00000000" w:rsidP="00000000" w:rsidRDefault="00000000" w:rsidRPr="00000000" w14:paraId="000000B7">
      <w:pPr>
        <w:shd w:fill="ffffff" w:val="clear"/>
        <w:spacing w:after="160" w:before="22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Отчет в Минюст (ОН0002), заполняется по методу начисления или по кассовому методу?</w:t>
      </w:r>
    </w:p>
    <w:p w:rsidR="00000000" w:rsidDel="00000000" w:rsidP="00000000" w:rsidRDefault="00000000" w:rsidRPr="00000000" w14:paraId="000000B8">
      <w:pPr>
        <w:pStyle w:val="Heading1"/>
        <w:shd w:fill="ffffff" w:val="clear"/>
        <w:spacing w:after="160" w:before="220" w:lineRule="auto"/>
        <w:jc w:val="both"/>
        <w:rPr>
          <w:rFonts w:ascii="Times New Roman" w:cs="Times New Roman" w:eastAsia="Times New Roman" w:hAnsi="Times New Roman"/>
          <w:b w:val="1"/>
          <w:sz w:val="36"/>
          <w:szCs w:val="36"/>
        </w:rPr>
      </w:pPr>
      <w:bookmarkStart w:colFirst="0" w:colLast="0" w:name="_7o0mezwxkfhm" w:id="38"/>
      <w:bookmarkEnd w:id="38"/>
      <w:r w:rsidDel="00000000" w:rsidR="00000000" w:rsidRPr="00000000">
        <w:rPr>
          <w:rFonts w:ascii="Times New Roman" w:cs="Times New Roman" w:eastAsia="Times New Roman" w:hAnsi="Times New Roman"/>
          <w:b w:val="1"/>
          <w:sz w:val="36"/>
          <w:szCs w:val="36"/>
          <w:rtl w:val="0"/>
        </w:rPr>
        <w:t xml:space="preserve">20. Константин Олегович Г.</w:t>
      </w:r>
    </w:p>
    <w:p w:rsidR="00000000" w:rsidDel="00000000" w:rsidP="00000000" w:rsidRDefault="00000000" w:rsidRPr="00000000" w14:paraId="000000B9">
      <w:pPr>
        <w:pStyle w:val="Heading1"/>
        <w:shd w:fill="ffffff" w:val="clear"/>
        <w:spacing w:after="160" w:before="220" w:lineRule="auto"/>
        <w:jc w:val="both"/>
        <w:rPr>
          <w:rFonts w:ascii="Times New Roman" w:cs="Times New Roman" w:eastAsia="Times New Roman" w:hAnsi="Times New Roman"/>
          <w:b w:val="1"/>
          <w:color w:val="00ff00"/>
          <w:sz w:val="36"/>
          <w:szCs w:val="36"/>
          <w:highlight w:val="white"/>
        </w:rPr>
      </w:pPr>
      <w:bookmarkStart w:colFirst="0" w:colLast="0" w:name="_avt4h2vg7lbw" w:id="39"/>
      <w:bookmarkEnd w:id="39"/>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BA">
      <w:pP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Нужна квалифицированная аргументация для использования в работе с аудиторами.</w:t>
      </w:r>
    </w:p>
    <w:p w:rsidR="00000000" w:rsidDel="00000000" w:rsidP="00000000" w:rsidRDefault="00000000" w:rsidRPr="00000000" w14:paraId="000000BB">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нашей Учетной политике закреплен ряд ПБУ, которые не применяются нами в бухгалтерском учете:</w:t>
      </w:r>
    </w:p>
    <w:p w:rsidR="00000000" w:rsidDel="00000000" w:rsidP="00000000" w:rsidRDefault="00000000" w:rsidRPr="00000000" w14:paraId="000000BC">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«Состав нормативных актов по бухгалтерскому учету, не применяемых АНО.</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не применяются следующие нормативные документы:</w:t>
      </w:r>
    </w:p>
    <w:p w:rsidR="00000000" w:rsidDel="00000000" w:rsidP="00000000" w:rsidRDefault="00000000" w:rsidRPr="00000000" w14:paraId="000000BE">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tab/>
        <w:t xml:space="preserve">Положение по бухгалтерскому учету "События после отчетной даты» (ПБУ 7/98), утвержденное приказом Минфина России от 25.11.1998 № 56н. (Основание: п. 1 ПБУ 7/98);</w:t>
      </w:r>
    </w:p>
    <w:p w:rsidR="00000000" w:rsidDel="00000000" w:rsidP="00000000" w:rsidRDefault="00000000" w:rsidRPr="00000000" w14:paraId="000000BF">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tab/>
        <w:t xml:space="preserve">Положение по бухгалтерскому учету "Информация о связанных сторонах" (ПБУ 11/2008), утвержденное Приказом Минфина России от 29.04.2008 № 48н. (Основание: п. 1 ПБУ 11/2008);</w:t>
      </w:r>
    </w:p>
    <w:p w:rsidR="00000000" w:rsidDel="00000000" w:rsidP="00000000" w:rsidRDefault="00000000" w:rsidRPr="00000000" w14:paraId="000000C1">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tab/>
        <w:t xml:space="preserve">Положение по бухгалтерскому учету "Информация по сегментам" (ПБУ 12/2010), утвержденное Приказом Минфина России от 08.11.2010 № 143н. (Основание: п. 1 ПБУ 12/2010);</w:t>
      </w:r>
    </w:p>
    <w:p w:rsidR="00000000" w:rsidDel="00000000" w:rsidP="00000000" w:rsidRDefault="00000000" w:rsidRPr="00000000" w14:paraId="000000C2">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      </w:t>
        <w:tab/>
        <w:t xml:space="preserve">Положение по бухгалтерскому учету "Учет государственной помощи" (ПБУ 13/2000), утвержденное Приказом Минфина России от 16.10.2000 № 92н. (Основание: п. 1 ПБУ 13/2000);</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tab/>
        <w:t xml:space="preserve">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России от 19.11.2002 № 115н. (Основание: п.1 ПБУ 17/02).</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tab/>
        <w:t xml:space="preserve">Положение по бухгалтерскому учету ""Информация об участии в совместной деятельности" (ПБУ 20/03), утвержденное Приказом Минфина России от 24.11.2003 № 105н. (Основание: п. 1 ПБУ 20/03).</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Кроме того, на основании:</w:t>
      </w:r>
    </w:p>
    <w:p w:rsidR="00000000" w:rsidDel="00000000" w:rsidP="00000000" w:rsidRDefault="00000000" w:rsidRPr="00000000" w14:paraId="000000C6">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tab/>
        <w:t xml:space="preserve">пунктов 9 и 14 Положения по бухгалтерскому учету "Исправление ошибок в бухгалтерском учете и отчетности" (ПБУ 22/2010), утвержденного Приказом Минфина России от 28.06.2010 г. N 63н АНО исправляет существенные ошибки предшествующего отчетного года, выявленные после утверждения бухгалтерской отчетности за этот год, без ретроспективного пересчета сравнительных показателей отчетности с включением прибыли или убытка, возникших в результате исправления указанной ошибки, в состав прочих доходов или расходов текущего отчетного периода;</w:t>
      </w:r>
    </w:p>
    <w:p w:rsidR="00000000" w:rsidDel="00000000" w:rsidP="00000000" w:rsidRDefault="00000000" w:rsidRPr="00000000" w14:paraId="000000C7">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      </w:t>
        <w:tab/>
        <w:t xml:space="preserve">пункта 15 ПБУ 1/2008 АНО отражает, в бухгалтерской отчетности ретроспективно последствия изменения учетной политики оказавшие или способные оказать существенное влияние на финансовое положение, финансовые результаты деятельности и (или) движение денежных средств. За 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p>
    <w:p w:rsidR="00000000" w:rsidDel="00000000" w:rsidP="00000000" w:rsidRDefault="00000000" w:rsidRPr="00000000" w14:paraId="000000C8">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ходе аудиторской проверки возник вопрос: на каком основании нами не применяется ПБУ "Информация о связанных сторонах" (ПБУ 11/2008), утвержденное Приказом Минфина России от 29.04.2008 № 48н. (Основание: п. 1 ПБУ 11/2008)?</w:t>
      </w:r>
    </w:p>
    <w:p w:rsidR="00000000" w:rsidDel="00000000" w:rsidP="00000000" w:rsidRDefault="00000000" w:rsidRPr="00000000" w14:paraId="000000C9">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 своей стороны, сослались на пункт 1 согласно которому: «Настоящее Положение устанавливает порядок раскрытия информации о связанных сторонах в бухгалтерской отчетности коммерческих организаций, за исключением кредитных организаций (далее - организация, составляющая бухгалтерскую отчетность)».  По мнению аудитора, это не является основополагающем аргументом для неприменения АНО данного положения. Суждение аудитора основывается на том, что АНО обязана составлять Бухгалтерскую отчетность в полном объеме, в том числе раскрывать информацию об аффилированных лицах в пояснениях к бухгалтерской отчетности (п. 27 ПБУ 4/99 «Бухгалтерская отчетность организации», утвержденного приказом Минфина РФ от 06.07.1999 г. № 43н).</w:t>
      </w:r>
    </w:p>
    <w:p w:rsidR="00000000" w:rsidDel="00000000" w:rsidP="00000000" w:rsidRDefault="00000000" w:rsidRPr="00000000" w14:paraId="000000CA">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итоге получаем противоречие: согласно учетной политике не применяем ПБУ 11/2008, в пояснениях должны раскрыть информацию об аффилированных лицах.</w:t>
      </w:r>
    </w:p>
    <w:p w:rsidR="00000000" w:rsidDel="00000000" w:rsidP="00000000" w:rsidRDefault="00000000" w:rsidRPr="00000000" w14:paraId="000000CB">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Дайте, пожалуйста, рекомендации: как представить информацию об аффилированных лицах в пояснениях к бухгалтерской отчетности и что может послужить аргументом для неприменения АНО перечисленных ПБУ.</w:t>
      </w:r>
    </w:p>
    <w:p w:rsidR="00000000" w:rsidDel="00000000" w:rsidP="00000000" w:rsidRDefault="00000000" w:rsidRPr="00000000" w14:paraId="000000CC">
      <w:pP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Уточняющие вопросы по данной теме: если член органа управления НКО имеет трудовые или гражданско-правовые отношения с этой НКО, то будет ли он является связанной стороной (аффилированным лицом) для этой НКО и обязана ли НКО раскрыть информацию о размере вознаграждений данного лица? Может ли директор (единоличный исполнительный орган) (ведь с ним заключен трудовой договор) быть признан связанной стороной в деятельности НКО и обязана ли НКО раскрыть информацию о размере вознаграждений данного лица?</w:t>
      </w:r>
    </w:p>
    <w:p w:rsidR="00000000" w:rsidDel="00000000" w:rsidP="00000000" w:rsidRDefault="00000000" w:rsidRPr="00000000" w14:paraId="000000CD">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E">
      <w:pPr>
        <w:pStyle w:val="Heading1"/>
        <w:shd w:fill="ffffff" w:val="clear"/>
        <w:spacing w:after="160" w:before="220" w:lineRule="auto"/>
        <w:jc w:val="both"/>
        <w:rPr>
          <w:rFonts w:ascii="Times New Roman" w:cs="Times New Roman" w:eastAsia="Times New Roman" w:hAnsi="Times New Roman"/>
          <w:b w:val="1"/>
          <w:sz w:val="36"/>
          <w:szCs w:val="36"/>
        </w:rPr>
      </w:pPr>
      <w:bookmarkStart w:colFirst="0" w:colLast="0" w:name="_jnhz2zrrcb3q" w:id="40"/>
      <w:bookmarkEnd w:id="40"/>
      <w:r w:rsidDel="00000000" w:rsidR="00000000" w:rsidRPr="00000000">
        <w:rPr>
          <w:rFonts w:ascii="Times New Roman" w:cs="Times New Roman" w:eastAsia="Times New Roman" w:hAnsi="Times New Roman"/>
          <w:b w:val="1"/>
          <w:sz w:val="36"/>
          <w:szCs w:val="36"/>
          <w:rtl w:val="0"/>
        </w:rPr>
        <w:t xml:space="preserve">21. Ольга Владимировна К.</w:t>
      </w:r>
    </w:p>
    <w:p w:rsidR="00000000" w:rsidDel="00000000" w:rsidP="00000000" w:rsidRDefault="00000000" w:rsidRPr="00000000" w14:paraId="000000CF">
      <w:pPr>
        <w:pStyle w:val="Heading1"/>
        <w:rPr>
          <w:rFonts w:ascii="Times New Roman" w:cs="Times New Roman" w:eastAsia="Times New Roman" w:hAnsi="Times New Roman"/>
          <w:b w:val="1"/>
          <w:sz w:val="36"/>
          <w:szCs w:val="36"/>
          <w:highlight w:val="white"/>
        </w:rPr>
      </w:pPr>
      <w:bookmarkStart w:colFirst="0" w:colLast="0" w:name="_lgu5uzpmueqp" w:id="41"/>
      <w:bookmarkEnd w:id="41"/>
      <w:r w:rsidDel="00000000" w:rsidR="00000000" w:rsidRPr="00000000">
        <w:rPr>
          <w:rFonts w:ascii="Times New Roman" w:cs="Times New Roman" w:eastAsia="Times New Roman" w:hAnsi="Times New Roman"/>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D0">
      <w:pPr>
        <w:numPr>
          <w:ilvl w:val="0"/>
          <w:numId w:val="2"/>
        </w:numPr>
        <w:shd w:fill="ffffff" w:val="clear"/>
        <w:spacing w:after="240" w:before="240" w:lineRule="auto"/>
        <w:ind w:left="720" w:hanging="36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 поступлении денежных средств в валюте проводим операцию начисления благотворительного пожертвованию по целевому источнику на полную сумму пожертвования:</w:t>
      </w:r>
    </w:p>
    <w:p w:rsidR="00000000" w:rsidDel="00000000" w:rsidP="00000000" w:rsidRDefault="00000000" w:rsidRPr="00000000" w14:paraId="000000D1">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76.89 Кт 86.03</w:t>
      </w:r>
    </w:p>
    <w:p w:rsidR="00000000" w:rsidDel="00000000" w:rsidP="00000000" w:rsidRDefault="00000000" w:rsidRPr="00000000" w14:paraId="000000D2">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Затем валюта постепенно продается и расходы относятся ежемесячным закрытием в Дт 86.02</w:t>
      </w:r>
    </w:p>
    <w:p w:rsidR="00000000" w:rsidDel="00000000" w:rsidP="00000000" w:rsidRDefault="00000000" w:rsidRPr="00000000" w14:paraId="000000D3">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Операцией вручную переносим денежные средства в сумме продажи на субсчет 86.02:</w:t>
      </w:r>
    </w:p>
    <w:p w:rsidR="00000000" w:rsidDel="00000000" w:rsidP="00000000" w:rsidRDefault="00000000" w:rsidRPr="00000000" w14:paraId="000000D4">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86.03 Кт 86.02</w:t>
      </w:r>
    </w:p>
    <w:p w:rsidR="00000000" w:rsidDel="00000000" w:rsidP="00000000" w:rsidRDefault="00000000" w:rsidRPr="00000000" w14:paraId="000000D5">
      <w:pPr>
        <w:shd w:fill="ffffff" w:val="clear"/>
        <w:spacing w:after="240" w:befor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Верен ли такой вариант?</w:t>
      </w:r>
    </w:p>
    <w:p w:rsidR="00000000" w:rsidDel="00000000" w:rsidP="00000000" w:rsidRDefault="00000000" w:rsidRPr="00000000" w14:paraId="000000D6">
      <w:pPr>
        <w:numPr>
          <w:ilvl w:val="0"/>
          <w:numId w:val="2"/>
        </w:numPr>
        <w:shd w:fill="ffffff" w:val="clear"/>
        <w:spacing w:after="240" w:before="240" w:lineRule="auto"/>
        <w:ind w:left="720" w:hanging="36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2020 г. возвращено не израсходованное благотворительное пожертвование благотворителю-сумма существенная для нашего учета, изначально пожертвование поступило и начислено в прошлых периодах. Верно ли отражение операции следующими бухгалтерскими проводками:</w:t>
      </w:r>
    </w:p>
    <w:p w:rsidR="00000000" w:rsidDel="00000000" w:rsidP="00000000" w:rsidRDefault="00000000" w:rsidRPr="00000000" w14:paraId="000000D7">
      <w:pPr>
        <w:shd w:fill="ffffff" w:val="clear"/>
        <w:spacing w:after="240" w:befor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86.02 Кт 76.88</w:t>
      </w:r>
    </w:p>
    <w:p w:rsidR="00000000" w:rsidDel="00000000" w:rsidP="00000000" w:rsidRDefault="00000000" w:rsidRPr="00000000" w14:paraId="000000D8">
      <w:pPr>
        <w:shd w:fill="ffffff" w:val="clear"/>
        <w:spacing w:after="240" w:befor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76,88 Кт 51</w:t>
      </w:r>
    </w:p>
    <w:p w:rsidR="00000000" w:rsidDel="00000000" w:rsidP="00000000" w:rsidRDefault="00000000" w:rsidRPr="00000000" w14:paraId="000000D9">
      <w:pPr>
        <w:shd w:fill="ffffff" w:val="clear"/>
        <w:spacing w:after="240" w:befor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отразить эту сумму в Отчёте о целевом использовании средств?</w:t>
      </w:r>
      <w:r w:rsidDel="00000000" w:rsidR="00000000" w:rsidRPr="00000000">
        <w:rPr>
          <w:rtl w:val="0"/>
        </w:rPr>
      </w:r>
    </w:p>
    <w:p w:rsidR="00000000" w:rsidDel="00000000" w:rsidP="00000000" w:rsidRDefault="00000000" w:rsidRPr="00000000" w14:paraId="000000DA">
      <w:pPr>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