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5C" w:rsidRPr="00264D5C" w:rsidRDefault="00264D5C" w:rsidP="00264D5C">
      <w:pPr>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b/>
          <w:bCs/>
          <w:color w:val="000000"/>
          <w:sz w:val="36"/>
          <w:szCs w:val="36"/>
          <w:lang w:eastAsia="ru-RU"/>
        </w:rPr>
        <w:t xml:space="preserve">Вопросы к </w:t>
      </w:r>
      <w:proofErr w:type="spellStart"/>
      <w:r w:rsidRPr="00264D5C">
        <w:rPr>
          <w:rFonts w:ascii="Times New Roman" w:eastAsia="Times New Roman" w:hAnsi="Times New Roman" w:cs="Times New Roman"/>
          <w:b/>
          <w:bCs/>
          <w:color w:val="000000"/>
          <w:sz w:val="36"/>
          <w:szCs w:val="36"/>
          <w:lang w:eastAsia="ru-RU"/>
        </w:rPr>
        <w:t>вебинару</w:t>
      </w:r>
      <w:proofErr w:type="spellEnd"/>
      <w:r w:rsidRPr="00264D5C">
        <w:rPr>
          <w:rFonts w:ascii="Times New Roman" w:eastAsia="Times New Roman" w:hAnsi="Times New Roman" w:cs="Times New Roman"/>
          <w:b/>
          <w:bCs/>
          <w:color w:val="000000"/>
          <w:sz w:val="36"/>
          <w:szCs w:val="36"/>
          <w:lang w:eastAsia="ru-RU"/>
        </w:rPr>
        <w:t xml:space="preserve"> 17 декабря 2020 г. (четверг)</w:t>
      </w:r>
    </w:p>
    <w:p w:rsidR="00264D5C" w:rsidRPr="00264D5C" w:rsidRDefault="00264D5C" w:rsidP="00264D5C">
      <w:pPr>
        <w:spacing w:after="0" w:line="240" w:lineRule="auto"/>
        <w:rPr>
          <w:rFonts w:ascii="Times New Roman" w:eastAsia="Times New Roman" w:hAnsi="Times New Roman" w:cs="Times New Roman"/>
          <w:sz w:val="24"/>
          <w:szCs w:val="24"/>
          <w:lang w:eastAsia="ru-RU"/>
        </w:rPr>
      </w:pPr>
    </w:p>
    <w:p w:rsidR="00264D5C" w:rsidRPr="00264D5C" w:rsidRDefault="00264D5C" w:rsidP="00264D5C">
      <w:pPr>
        <w:shd w:val="clear" w:color="auto" w:fill="FFFFFF"/>
        <w:spacing w:after="0" w:line="240" w:lineRule="auto"/>
        <w:jc w:val="both"/>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000000"/>
          <w:kern w:val="36"/>
          <w:sz w:val="36"/>
          <w:szCs w:val="36"/>
          <w:lang w:eastAsia="ru-RU"/>
        </w:rPr>
        <w:t>1. Маргарита Николаевна К.</w:t>
      </w:r>
    </w:p>
    <w:p w:rsidR="00264D5C" w:rsidRPr="00264D5C" w:rsidRDefault="00264D5C" w:rsidP="00264D5C">
      <w:pPr>
        <w:spacing w:before="400" w:after="120" w:line="240" w:lineRule="auto"/>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FF0000"/>
          <w:kern w:val="36"/>
          <w:sz w:val="36"/>
          <w:szCs w:val="36"/>
          <w:shd w:val="clear" w:color="auto" w:fill="FFFFFF"/>
          <w:lang w:eastAsia="ru-RU"/>
        </w:rPr>
        <w:t>НЕВЕРОВ</w:t>
      </w: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264D5C">
        <w:rPr>
          <w:rFonts w:ascii="Times New Roman" w:eastAsia="Times New Roman" w:hAnsi="Times New Roman" w:cs="Times New Roman"/>
          <w:color w:val="000000"/>
          <w:sz w:val="36"/>
          <w:szCs w:val="36"/>
          <w:lang w:eastAsia="ru-RU"/>
        </w:rPr>
        <w:t>Насколько безопасно использование ЭЦП НКО,  т.к. регистрацию кассы делает МТС</w:t>
      </w:r>
      <w:proofErr w:type="gramStart"/>
      <w:r w:rsidRPr="00264D5C">
        <w:rPr>
          <w:rFonts w:ascii="Times New Roman" w:eastAsia="Times New Roman" w:hAnsi="Times New Roman" w:cs="Times New Roman"/>
          <w:color w:val="000000"/>
          <w:sz w:val="36"/>
          <w:szCs w:val="36"/>
          <w:lang w:eastAsia="ru-RU"/>
        </w:rPr>
        <w:t>.К</w:t>
      </w:r>
      <w:proofErr w:type="gramEnd"/>
      <w:r w:rsidRPr="00264D5C">
        <w:rPr>
          <w:rFonts w:ascii="Times New Roman" w:eastAsia="Times New Roman" w:hAnsi="Times New Roman" w:cs="Times New Roman"/>
          <w:color w:val="000000"/>
          <w:sz w:val="36"/>
          <w:szCs w:val="36"/>
          <w:lang w:eastAsia="ru-RU"/>
        </w:rPr>
        <w:t>АССА в ИФНС. </w:t>
      </w: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D2550B" w:rsidRDefault="00D2550B" w:rsidP="00D2550B">
      <w:pPr>
        <w:pStyle w:val="1"/>
        <w:shd w:val="clear" w:color="auto" w:fill="FFFFFF"/>
        <w:spacing w:before="0" w:beforeAutospacing="0" w:after="144" w:afterAutospacing="0" w:line="164" w:lineRule="atLeast"/>
        <w:rPr>
          <w:rFonts w:ascii="Arial" w:hAnsi="Arial" w:cs="Arial"/>
          <w:color w:val="000000"/>
          <w:sz w:val="16"/>
          <w:szCs w:val="16"/>
        </w:rPr>
      </w:pPr>
      <w:r>
        <w:rPr>
          <w:rFonts w:ascii="Arial" w:hAnsi="Arial" w:cs="Arial"/>
          <w:color w:val="000000"/>
          <w:sz w:val="16"/>
          <w:szCs w:val="16"/>
        </w:rPr>
        <w:t>Федеральный закон "Об электронной подписи" от 06.04.2011 N 63-ФЗ</w:t>
      </w:r>
    </w:p>
    <w:p w:rsidR="00D2550B" w:rsidRPr="00D2550B" w:rsidRDefault="00D2550B" w:rsidP="00D2550B">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D2550B">
        <w:rPr>
          <w:rFonts w:ascii="Arial" w:eastAsia="Times New Roman" w:hAnsi="Arial" w:cs="Arial"/>
          <w:b/>
          <w:bCs/>
          <w:color w:val="000000"/>
          <w:kern w:val="36"/>
          <w:sz w:val="16"/>
          <w:lang w:eastAsia="ru-RU"/>
        </w:rPr>
        <w:t xml:space="preserve">Статья 6. Условия признания электронных документов, подписанных электронной подписью, </w:t>
      </w:r>
      <w:proofErr w:type="gramStart"/>
      <w:r w:rsidRPr="00D2550B">
        <w:rPr>
          <w:rFonts w:ascii="Arial" w:eastAsia="Times New Roman" w:hAnsi="Arial" w:cs="Arial"/>
          <w:b/>
          <w:bCs/>
          <w:color w:val="000000"/>
          <w:kern w:val="36"/>
          <w:sz w:val="16"/>
          <w:lang w:eastAsia="ru-RU"/>
        </w:rPr>
        <w:t>равнозначными</w:t>
      </w:r>
      <w:proofErr w:type="gramEnd"/>
      <w:r w:rsidRPr="00D2550B">
        <w:rPr>
          <w:rFonts w:ascii="Arial" w:eastAsia="Times New Roman" w:hAnsi="Arial" w:cs="Arial"/>
          <w:b/>
          <w:bCs/>
          <w:color w:val="000000"/>
          <w:kern w:val="36"/>
          <w:sz w:val="16"/>
          <w:lang w:eastAsia="ru-RU"/>
        </w:rPr>
        <w:t xml:space="preserve"> документам на бумажном носителе, подписанным собственноручной подписью</w:t>
      </w:r>
    </w:p>
    <w:p w:rsidR="00D2550B" w:rsidRPr="00D2550B" w:rsidRDefault="00D2550B" w:rsidP="00D2550B">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D2550B">
        <w:rPr>
          <w:rFonts w:ascii="Arial" w:eastAsia="Times New Roman" w:hAnsi="Arial" w:cs="Arial"/>
          <w:b/>
          <w:bCs/>
          <w:color w:val="000000"/>
          <w:kern w:val="36"/>
          <w:sz w:val="16"/>
          <w:lang w:eastAsia="ru-RU"/>
        </w:rPr>
        <w:t> </w:t>
      </w:r>
    </w:p>
    <w:p w:rsidR="00D2550B" w:rsidRPr="00D2550B" w:rsidRDefault="00D2550B" w:rsidP="00D2550B">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0" w:name="dst10"/>
      <w:bookmarkStart w:id="1" w:name="dst100046"/>
      <w:bookmarkEnd w:id="0"/>
      <w:bookmarkEnd w:id="1"/>
      <w:r w:rsidRPr="00D2550B">
        <w:rPr>
          <w:rFonts w:ascii="Arial" w:eastAsia="Times New Roman" w:hAnsi="Arial" w:cs="Arial"/>
          <w:color w:val="000000"/>
          <w:sz w:val="16"/>
          <w:lang w:eastAsia="ru-RU"/>
        </w:rPr>
        <w:t xml:space="preserve">1. </w:t>
      </w:r>
      <w:proofErr w:type="gramStart"/>
      <w:r w:rsidRPr="00D2550B">
        <w:rPr>
          <w:rFonts w:ascii="Arial" w:eastAsia="Times New Roman" w:hAnsi="Arial" w:cs="Arial"/>
          <w:color w:val="000000"/>
          <w:sz w:val="16"/>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D2550B" w:rsidRDefault="00D2550B" w:rsidP="00264D5C">
      <w:pPr>
        <w:pStyle w:val="a3"/>
        <w:shd w:val="clear" w:color="auto" w:fill="FFFFFF"/>
        <w:spacing w:before="0" w:beforeAutospacing="0" w:after="94" w:afterAutospacing="0"/>
        <w:rPr>
          <w:rFonts w:ascii="Helvetica" w:hAnsi="Helvetica" w:cs="Helvetica"/>
          <w:color w:val="333333"/>
          <w:sz w:val="15"/>
          <w:szCs w:val="15"/>
        </w:rPr>
      </w:pPr>
    </w:p>
    <w:p w:rsidR="00D2550B" w:rsidRDefault="00D2550B" w:rsidP="00264D5C">
      <w:pPr>
        <w:pStyle w:val="a3"/>
        <w:shd w:val="clear" w:color="auto" w:fill="FFFFFF"/>
        <w:spacing w:before="0" w:beforeAutospacing="0" w:after="94" w:afterAutospacing="0"/>
        <w:rPr>
          <w:rFonts w:ascii="Helvetica" w:hAnsi="Helvetica" w:cs="Helvetica"/>
          <w:color w:val="333333"/>
          <w:sz w:val="15"/>
          <w:szCs w:val="15"/>
        </w:rPr>
      </w:pPr>
      <w:r>
        <w:rPr>
          <w:rFonts w:ascii="Arial" w:hAnsi="Arial" w:cs="Arial"/>
          <w:color w:val="000000"/>
          <w:sz w:val="16"/>
          <w:szCs w:val="16"/>
          <w:shd w:val="clear" w:color="auto" w:fill="FFFFFF"/>
        </w:rPr>
        <w:t xml:space="preserve">3. </w:t>
      </w:r>
      <w:proofErr w:type="gramStart"/>
      <w:r>
        <w:rPr>
          <w:rFonts w:ascii="Arial" w:hAnsi="Arial" w:cs="Arial"/>
          <w:color w:val="000000"/>
          <w:sz w:val="16"/>
          <w:szCs w:val="16"/>
          <w:shd w:val="clear" w:color="auto" w:fill="FFFFFF"/>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w:t>
      </w:r>
      <w:r w:rsidRPr="00D2550B">
        <w:rPr>
          <w:rFonts w:ascii="Arial" w:hAnsi="Arial" w:cs="Arial"/>
          <w:b/>
          <w:color w:val="000000"/>
          <w:sz w:val="16"/>
          <w:szCs w:val="16"/>
          <w:shd w:val="clear" w:color="auto" w:fill="FFFFFF"/>
        </w:rPr>
        <w:t>заверен печатью</w:t>
      </w:r>
      <w:r>
        <w:rPr>
          <w:rFonts w:ascii="Arial" w:hAnsi="Arial" w:cs="Arial"/>
          <w:color w:val="000000"/>
          <w:sz w:val="16"/>
          <w:szCs w:val="16"/>
          <w:shd w:val="clear" w:color="auto" w:fill="FFFFFF"/>
        </w:rPr>
        <w:t>,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Pr>
          <w:rFonts w:ascii="Arial" w:hAnsi="Arial" w:cs="Arial"/>
          <w:color w:val="000000"/>
          <w:sz w:val="16"/>
          <w:szCs w:val="16"/>
          <w:shd w:val="clear" w:color="auto" w:fill="FFFFFF"/>
        </w:rPr>
        <w:t xml:space="preserve"> </w:t>
      </w:r>
      <w:proofErr w:type="gramStart"/>
      <w:r>
        <w:rPr>
          <w:rFonts w:ascii="Arial" w:hAnsi="Arial" w:cs="Arial"/>
          <w:color w:val="000000"/>
          <w:sz w:val="16"/>
          <w:szCs w:val="16"/>
          <w:shd w:val="clear" w:color="auto" w:fill="FFFFFF"/>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Pr>
          <w:rFonts w:ascii="Arial" w:hAnsi="Arial" w:cs="Arial"/>
          <w:color w:val="000000"/>
          <w:sz w:val="16"/>
          <w:szCs w:val="16"/>
          <w:shd w:val="clear" w:color="auto" w:fill="FFFFFF"/>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D2550B" w:rsidRDefault="00D2550B" w:rsidP="00264D5C">
      <w:pPr>
        <w:pStyle w:val="a3"/>
        <w:shd w:val="clear" w:color="auto" w:fill="FFFFFF"/>
        <w:spacing w:before="0" w:beforeAutospacing="0" w:after="94" w:afterAutospacing="0"/>
        <w:rPr>
          <w:rFonts w:ascii="Helvetica" w:hAnsi="Helvetica" w:cs="Helvetica"/>
          <w:color w:val="333333"/>
          <w:sz w:val="15"/>
          <w:szCs w:val="15"/>
        </w:rPr>
      </w:pP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7672D" w:rsidRDefault="0057672D" w:rsidP="0057672D">
      <w:pPr>
        <w:pStyle w:val="a3"/>
        <w:shd w:val="clear" w:color="auto" w:fill="FFFFFF"/>
        <w:spacing w:before="220" w:beforeAutospacing="0" w:after="0" w:afterAutospacing="0"/>
        <w:jc w:val="both"/>
      </w:pPr>
      <w:r>
        <w:rPr>
          <w:color w:val="000000"/>
          <w:sz w:val="36"/>
          <w:szCs w:val="36"/>
        </w:rPr>
        <w:t xml:space="preserve">2. в </w:t>
      </w:r>
      <w:proofErr w:type="spellStart"/>
      <w:r>
        <w:rPr>
          <w:color w:val="000000"/>
          <w:sz w:val="36"/>
          <w:szCs w:val="36"/>
        </w:rPr>
        <w:t>эл</w:t>
      </w:r>
      <w:proofErr w:type="spellEnd"/>
      <w:r>
        <w:rPr>
          <w:color w:val="000000"/>
          <w:sz w:val="36"/>
          <w:szCs w:val="36"/>
        </w:rPr>
        <w:t>. касс</w:t>
      </w:r>
      <w:proofErr w:type="gramStart"/>
      <w:r>
        <w:rPr>
          <w:color w:val="000000"/>
          <w:sz w:val="36"/>
          <w:szCs w:val="36"/>
        </w:rPr>
        <w:t>.</w:t>
      </w:r>
      <w:proofErr w:type="gramEnd"/>
      <w:r>
        <w:rPr>
          <w:color w:val="000000"/>
          <w:sz w:val="36"/>
          <w:szCs w:val="36"/>
        </w:rPr>
        <w:t xml:space="preserve"> </w:t>
      </w:r>
      <w:proofErr w:type="gramStart"/>
      <w:r>
        <w:rPr>
          <w:color w:val="000000"/>
          <w:sz w:val="36"/>
          <w:szCs w:val="36"/>
        </w:rPr>
        <w:t>ч</w:t>
      </w:r>
      <w:proofErr w:type="gramEnd"/>
      <w:r>
        <w:rPr>
          <w:color w:val="000000"/>
          <w:sz w:val="36"/>
          <w:szCs w:val="36"/>
        </w:rPr>
        <w:t>еке указаны все необходимые реквизиты, кроме юридического адреса. (Указан адрес расчетов - сайт и адрес облачной кассы).</w:t>
      </w:r>
    </w:p>
    <w:p w:rsidR="0057672D" w:rsidRDefault="0057672D" w:rsidP="0057672D">
      <w:pPr>
        <w:pStyle w:val="a3"/>
        <w:shd w:val="clear" w:color="auto" w:fill="FFFFFF"/>
        <w:spacing w:before="0" w:beforeAutospacing="0" w:after="0" w:afterAutospacing="0"/>
        <w:jc w:val="both"/>
      </w:pPr>
      <w:r>
        <w:rPr>
          <w:color w:val="000000"/>
          <w:sz w:val="36"/>
          <w:szCs w:val="36"/>
        </w:rPr>
        <w:t xml:space="preserve">В чеке дата операции 6 декабря, на </w:t>
      </w:r>
      <w:proofErr w:type="spellStart"/>
      <w:proofErr w:type="gramStart"/>
      <w:r>
        <w:rPr>
          <w:color w:val="000000"/>
          <w:sz w:val="36"/>
          <w:szCs w:val="36"/>
        </w:rPr>
        <w:t>р</w:t>
      </w:r>
      <w:proofErr w:type="spellEnd"/>
      <w:proofErr w:type="gramEnd"/>
      <w:r>
        <w:rPr>
          <w:color w:val="000000"/>
          <w:sz w:val="36"/>
          <w:szCs w:val="36"/>
        </w:rPr>
        <w:t>/с деньги поступили 7 декабря.</w:t>
      </w:r>
    </w:p>
    <w:p w:rsidR="0057672D" w:rsidRDefault="0057672D" w:rsidP="0057672D">
      <w:pPr>
        <w:pStyle w:val="a3"/>
        <w:shd w:val="clear" w:color="auto" w:fill="FFFFFF"/>
        <w:spacing w:before="0" w:beforeAutospacing="0" w:after="0" w:afterAutospacing="0"/>
        <w:jc w:val="both"/>
        <w:rPr>
          <w:color w:val="000000"/>
          <w:sz w:val="36"/>
          <w:szCs w:val="36"/>
        </w:rPr>
      </w:pPr>
      <w:r>
        <w:rPr>
          <w:color w:val="000000"/>
          <w:sz w:val="36"/>
          <w:szCs w:val="36"/>
        </w:rPr>
        <w:t>Какие могут быть проблемы у НКО в плане штрафов и налогов по учету поступлений денежных средств и правильности оформления чека?</w:t>
      </w:r>
    </w:p>
    <w:p w:rsidR="0057672D" w:rsidRDefault="0057672D" w:rsidP="0057672D">
      <w:pPr>
        <w:pStyle w:val="a3"/>
        <w:shd w:val="clear" w:color="auto" w:fill="FFFFFF"/>
        <w:spacing w:before="0" w:beforeAutospacing="0" w:after="0" w:afterAutospacing="0"/>
        <w:jc w:val="both"/>
        <w:rPr>
          <w:color w:val="000000"/>
          <w:sz w:val="36"/>
          <w:szCs w:val="36"/>
        </w:rPr>
      </w:pPr>
    </w:p>
    <w:p w:rsidR="0057672D" w:rsidRDefault="0057672D" w:rsidP="0057672D">
      <w:pPr>
        <w:pStyle w:val="2"/>
        <w:spacing w:before="168"/>
        <w:ind w:left="327" w:right="327"/>
        <w:rPr>
          <w:rFonts w:ascii="Verdana" w:hAnsi="Verdana"/>
          <w:b w:val="0"/>
          <w:bCs w:val="0"/>
          <w:color w:val="000000"/>
          <w:sz w:val="31"/>
          <w:szCs w:val="31"/>
        </w:rPr>
      </w:pPr>
      <w:r>
        <w:rPr>
          <w:rFonts w:ascii="Verdana" w:hAnsi="Verdana"/>
          <w:b w:val="0"/>
          <w:bCs w:val="0"/>
          <w:color w:val="000000"/>
          <w:sz w:val="31"/>
          <w:szCs w:val="31"/>
        </w:rPr>
        <w:t>Требования к кассовому чеку</w:t>
      </w:r>
    </w:p>
    <w:p w:rsidR="0057672D" w:rsidRDefault="00AD5239" w:rsidP="0057672D">
      <w:pPr>
        <w:pStyle w:val="seealsoh"/>
        <w:spacing w:before="65" w:beforeAutospacing="0" w:after="65" w:afterAutospacing="0" w:line="480" w:lineRule="atLeast"/>
        <w:ind w:left="327" w:right="327"/>
        <w:rPr>
          <w:rFonts w:ascii="Verdana" w:hAnsi="Verdana"/>
          <w:color w:val="000000"/>
          <w:sz w:val="13"/>
          <w:szCs w:val="13"/>
        </w:rPr>
      </w:pPr>
      <w:hyperlink r:id="rId5" w:anchor="annotation_href" w:history="1">
        <w:r w:rsidR="0057672D">
          <w:rPr>
            <w:rStyle w:val="a4"/>
            <w:rFonts w:ascii="Verdana" w:hAnsi="Verdana"/>
            <w:color w:val="5484D2"/>
            <w:sz w:val="13"/>
            <w:szCs w:val="13"/>
            <w:u w:val="none"/>
          </w:rPr>
          <w:t>Смотрите также</w:t>
        </w:r>
      </w:hyperlink>
    </w:p>
    <w:p w:rsidR="0057672D" w:rsidRDefault="0057672D" w:rsidP="0057672D">
      <w:pPr>
        <w:pStyle w:val="a3"/>
        <w:spacing w:before="65" w:beforeAutospacing="0" w:after="65" w:afterAutospacing="0" w:line="480" w:lineRule="atLeast"/>
        <w:ind w:left="327" w:right="327"/>
        <w:rPr>
          <w:rFonts w:ascii="Verdana" w:hAnsi="Verdana"/>
          <w:color w:val="000000"/>
          <w:sz w:val="13"/>
          <w:szCs w:val="13"/>
        </w:rPr>
      </w:pPr>
      <w:r>
        <w:rPr>
          <w:rFonts w:ascii="Verdana" w:hAnsi="Verdana"/>
          <w:color w:val="000000"/>
          <w:sz w:val="13"/>
          <w:szCs w:val="13"/>
        </w:rPr>
        <w:lastRenderedPageBreak/>
        <w:t>Кассовый чек – первичный учетный документ, сформированный с применением ККТ в электронной форме и (или) отпечатанный с применением ККТ при расчете с клиентом (</w:t>
      </w:r>
      <w:hyperlink r:id="rId6" w:tgtFrame="_top" w:history="1">
        <w:r>
          <w:rPr>
            <w:rStyle w:val="a4"/>
            <w:rFonts w:ascii="Verdana" w:hAnsi="Verdana"/>
            <w:color w:val="5484D2"/>
            <w:sz w:val="13"/>
            <w:szCs w:val="13"/>
            <w:u w:val="none"/>
          </w:rPr>
          <w:t>ст. 1.1 Закона</w:t>
        </w:r>
      </w:hyperlink>
      <w:r>
        <w:rPr>
          <w:rFonts w:ascii="Verdana" w:hAnsi="Verdana"/>
          <w:color w:val="000000"/>
          <w:sz w:val="13"/>
          <w:szCs w:val="13"/>
        </w:rPr>
        <w:t xml:space="preserve"> № 54-ФЗ). Он должен выдаваться (направляться), если применение </w:t>
      </w:r>
      <w:proofErr w:type="spellStart"/>
      <w:r>
        <w:rPr>
          <w:rFonts w:ascii="Verdana" w:hAnsi="Verdana"/>
          <w:color w:val="000000"/>
          <w:sz w:val="13"/>
          <w:szCs w:val="13"/>
        </w:rPr>
        <w:t>онлайн-кассы</w:t>
      </w:r>
      <w:proofErr w:type="spellEnd"/>
      <w:r>
        <w:rPr>
          <w:rFonts w:ascii="Verdana" w:hAnsi="Verdana"/>
          <w:color w:val="000000"/>
          <w:sz w:val="13"/>
          <w:szCs w:val="13"/>
        </w:rPr>
        <w:t xml:space="preserve"> является обязательным (</w:t>
      </w:r>
      <w:proofErr w:type="gramStart"/>
      <w:r>
        <w:rPr>
          <w:rFonts w:ascii="Verdana" w:hAnsi="Verdana"/>
          <w:color w:val="000000"/>
          <w:sz w:val="13"/>
          <w:szCs w:val="13"/>
        </w:rPr>
        <w:t>см</w:t>
      </w:r>
      <w:proofErr w:type="gramEnd"/>
      <w:r>
        <w:rPr>
          <w:rFonts w:ascii="Verdana" w:hAnsi="Verdana"/>
          <w:color w:val="000000"/>
          <w:sz w:val="13"/>
          <w:szCs w:val="13"/>
        </w:rPr>
        <w:t>. </w:t>
      </w:r>
      <w:hyperlink r:id="rId7" w:history="1">
        <w:r>
          <w:rPr>
            <w:rStyle w:val="a4"/>
            <w:rFonts w:ascii="Verdana" w:hAnsi="Verdana"/>
            <w:color w:val="5484D2"/>
            <w:sz w:val="13"/>
            <w:szCs w:val="13"/>
            <w:u w:val="none"/>
          </w:rPr>
          <w:t>подробнее</w:t>
        </w:r>
      </w:hyperlink>
      <w:r>
        <w:rPr>
          <w:rFonts w:ascii="Verdana" w:hAnsi="Verdana"/>
          <w:color w:val="000000"/>
          <w:sz w:val="13"/>
          <w:szCs w:val="13"/>
        </w:rPr>
        <w:t>).</w:t>
      </w:r>
    </w:p>
    <w:p w:rsidR="0057672D" w:rsidRDefault="0057672D" w:rsidP="0057672D">
      <w:pPr>
        <w:pStyle w:val="a3"/>
        <w:spacing w:before="65" w:beforeAutospacing="0" w:after="65" w:afterAutospacing="0" w:line="480" w:lineRule="atLeast"/>
        <w:ind w:left="327" w:right="327"/>
        <w:rPr>
          <w:rFonts w:ascii="Verdana" w:hAnsi="Verdana"/>
          <w:color w:val="000000"/>
          <w:sz w:val="13"/>
          <w:szCs w:val="13"/>
        </w:rPr>
      </w:pPr>
      <w:r>
        <w:rPr>
          <w:rFonts w:ascii="Verdana" w:hAnsi="Verdana"/>
          <w:color w:val="000000"/>
          <w:sz w:val="13"/>
          <w:szCs w:val="13"/>
        </w:rPr>
        <w:t>В кассовом чеке должны быть указаны (</w:t>
      </w:r>
      <w:hyperlink r:id="rId8" w:tgtFrame="_top" w:history="1">
        <w:r>
          <w:rPr>
            <w:rStyle w:val="a4"/>
            <w:rFonts w:ascii="Verdana" w:hAnsi="Verdana"/>
            <w:color w:val="5484D2"/>
            <w:sz w:val="13"/>
            <w:szCs w:val="13"/>
            <w:u w:val="none"/>
          </w:rPr>
          <w:t>ст. 4.7 Закона</w:t>
        </w:r>
      </w:hyperlink>
      <w:r>
        <w:rPr>
          <w:rFonts w:ascii="Verdana" w:hAnsi="Verdana"/>
          <w:color w:val="000000"/>
          <w:sz w:val="13"/>
          <w:szCs w:val="13"/>
        </w:rPr>
        <w:t> № 54-ФЗ):</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наименование документа;</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порядковый номер за смену;</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ТС, адрес организации либо адрес регистрации ИП, при расчете в интернете – адрес сайта пользователя ККТ);</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 xml:space="preserve">наименование организации – пользователя </w:t>
      </w:r>
      <w:proofErr w:type="spellStart"/>
      <w:r>
        <w:rPr>
          <w:rFonts w:ascii="Verdana" w:hAnsi="Verdana"/>
          <w:color w:val="000000"/>
          <w:sz w:val="13"/>
          <w:szCs w:val="13"/>
        </w:rPr>
        <w:t>онлайн-кассы</w:t>
      </w:r>
      <w:proofErr w:type="spellEnd"/>
      <w:r>
        <w:rPr>
          <w:rFonts w:ascii="Verdana" w:hAnsi="Verdana"/>
          <w:color w:val="000000"/>
          <w:sz w:val="13"/>
          <w:szCs w:val="13"/>
        </w:rPr>
        <w:t xml:space="preserve"> или Ф. И. О. индивидуального предпринимателя (при наличии) – пользователя;</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 xml:space="preserve">ИНН пользователя </w:t>
      </w:r>
      <w:proofErr w:type="spellStart"/>
      <w:r>
        <w:rPr>
          <w:rFonts w:ascii="Verdana" w:hAnsi="Verdana"/>
          <w:color w:val="000000"/>
          <w:sz w:val="13"/>
          <w:szCs w:val="13"/>
        </w:rPr>
        <w:t>онлайн-кассы</w:t>
      </w:r>
      <w:proofErr w:type="spellEnd"/>
      <w:r>
        <w:rPr>
          <w:rFonts w:ascii="Verdana" w:hAnsi="Verdana"/>
          <w:color w:val="000000"/>
          <w:sz w:val="13"/>
          <w:szCs w:val="13"/>
        </w:rPr>
        <w:t>;</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применяемая при расчете система налогообложения;</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признак расчета (получение средств от клиента – приход, возврат клиенту полученных от него средств – возврат прихода, выдача сре</w:t>
      </w:r>
      <w:proofErr w:type="gramStart"/>
      <w:r>
        <w:rPr>
          <w:rFonts w:ascii="Verdana" w:hAnsi="Verdana"/>
          <w:color w:val="000000"/>
          <w:sz w:val="13"/>
          <w:szCs w:val="13"/>
        </w:rPr>
        <w:t>дств кл</w:t>
      </w:r>
      <w:proofErr w:type="gramEnd"/>
      <w:r>
        <w:rPr>
          <w:rFonts w:ascii="Verdana" w:hAnsi="Verdana"/>
          <w:color w:val="000000"/>
          <w:sz w:val="13"/>
          <w:szCs w:val="13"/>
        </w:rPr>
        <w:t>иенту – расход, получение от клиента выданных ему средств – возврат расхода);</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 xml:space="preserve">наименование товаров, работ, услуг, платежа, выплаты, их количество, цена (в рублях) за единицу с учетом скидок и наценок, стоимость с учетом скидок и наценок и с указанием ставки НДС (если операция облагается НДС). </w:t>
      </w:r>
      <w:proofErr w:type="gramStart"/>
      <w:r>
        <w:rPr>
          <w:rFonts w:ascii="Verdana" w:hAnsi="Verdana"/>
          <w:color w:val="000000"/>
          <w:sz w:val="13"/>
          <w:szCs w:val="13"/>
        </w:rPr>
        <w:t>Наименование товаров (работ, услуг) и их количество предприниматели (кроме торгующих подакцизными товарами) на ПСН, УСН, ЕСХН или ЕНВД могут не указывать до 01.02.2021 (</w:t>
      </w:r>
      <w:hyperlink r:id="rId9" w:tgtFrame="_top" w:history="1">
        <w:r>
          <w:rPr>
            <w:rStyle w:val="a4"/>
            <w:rFonts w:ascii="Verdana" w:hAnsi="Verdana"/>
            <w:color w:val="5484D2"/>
            <w:sz w:val="13"/>
            <w:szCs w:val="13"/>
            <w:u w:val="none"/>
          </w:rPr>
          <w:t>п. 17 ст. 7 Закона</w:t>
        </w:r>
      </w:hyperlink>
      <w:r>
        <w:rPr>
          <w:rFonts w:ascii="Verdana" w:hAnsi="Verdana"/>
          <w:color w:val="000000"/>
          <w:sz w:val="13"/>
          <w:szCs w:val="13"/>
        </w:rPr>
        <w:t> № 290-ФЗ).</w:t>
      </w:r>
      <w:proofErr w:type="gramEnd"/>
      <w:r>
        <w:rPr>
          <w:rFonts w:ascii="Verdana" w:hAnsi="Verdana"/>
          <w:color w:val="000000"/>
          <w:sz w:val="13"/>
          <w:szCs w:val="13"/>
        </w:rPr>
        <w:t xml:space="preserve"> О том, можно ли в чеке указывать сокращенное наименование, читайте в </w:t>
      </w:r>
      <w:hyperlink r:id="rId10" w:history="1">
        <w:r>
          <w:rPr>
            <w:rStyle w:val="a4"/>
            <w:rFonts w:ascii="Verdana" w:hAnsi="Verdana"/>
            <w:color w:val="5484D2"/>
            <w:sz w:val="13"/>
            <w:szCs w:val="13"/>
            <w:u w:val="none"/>
          </w:rPr>
          <w:t>статье-рекомендации</w:t>
        </w:r>
      </w:hyperlink>
      <w:r>
        <w:rPr>
          <w:rFonts w:ascii="Verdana" w:hAnsi="Verdana"/>
          <w:color w:val="000000"/>
          <w:sz w:val="13"/>
          <w:szCs w:val="13"/>
        </w:rPr>
        <w:t>;</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сумма расчета с отдельным указанием ставок и сумм НДС по этим ставкам, если операции облагаются НДС;</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форма расчета (оплата наличными деньгами и (или) в безналичном порядке);</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сумма оплаты наличными деньгами и (или) в безналичном порядке;</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должность и фамилия лица, осуществившего расчет с клиентом и оформившего кассовый чек (за исключением расчетов с помощью автоматических устройств, применяемых в числе прочего и при расчетах в интернете);</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 xml:space="preserve">регистрационный номер </w:t>
      </w:r>
      <w:proofErr w:type="spellStart"/>
      <w:r>
        <w:rPr>
          <w:rFonts w:ascii="Verdana" w:hAnsi="Verdana"/>
          <w:color w:val="000000"/>
          <w:sz w:val="13"/>
          <w:szCs w:val="13"/>
        </w:rPr>
        <w:t>онлайн-кассы</w:t>
      </w:r>
      <w:proofErr w:type="spellEnd"/>
      <w:r>
        <w:rPr>
          <w:rFonts w:ascii="Verdana" w:hAnsi="Verdana"/>
          <w:color w:val="000000"/>
          <w:sz w:val="13"/>
          <w:szCs w:val="13"/>
        </w:rPr>
        <w:t>;</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заводской номер экземпляра модели фискального накопителя;</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фискальный признак документа;</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sidRPr="0057672D">
        <w:rPr>
          <w:rFonts w:ascii="Verdana" w:hAnsi="Verdana"/>
          <w:color w:val="000000"/>
          <w:sz w:val="13"/>
          <w:szCs w:val="13"/>
          <w:highlight w:val="yellow"/>
        </w:rPr>
        <w:lastRenderedPageBreak/>
        <w:t>адрес сайта, на котором можно проверить факт записи этого расчета и подлинность фискального признака</w:t>
      </w:r>
      <w:r>
        <w:rPr>
          <w:rFonts w:ascii="Verdana" w:hAnsi="Verdana"/>
          <w:color w:val="000000"/>
          <w:sz w:val="13"/>
          <w:szCs w:val="13"/>
        </w:rPr>
        <w:t xml:space="preserve"> (кроме использования ККТ в местах, удаленных от сетей связи);</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абонентский номер либо адрес электронной почты клиента, если чек ему передается в электронной форме (кроме использования ККТ в местах, удаленных от сетей связи);</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sidRPr="0057672D">
        <w:rPr>
          <w:rFonts w:ascii="Verdana" w:hAnsi="Verdana"/>
          <w:color w:val="000000"/>
          <w:sz w:val="13"/>
          <w:szCs w:val="13"/>
          <w:highlight w:val="yellow"/>
        </w:rPr>
        <w:t>адрес электронной почты отправителя кассового чека, если чек передается клиенту в электронной форме</w:t>
      </w:r>
      <w:r>
        <w:rPr>
          <w:rFonts w:ascii="Verdana" w:hAnsi="Verdana"/>
          <w:color w:val="000000"/>
          <w:sz w:val="13"/>
          <w:szCs w:val="13"/>
        </w:rPr>
        <w:t xml:space="preserve"> (кроме использования ККТ в местах, удаленных от сетей связи);</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порядковый номер фискального документа;</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номер смены;</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фискальный признак сообщения;</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QR-код;</w:t>
      </w:r>
    </w:p>
    <w:p w:rsidR="0057672D" w:rsidRDefault="0057672D" w:rsidP="0057672D">
      <w:pPr>
        <w:numPr>
          <w:ilvl w:val="0"/>
          <w:numId w:val="8"/>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код товара (реквизит введен постановлением Правительства РФ </w:t>
      </w:r>
      <w:hyperlink r:id="rId11" w:tgtFrame="_top" w:history="1">
        <w:r>
          <w:rPr>
            <w:rStyle w:val="a4"/>
            <w:rFonts w:ascii="Verdana" w:hAnsi="Verdana"/>
            <w:color w:val="5484D2"/>
            <w:sz w:val="13"/>
            <w:szCs w:val="13"/>
            <w:u w:val="none"/>
          </w:rPr>
          <w:t>от 21.02.2019 № 174</w:t>
        </w:r>
      </w:hyperlink>
      <w:r>
        <w:rPr>
          <w:rFonts w:ascii="Verdana" w:hAnsi="Verdana"/>
          <w:color w:val="000000"/>
          <w:sz w:val="13"/>
          <w:szCs w:val="13"/>
        </w:rPr>
        <w:t> - </w:t>
      </w:r>
      <w:hyperlink r:id="rId12" w:tgtFrame="_top" w:history="1">
        <w:r>
          <w:rPr>
            <w:rStyle w:val="a4"/>
            <w:rFonts w:ascii="Verdana" w:hAnsi="Verdana"/>
            <w:color w:val="5484D2"/>
            <w:sz w:val="13"/>
            <w:szCs w:val="13"/>
            <w:u w:val="none"/>
          </w:rPr>
          <w:t>п. 5 ст. 4.7 Закона</w:t>
        </w:r>
      </w:hyperlink>
      <w:r>
        <w:rPr>
          <w:rFonts w:ascii="Verdana" w:hAnsi="Verdana"/>
          <w:color w:val="000000"/>
          <w:sz w:val="13"/>
          <w:szCs w:val="13"/>
        </w:rPr>
        <w:t> № 54-ФЗ). О том, когда следует указывать код товара, читайте в </w:t>
      </w:r>
      <w:hyperlink r:id="rId13" w:history="1">
        <w:r>
          <w:rPr>
            <w:rStyle w:val="a4"/>
            <w:rFonts w:ascii="Verdana" w:hAnsi="Verdana"/>
            <w:color w:val="5484D2"/>
            <w:sz w:val="13"/>
            <w:szCs w:val="13"/>
            <w:u w:val="none"/>
          </w:rPr>
          <w:t>статье-рекомендации</w:t>
        </w:r>
      </w:hyperlink>
      <w:r>
        <w:rPr>
          <w:rFonts w:ascii="Verdana" w:hAnsi="Verdana"/>
          <w:color w:val="000000"/>
          <w:sz w:val="13"/>
          <w:szCs w:val="13"/>
        </w:rPr>
        <w:t>.</w:t>
      </w:r>
    </w:p>
    <w:p w:rsidR="0057672D" w:rsidRDefault="0057672D" w:rsidP="0057672D">
      <w:pPr>
        <w:pStyle w:val="a3"/>
        <w:spacing w:before="65" w:beforeAutospacing="0" w:after="65" w:afterAutospacing="0" w:line="480" w:lineRule="atLeast"/>
        <w:ind w:left="327" w:right="327"/>
        <w:rPr>
          <w:rFonts w:ascii="Verdana" w:hAnsi="Verdana"/>
          <w:color w:val="000000"/>
          <w:sz w:val="13"/>
          <w:szCs w:val="13"/>
        </w:rPr>
      </w:pPr>
      <w:r>
        <w:rPr>
          <w:rFonts w:ascii="Verdana" w:hAnsi="Verdana"/>
          <w:color w:val="000000"/>
          <w:sz w:val="13"/>
          <w:szCs w:val="13"/>
        </w:rPr>
        <w:t>Перечень реквизитов кассового чека приведен в </w:t>
      </w:r>
      <w:hyperlink r:id="rId14" w:tgtFrame="_top" w:history="1">
        <w:r>
          <w:rPr>
            <w:rStyle w:val="a4"/>
            <w:rFonts w:ascii="Verdana" w:hAnsi="Verdana"/>
            <w:color w:val="5484D2"/>
            <w:sz w:val="13"/>
            <w:szCs w:val="13"/>
            <w:u w:val="none"/>
          </w:rPr>
          <w:t>Таблицах 19</w:t>
        </w:r>
      </w:hyperlink>
      <w:r>
        <w:rPr>
          <w:rFonts w:ascii="Verdana" w:hAnsi="Verdana"/>
          <w:color w:val="000000"/>
          <w:sz w:val="13"/>
          <w:szCs w:val="13"/>
        </w:rPr>
        <w:t>, </w:t>
      </w:r>
      <w:hyperlink r:id="rId15" w:tgtFrame="_top" w:history="1">
        <w:r>
          <w:rPr>
            <w:rStyle w:val="a4"/>
            <w:rFonts w:ascii="Verdana" w:hAnsi="Verdana"/>
            <w:color w:val="5484D2"/>
            <w:sz w:val="13"/>
            <w:szCs w:val="13"/>
            <w:u w:val="none"/>
          </w:rPr>
          <w:t>20</w:t>
        </w:r>
      </w:hyperlink>
      <w:r>
        <w:rPr>
          <w:rFonts w:ascii="Verdana" w:hAnsi="Verdana"/>
          <w:color w:val="000000"/>
          <w:sz w:val="13"/>
          <w:szCs w:val="13"/>
        </w:rPr>
        <w:t> Приложения № 2 к приказу ФНС России от 21.03.2017 № ММВ-7-20/229@. Набор реквизитов кассового чека зависит от используемого формата фискальных документов (ФФД 1.05 или 1.1) и от вида чека (электронный или бумажный). Все реквизиты кассового чека должны быть четкими и легко читаться в течение не менее 6 месяцев со дня их выдачи на бумажном носителе (</w:t>
      </w:r>
      <w:hyperlink r:id="rId16" w:tgtFrame="_top" w:history="1">
        <w:r>
          <w:rPr>
            <w:rStyle w:val="a4"/>
            <w:rFonts w:ascii="Verdana" w:hAnsi="Verdana"/>
            <w:color w:val="5484D2"/>
            <w:sz w:val="13"/>
            <w:szCs w:val="13"/>
            <w:u w:val="none"/>
          </w:rPr>
          <w:t>п. 8 ст. 4.7 Закона</w:t>
        </w:r>
      </w:hyperlink>
      <w:r>
        <w:rPr>
          <w:rFonts w:ascii="Verdana" w:hAnsi="Verdana"/>
          <w:color w:val="000000"/>
          <w:sz w:val="13"/>
          <w:szCs w:val="13"/>
        </w:rPr>
        <w:t xml:space="preserve"> № 54-ФЗ). Пользователь </w:t>
      </w:r>
      <w:proofErr w:type="spellStart"/>
      <w:r>
        <w:rPr>
          <w:rFonts w:ascii="Verdana" w:hAnsi="Verdana"/>
          <w:color w:val="000000"/>
          <w:sz w:val="13"/>
          <w:szCs w:val="13"/>
        </w:rPr>
        <w:t>онлайн-ККТ</w:t>
      </w:r>
      <w:proofErr w:type="spellEnd"/>
      <w:r>
        <w:rPr>
          <w:rFonts w:ascii="Verdana" w:hAnsi="Verdana"/>
          <w:color w:val="000000"/>
          <w:sz w:val="13"/>
          <w:szCs w:val="13"/>
        </w:rPr>
        <w:t xml:space="preserve"> может дополнить реквизиты кассового чека с учетом особенностей той сферы деятельности, в которой осуществляются расчеты (</w:t>
      </w:r>
      <w:hyperlink r:id="rId17" w:tgtFrame="_top" w:history="1">
        <w:r>
          <w:rPr>
            <w:rStyle w:val="a4"/>
            <w:rFonts w:ascii="Verdana" w:hAnsi="Verdana"/>
            <w:color w:val="5484D2"/>
            <w:sz w:val="13"/>
            <w:szCs w:val="13"/>
            <w:u w:val="none"/>
          </w:rPr>
          <w:t>п. 7 ст. 4.7 Закона</w:t>
        </w:r>
      </w:hyperlink>
      <w:r>
        <w:rPr>
          <w:rFonts w:ascii="Verdana" w:hAnsi="Verdana"/>
          <w:color w:val="000000"/>
          <w:sz w:val="13"/>
          <w:szCs w:val="13"/>
        </w:rPr>
        <w:t> № 54-ФЗ).</w:t>
      </w:r>
    </w:p>
    <w:p w:rsidR="0057672D" w:rsidRDefault="0057672D" w:rsidP="0057672D">
      <w:pPr>
        <w:pStyle w:val="a3"/>
        <w:spacing w:before="65" w:beforeAutospacing="0" w:after="65" w:afterAutospacing="0" w:line="480" w:lineRule="atLeast"/>
        <w:ind w:left="327" w:right="327"/>
        <w:rPr>
          <w:rFonts w:ascii="Verdana" w:hAnsi="Verdana"/>
          <w:color w:val="000000"/>
          <w:sz w:val="13"/>
          <w:szCs w:val="13"/>
        </w:rPr>
      </w:pPr>
      <w:r>
        <w:rPr>
          <w:rFonts w:ascii="Verdana" w:hAnsi="Verdana"/>
          <w:color w:val="000000"/>
          <w:sz w:val="13"/>
          <w:szCs w:val="13"/>
        </w:rPr>
        <w:t>С 1 июля 2019 года добавились новые данные в кассовый чек, который оформляется при расчетах между организациями и (или) ИП наличными и (или) с предъявлением электронного средства платежа (в том числе, платежной карты) (</w:t>
      </w:r>
      <w:hyperlink r:id="rId18" w:tgtFrame="_top" w:history="1">
        <w:r>
          <w:rPr>
            <w:rStyle w:val="a4"/>
            <w:rFonts w:ascii="Verdana" w:hAnsi="Verdana"/>
            <w:color w:val="5484D2"/>
            <w:sz w:val="13"/>
            <w:szCs w:val="13"/>
            <w:u w:val="none"/>
          </w:rPr>
          <w:t>п. 6.1 ст. 4.7 Закона</w:t>
        </w:r>
      </w:hyperlink>
      <w:r>
        <w:rPr>
          <w:rFonts w:ascii="Verdana" w:hAnsi="Verdana"/>
          <w:color w:val="000000"/>
          <w:sz w:val="13"/>
          <w:szCs w:val="13"/>
        </w:rPr>
        <w:t> № 54-ФЗ):</w:t>
      </w:r>
    </w:p>
    <w:p w:rsidR="0057672D" w:rsidRDefault="0057672D" w:rsidP="0057672D">
      <w:pPr>
        <w:numPr>
          <w:ilvl w:val="0"/>
          <w:numId w:val="9"/>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наименование покупателя (клиента) (наименование организации, Ф. И. О. предпринимателя) (Тег 1227). Реквизит для ФФД 1.05 рекомендуется включать в кассовый чек (БСО) в электронном виде, а для ФФД 1.1 он является обязательным. В печатный чек реквизит может не включаться как в ФФД 1.05, так и в ФФД 1.1 (</w:t>
      </w:r>
      <w:hyperlink r:id="rId19" w:tgtFrame="_top" w:history="1">
        <w:r>
          <w:rPr>
            <w:rStyle w:val="a4"/>
            <w:rFonts w:ascii="Verdana" w:hAnsi="Verdana"/>
            <w:color w:val="5484D2"/>
            <w:sz w:val="13"/>
            <w:szCs w:val="13"/>
            <w:u w:val="none"/>
          </w:rPr>
          <w:t>Таблица 3</w:t>
        </w:r>
      </w:hyperlink>
      <w:r>
        <w:rPr>
          <w:rFonts w:ascii="Verdana" w:hAnsi="Verdana"/>
          <w:color w:val="000000"/>
          <w:sz w:val="13"/>
          <w:szCs w:val="13"/>
        </w:rPr>
        <w:t>, </w:t>
      </w:r>
      <w:hyperlink r:id="rId20" w:tgtFrame="_top" w:history="1">
        <w:r>
          <w:rPr>
            <w:rStyle w:val="a4"/>
            <w:rFonts w:ascii="Verdana" w:hAnsi="Verdana"/>
            <w:color w:val="5484D2"/>
            <w:sz w:val="13"/>
            <w:szCs w:val="13"/>
            <w:u w:val="none"/>
          </w:rPr>
          <w:t>19 Приложения 2</w:t>
        </w:r>
      </w:hyperlink>
      <w:r>
        <w:rPr>
          <w:rFonts w:ascii="Verdana" w:hAnsi="Verdana"/>
          <w:color w:val="000000"/>
          <w:sz w:val="13"/>
          <w:szCs w:val="13"/>
        </w:rPr>
        <w:t> к Приказу ФНС России от 21.03.2017 № ММВ-7-20/229@);</w:t>
      </w:r>
    </w:p>
    <w:p w:rsidR="0057672D" w:rsidRDefault="0057672D" w:rsidP="0057672D">
      <w:pPr>
        <w:numPr>
          <w:ilvl w:val="0"/>
          <w:numId w:val="9"/>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ИНН покупателя (клиента) (Тег 1228). Для ФФД 1.05 его включать в чек (печатный и электронный) рекомендуется, а для ФФД 1.1 он обязателен (</w:t>
      </w:r>
      <w:hyperlink r:id="rId21" w:tgtFrame="_top" w:history="1">
        <w:r>
          <w:rPr>
            <w:rStyle w:val="a4"/>
            <w:rFonts w:ascii="Verdana" w:hAnsi="Verdana"/>
            <w:color w:val="5484D2"/>
            <w:sz w:val="13"/>
            <w:szCs w:val="13"/>
            <w:u w:val="none"/>
          </w:rPr>
          <w:t>Таблица 3</w:t>
        </w:r>
      </w:hyperlink>
      <w:r>
        <w:rPr>
          <w:rFonts w:ascii="Verdana" w:hAnsi="Verdana"/>
          <w:color w:val="000000"/>
          <w:sz w:val="13"/>
          <w:szCs w:val="13"/>
        </w:rPr>
        <w:t>, </w:t>
      </w:r>
      <w:hyperlink r:id="rId22" w:tgtFrame="_top" w:history="1">
        <w:r>
          <w:rPr>
            <w:rStyle w:val="a4"/>
            <w:rFonts w:ascii="Verdana" w:hAnsi="Verdana"/>
            <w:color w:val="5484D2"/>
            <w:sz w:val="13"/>
            <w:szCs w:val="13"/>
            <w:u w:val="none"/>
          </w:rPr>
          <w:t>19 Приложения 2</w:t>
        </w:r>
      </w:hyperlink>
      <w:r>
        <w:rPr>
          <w:rFonts w:ascii="Verdana" w:hAnsi="Verdana"/>
          <w:color w:val="000000"/>
          <w:sz w:val="13"/>
          <w:szCs w:val="13"/>
        </w:rPr>
        <w:t> к Приказу ФНС России от 21.03.2017 № ММВ-7-20/229@);</w:t>
      </w:r>
    </w:p>
    <w:p w:rsidR="0057672D" w:rsidRDefault="0057672D" w:rsidP="0057672D">
      <w:pPr>
        <w:numPr>
          <w:ilvl w:val="0"/>
          <w:numId w:val="9"/>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t>сведения о стране происхождения товара (Тег 1230) – цифровой код страны происхождения товара согласно Общероссийскому классификатору стран мира;</w:t>
      </w:r>
    </w:p>
    <w:p w:rsidR="0057672D" w:rsidRDefault="0057672D" w:rsidP="0057672D">
      <w:pPr>
        <w:numPr>
          <w:ilvl w:val="0"/>
          <w:numId w:val="9"/>
        </w:numPr>
        <w:spacing w:before="100" w:beforeAutospacing="1" w:after="100" w:afterAutospacing="1" w:line="480" w:lineRule="atLeast"/>
        <w:ind w:left="435" w:right="327"/>
        <w:rPr>
          <w:rFonts w:ascii="Verdana" w:hAnsi="Verdana"/>
          <w:color w:val="000000"/>
          <w:sz w:val="13"/>
          <w:szCs w:val="13"/>
        </w:rPr>
      </w:pPr>
      <w:r>
        <w:rPr>
          <w:rFonts w:ascii="Verdana" w:hAnsi="Verdana"/>
          <w:color w:val="000000"/>
          <w:sz w:val="13"/>
          <w:szCs w:val="13"/>
        </w:rPr>
        <w:lastRenderedPageBreak/>
        <w:t>регистрационный номер таможенной декларации (1231) (если применимо) – номер таможенной декларации в соответствии с форматом, установленным приказом ФНС России </w:t>
      </w:r>
      <w:hyperlink r:id="rId23" w:tgtFrame="_top" w:history="1">
        <w:r>
          <w:rPr>
            <w:rStyle w:val="a4"/>
            <w:rFonts w:ascii="Verdana" w:hAnsi="Verdana"/>
            <w:color w:val="5484D2"/>
            <w:sz w:val="13"/>
            <w:szCs w:val="13"/>
            <w:u w:val="none"/>
          </w:rPr>
          <w:t>от 19.12.2018 № ММВ-7-15/820@</w:t>
        </w:r>
      </w:hyperlink>
      <w:r>
        <w:rPr>
          <w:rFonts w:ascii="Verdana" w:hAnsi="Verdana"/>
          <w:color w:val="000000"/>
          <w:sz w:val="13"/>
          <w:szCs w:val="13"/>
        </w:rPr>
        <w:t>;</w:t>
      </w:r>
      <w:r>
        <w:rPr>
          <w:rFonts w:ascii="Verdana" w:hAnsi="Verdana"/>
          <w:color w:val="000000"/>
          <w:sz w:val="13"/>
          <w:szCs w:val="13"/>
        </w:rPr>
        <w:br/>
      </w:r>
      <w:r>
        <w:rPr>
          <w:rFonts w:ascii="Verdana" w:hAnsi="Verdana"/>
          <w:color w:val="000000"/>
          <w:sz w:val="13"/>
          <w:szCs w:val="13"/>
        </w:rPr>
        <w:br/>
        <w:t>Последние два реквизита (Теги 1230 и 1231) следует добавить в кассовый чек, если страной происхождения товара не является РФ (например, когда товар изготовлен за пределами РФ, а упакован в России) (</w:t>
      </w:r>
      <w:hyperlink r:id="rId24" w:tgtFrame="_top" w:history="1">
        <w:r>
          <w:rPr>
            <w:rStyle w:val="a4"/>
            <w:rFonts w:ascii="Verdana" w:hAnsi="Verdana"/>
            <w:color w:val="5484D2"/>
            <w:sz w:val="13"/>
            <w:szCs w:val="13"/>
            <w:u w:val="none"/>
          </w:rPr>
          <w:t>п. 13 Примечания</w:t>
        </w:r>
      </w:hyperlink>
      <w:r>
        <w:rPr>
          <w:rFonts w:ascii="Verdana" w:hAnsi="Verdana"/>
          <w:color w:val="000000"/>
          <w:sz w:val="13"/>
          <w:szCs w:val="13"/>
        </w:rPr>
        <w:t> к Таблице 20 Приложения 2 к Приказу ФНС России от 21.03.2017 № ММВ-7-20/229@). Теги 1230 и 1231 указывать не требуется, если товар:</w:t>
      </w:r>
    </w:p>
    <w:p w:rsidR="0057672D" w:rsidRDefault="0057672D" w:rsidP="0057672D">
      <w:pPr>
        <w:numPr>
          <w:ilvl w:val="1"/>
          <w:numId w:val="10"/>
        </w:numPr>
        <w:spacing w:before="100" w:beforeAutospacing="1" w:after="100" w:afterAutospacing="1" w:line="480" w:lineRule="atLeast"/>
        <w:ind w:left="791" w:right="654"/>
        <w:rPr>
          <w:rFonts w:ascii="Verdana" w:hAnsi="Verdana"/>
          <w:color w:val="000000"/>
          <w:sz w:val="13"/>
          <w:szCs w:val="13"/>
        </w:rPr>
      </w:pPr>
      <w:r>
        <w:rPr>
          <w:rFonts w:ascii="Verdana" w:hAnsi="Verdana"/>
          <w:color w:val="000000"/>
          <w:sz w:val="13"/>
          <w:szCs w:val="13"/>
        </w:rPr>
        <w:t>происходит из группы стран (например, Евросоюз),</w:t>
      </w:r>
    </w:p>
    <w:p w:rsidR="0057672D" w:rsidRDefault="0057672D" w:rsidP="0057672D">
      <w:pPr>
        <w:numPr>
          <w:ilvl w:val="1"/>
          <w:numId w:val="10"/>
        </w:numPr>
        <w:spacing w:before="100" w:beforeAutospacing="1" w:after="100" w:afterAutospacing="1" w:line="480" w:lineRule="atLeast"/>
        <w:ind w:left="791" w:right="654"/>
        <w:rPr>
          <w:rFonts w:ascii="Verdana" w:hAnsi="Verdana"/>
          <w:color w:val="000000"/>
          <w:sz w:val="13"/>
          <w:szCs w:val="13"/>
        </w:rPr>
      </w:pPr>
      <w:proofErr w:type="gramStart"/>
      <w:r>
        <w:rPr>
          <w:rFonts w:ascii="Verdana" w:hAnsi="Verdana"/>
          <w:color w:val="000000"/>
          <w:sz w:val="13"/>
          <w:szCs w:val="13"/>
        </w:rPr>
        <w:t>изготовлен</w:t>
      </w:r>
      <w:proofErr w:type="gramEnd"/>
      <w:r>
        <w:rPr>
          <w:rFonts w:ascii="Verdana" w:hAnsi="Verdana"/>
          <w:color w:val="000000"/>
          <w:sz w:val="13"/>
          <w:szCs w:val="13"/>
        </w:rPr>
        <w:t xml:space="preserve"> в РФ с использованием частей, страной происхождения которых РФ не является.</w:t>
      </w:r>
    </w:p>
    <w:p w:rsidR="0057672D" w:rsidRDefault="0057672D" w:rsidP="00450FD8">
      <w:pPr>
        <w:spacing w:beforeAutospacing="1" w:after="0" w:afterAutospacing="1" w:line="480" w:lineRule="atLeast"/>
        <w:ind w:left="435" w:right="327"/>
        <w:rPr>
          <w:rFonts w:ascii="Verdana" w:hAnsi="Verdana"/>
          <w:color w:val="000000"/>
          <w:sz w:val="13"/>
          <w:szCs w:val="13"/>
        </w:rPr>
      </w:pPr>
      <w:r>
        <w:rPr>
          <w:rFonts w:ascii="Verdana" w:hAnsi="Verdana"/>
          <w:color w:val="000000"/>
          <w:sz w:val="13"/>
          <w:szCs w:val="13"/>
        </w:rPr>
        <w:br/>
      </w:r>
    </w:p>
    <w:p w:rsidR="0057672D" w:rsidRPr="0057672D" w:rsidRDefault="0057672D" w:rsidP="0057672D">
      <w:pPr>
        <w:shd w:val="clear" w:color="auto" w:fill="FFFFFF"/>
        <w:spacing w:before="150" w:after="150" w:line="240" w:lineRule="auto"/>
        <w:textAlignment w:val="baseline"/>
        <w:rPr>
          <w:rFonts w:ascii="Arial" w:eastAsia="Times New Roman" w:hAnsi="Arial" w:cs="Arial"/>
          <w:color w:val="0A0A0A"/>
          <w:sz w:val="17"/>
          <w:szCs w:val="17"/>
          <w:lang w:eastAsia="ru-RU"/>
        </w:rPr>
      </w:pPr>
      <w:r w:rsidRPr="0057672D">
        <w:rPr>
          <w:rFonts w:ascii="Arial" w:eastAsia="Times New Roman" w:hAnsi="Arial" w:cs="Arial"/>
          <w:color w:val="0A0A0A"/>
          <w:sz w:val="17"/>
          <w:szCs w:val="17"/>
          <w:lang w:eastAsia="ru-RU"/>
        </w:rPr>
        <w:t>За отсутствие в кассовом чеке обязательных реквизитов предусмотрена административная ответственность по части 4 статьи 14.5 Кодекса об административных правонарушениях РФ в виде предупреждения или наложения административного штрафа в размере:</w:t>
      </w:r>
    </w:p>
    <w:p w:rsidR="0057672D" w:rsidRPr="0057672D" w:rsidRDefault="0057672D" w:rsidP="0057672D">
      <w:pPr>
        <w:numPr>
          <w:ilvl w:val="0"/>
          <w:numId w:val="7"/>
        </w:numPr>
        <w:shd w:val="clear" w:color="auto" w:fill="FFFFFF"/>
        <w:spacing w:after="112" w:line="240" w:lineRule="auto"/>
        <w:ind w:left="0"/>
        <w:textAlignment w:val="baseline"/>
        <w:rPr>
          <w:rFonts w:ascii="Arial" w:eastAsia="Times New Roman" w:hAnsi="Arial" w:cs="Arial"/>
          <w:color w:val="000000"/>
          <w:sz w:val="17"/>
          <w:szCs w:val="17"/>
          <w:lang w:eastAsia="ru-RU"/>
        </w:rPr>
      </w:pPr>
      <w:r w:rsidRPr="0057672D">
        <w:rPr>
          <w:rFonts w:ascii="Arial" w:eastAsia="Times New Roman" w:hAnsi="Arial" w:cs="Arial"/>
          <w:color w:val="000000"/>
          <w:sz w:val="17"/>
          <w:szCs w:val="17"/>
          <w:lang w:eastAsia="ru-RU"/>
        </w:rPr>
        <w:t>от 1,5 до 3,0 тыс. рублей для индивидуальных предпринимателей;</w:t>
      </w:r>
    </w:p>
    <w:p w:rsidR="0057672D" w:rsidRPr="0057672D" w:rsidRDefault="0057672D" w:rsidP="0057672D">
      <w:pPr>
        <w:numPr>
          <w:ilvl w:val="0"/>
          <w:numId w:val="7"/>
        </w:numPr>
        <w:shd w:val="clear" w:color="auto" w:fill="FFFFFF"/>
        <w:spacing w:after="0" w:line="240" w:lineRule="auto"/>
        <w:ind w:left="0"/>
        <w:textAlignment w:val="baseline"/>
        <w:rPr>
          <w:rFonts w:ascii="Arial" w:eastAsia="Times New Roman" w:hAnsi="Arial" w:cs="Arial"/>
          <w:color w:val="000000"/>
          <w:sz w:val="17"/>
          <w:szCs w:val="17"/>
          <w:lang w:eastAsia="ru-RU"/>
        </w:rPr>
      </w:pPr>
      <w:r w:rsidRPr="0057672D">
        <w:rPr>
          <w:rFonts w:ascii="Arial" w:eastAsia="Times New Roman" w:hAnsi="Arial" w:cs="Arial"/>
          <w:color w:val="000000"/>
          <w:sz w:val="17"/>
          <w:szCs w:val="17"/>
          <w:lang w:eastAsia="ru-RU"/>
        </w:rPr>
        <w:t>от 5,0 до 10,0 тыс. рублей для юридических лиц.</w:t>
      </w:r>
    </w:p>
    <w:p w:rsidR="0057672D" w:rsidRDefault="0057672D" w:rsidP="0057672D">
      <w:pPr>
        <w:pStyle w:val="a3"/>
        <w:shd w:val="clear" w:color="auto" w:fill="FFFFFF"/>
        <w:spacing w:before="0" w:beforeAutospacing="0" w:after="0" w:afterAutospacing="0"/>
        <w:jc w:val="both"/>
        <w:rPr>
          <w:color w:val="000000"/>
          <w:sz w:val="36"/>
          <w:szCs w:val="36"/>
        </w:rPr>
      </w:pPr>
    </w:p>
    <w:p w:rsidR="0057672D" w:rsidRDefault="0057672D" w:rsidP="0057672D">
      <w:pPr>
        <w:pStyle w:val="a3"/>
        <w:shd w:val="clear" w:color="auto" w:fill="FFFFFF"/>
        <w:spacing w:before="0" w:beforeAutospacing="0" w:after="0" w:afterAutospacing="0"/>
        <w:jc w:val="both"/>
        <w:rPr>
          <w:color w:val="000000"/>
          <w:sz w:val="36"/>
          <w:szCs w:val="36"/>
        </w:rPr>
      </w:pPr>
    </w:p>
    <w:p w:rsidR="0057672D" w:rsidRDefault="0057672D" w:rsidP="0057672D">
      <w:pPr>
        <w:pStyle w:val="a3"/>
        <w:shd w:val="clear" w:color="auto" w:fill="FFFFFF"/>
        <w:spacing w:before="0" w:beforeAutospacing="0" w:after="0" w:afterAutospacing="0"/>
        <w:jc w:val="both"/>
      </w:pPr>
    </w:p>
    <w:p w:rsidR="0057672D" w:rsidRDefault="0057672D" w:rsidP="0057672D">
      <w:pPr>
        <w:pStyle w:val="a3"/>
        <w:shd w:val="clear" w:color="auto" w:fill="FFFFFF"/>
        <w:spacing w:before="0" w:beforeAutospacing="0" w:after="0" w:afterAutospacing="0"/>
        <w:jc w:val="both"/>
      </w:pPr>
      <w:r>
        <w:rPr>
          <w:color w:val="000000"/>
          <w:sz w:val="36"/>
          <w:szCs w:val="36"/>
        </w:rPr>
        <w:t>3. Фонд должен подать сведения по форме СЗВ-ТД в ПФР по работе сотрудников до 01.01.2020 (последняя запись в трудовой книжке).</w:t>
      </w:r>
    </w:p>
    <w:p w:rsidR="0057672D" w:rsidRDefault="0057672D" w:rsidP="0057672D">
      <w:pPr>
        <w:pStyle w:val="a3"/>
        <w:shd w:val="clear" w:color="auto" w:fill="FFFFFF"/>
        <w:spacing w:before="0" w:beforeAutospacing="0" w:after="0" w:afterAutospacing="0"/>
        <w:jc w:val="both"/>
      </w:pPr>
      <w:r>
        <w:rPr>
          <w:color w:val="000000"/>
          <w:sz w:val="36"/>
          <w:szCs w:val="36"/>
        </w:rPr>
        <w:t xml:space="preserve">Если подано Заявление сотрудника о ведении </w:t>
      </w:r>
      <w:proofErr w:type="spellStart"/>
      <w:r>
        <w:rPr>
          <w:color w:val="000000"/>
          <w:sz w:val="36"/>
          <w:szCs w:val="36"/>
        </w:rPr>
        <w:t>эл</w:t>
      </w:r>
      <w:proofErr w:type="spellEnd"/>
      <w:r>
        <w:rPr>
          <w:color w:val="000000"/>
          <w:sz w:val="36"/>
          <w:szCs w:val="36"/>
        </w:rPr>
        <w:t>. трудовой книжки, например 15 декабря, можно ли подавать сведения уже в декабре 2020?</w:t>
      </w:r>
    </w:p>
    <w:p w:rsidR="0057672D" w:rsidRDefault="0057672D" w:rsidP="0057672D">
      <w:pPr>
        <w:pStyle w:val="a3"/>
        <w:shd w:val="clear" w:color="auto" w:fill="FFFFFF"/>
        <w:spacing w:before="0" w:beforeAutospacing="0" w:after="220" w:afterAutospacing="0"/>
        <w:jc w:val="both"/>
      </w:pPr>
      <w:r>
        <w:rPr>
          <w:color w:val="000000"/>
          <w:sz w:val="36"/>
          <w:szCs w:val="36"/>
        </w:rPr>
        <w:t>Каковы штрафные санкции при несоблюдении сроков?</w:t>
      </w:r>
    </w:p>
    <w:p w:rsidR="00F03758" w:rsidRDefault="00F03758" w:rsidP="00F03758">
      <w:pPr>
        <w:numPr>
          <w:ilvl w:val="0"/>
          <w:numId w:val="16"/>
        </w:numPr>
        <w:shd w:val="clear" w:color="auto" w:fill="FFFFFF"/>
        <w:spacing w:after="133" w:line="240" w:lineRule="auto"/>
        <w:ind w:left="333" w:hanging="312"/>
        <w:rPr>
          <w:rFonts w:ascii="Segoe UI" w:hAnsi="Segoe UI" w:cs="Segoe UI"/>
          <w:color w:val="222222"/>
          <w:sz w:val="17"/>
          <w:szCs w:val="17"/>
        </w:rPr>
      </w:pPr>
      <w:r>
        <w:rPr>
          <w:rFonts w:ascii="Segoe UI" w:hAnsi="Segoe UI" w:cs="Segoe UI"/>
          <w:color w:val="222222"/>
          <w:sz w:val="17"/>
          <w:szCs w:val="17"/>
        </w:rPr>
        <w:t>Федеральный закон </w:t>
      </w:r>
      <w:hyperlink r:id="rId25" w:tgtFrame="_blank" w:history="1">
        <w:r>
          <w:rPr>
            <w:rStyle w:val="a4"/>
            <w:rFonts w:ascii="Segoe UI" w:hAnsi="Segoe UI" w:cs="Segoe UI"/>
            <w:color w:val="569BCE"/>
            <w:sz w:val="17"/>
            <w:szCs w:val="17"/>
          </w:rPr>
          <w:t>№ 436-ФЗ от 16.12.2019</w:t>
        </w:r>
      </w:hyperlink>
      <w:r>
        <w:rPr>
          <w:rFonts w:ascii="Segoe UI" w:hAnsi="Segoe UI" w:cs="Segoe UI"/>
          <w:color w:val="222222"/>
          <w:sz w:val="17"/>
          <w:szCs w:val="17"/>
        </w:rPr>
        <w:t> «О внесении изменений в Федеральный закон «Об индивидуальном (персонифицированном) учете в системе обязательного пенсионного страхования»;</w:t>
      </w:r>
    </w:p>
    <w:p w:rsidR="0019427A" w:rsidRDefault="0019427A" w:rsidP="0019427A">
      <w:pPr>
        <w:pStyle w:val="3"/>
        <w:shd w:val="clear" w:color="auto" w:fill="FFFFFF"/>
        <w:spacing w:before="0" w:after="187"/>
        <w:jc w:val="both"/>
        <w:textAlignment w:val="baseline"/>
        <w:rPr>
          <w:rFonts w:ascii="Tahoma" w:hAnsi="Tahoma" w:cs="Tahoma"/>
          <w:b w:val="0"/>
          <w:bCs w:val="0"/>
          <w:color w:val="222222"/>
          <w:sz w:val="17"/>
          <w:szCs w:val="17"/>
        </w:rPr>
      </w:pPr>
      <w:r>
        <w:rPr>
          <w:rFonts w:ascii="Tahoma" w:hAnsi="Tahoma" w:cs="Tahoma"/>
          <w:b w:val="0"/>
          <w:bCs w:val="0"/>
          <w:color w:val="222222"/>
          <w:sz w:val="17"/>
          <w:szCs w:val="17"/>
        </w:rPr>
        <w:t>С 1 января 2020 года:</w:t>
      </w:r>
    </w:p>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В отчет будут включать сотрудников, у которых в отчетном периоде были кадровые изменения, а именно:</w:t>
      </w:r>
    </w:p>
    <w:p w:rsidR="0019427A" w:rsidRDefault="0019427A" w:rsidP="0019427A">
      <w:pPr>
        <w:numPr>
          <w:ilvl w:val="0"/>
          <w:numId w:val="12"/>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прием на работу,</w:t>
      </w:r>
    </w:p>
    <w:p w:rsidR="0019427A" w:rsidRDefault="0019427A" w:rsidP="0019427A">
      <w:pPr>
        <w:numPr>
          <w:ilvl w:val="0"/>
          <w:numId w:val="12"/>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перевод на другую постоянную работу,</w:t>
      </w:r>
    </w:p>
    <w:p w:rsidR="0019427A" w:rsidRDefault="0019427A" w:rsidP="0019427A">
      <w:pPr>
        <w:numPr>
          <w:ilvl w:val="0"/>
          <w:numId w:val="12"/>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увольнение,</w:t>
      </w:r>
    </w:p>
    <w:p w:rsidR="0019427A" w:rsidRDefault="0019427A" w:rsidP="0019427A">
      <w:pPr>
        <w:numPr>
          <w:ilvl w:val="0"/>
          <w:numId w:val="12"/>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 xml:space="preserve">подача заявления о переходе на </w:t>
      </w:r>
      <w:proofErr w:type="gramStart"/>
      <w:r>
        <w:rPr>
          <w:rFonts w:ascii="inherit" w:hAnsi="inherit" w:cs="Arial"/>
          <w:color w:val="222222"/>
          <w:sz w:val="13"/>
          <w:szCs w:val="13"/>
        </w:rPr>
        <w:t>электронную</w:t>
      </w:r>
      <w:proofErr w:type="gramEnd"/>
      <w:r>
        <w:rPr>
          <w:rFonts w:ascii="inherit" w:hAnsi="inherit" w:cs="Arial"/>
          <w:color w:val="222222"/>
          <w:sz w:val="13"/>
          <w:szCs w:val="13"/>
        </w:rPr>
        <w:t xml:space="preserve"> трудовую / о желании сохранить бумажный вариант трудовой (</w:t>
      </w:r>
      <w:hyperlink r:id="rId26" w:tgtFrame="_blank" w:history="1">
        <w:r>
          <w:rPr>
            <w:rStyle w:val="a4"/>
            <w:rFonts w:ascii="inherit" w:hAnsi="inherit" w:cs="Arial"/>
            <w:color w:val="0B6EAF"/>
            <w:sz w:val="13"/>
            <w:szCs w:val="13"/>
            <w:bdr w:val="none" w:sz="0" w:space="0" w:color="auto" w:frame="1"/>
          </w:rPr>
          <w:t>п. 2.4, 2.5 ст. 1 Федеральный закон от 16.12.2019 N 436-ФЗ</w:t>
        </w:r>
      </w:hyperlink>
      <w:r>
        <w:rPr>
          <w:rFonts w:ascii="inherit" w:hAnsi="inherit" w:cs="Arial"/>
          <w:color w:val="222222"/>
          <w:sz w:val="13"/>
          <w:szCs w:val="13"/>
        </w:rPr>
        <w:t>).</w:t>
      </w:r>
    </w:p>
    <w:p w:rsidR="0019427A" w:rsidRDefault="0019427A" w:rsidP="0019427A">
      <w:pPr>
        <w:pStyle w:val="a3"/>
        <w:shd w:val="clear" w:color="auto" w:fill="FFFFFF"/>
        <w:spacing w:before="0" w:beforeAutospacing="0" w:after="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Отметим, что Порядком заполнения формы предусмотрено еще несколько случаев, которые требуют сдавать форму СЗВ-ТД, это (</w:t>
      </w:r>
      <w:hyperlink r:id="rId27" w:tgtFrame="_blank" w:history="1">
        <w:r>
          <w:rPr>
            <w:rStyle w:val="a4"/>
            <w:rFonts w:ascii="inherit" w:hAnsi="inherit" w:cs="Arial"/>
            <w:b/>
            <w:bCs/>
            <w:color w:val="0B6EAF"/>
            <w:sz w:val="13"/>
            <w:szCs w:val="13"/>
            <w:bdr w:val="none" w:sz="0" w:space="0" w:color="auto" w:frame="1"/>
          </w:rPr>
          <w:t>п. 2.5.3 Порядка</w:t>
        </w:r>
      </w:hyperlink>
      <w:r>
        <w:rPr>
          <w:rFonts w:ascii="Arial" w:hAnsi="Arial" w:cs="Arial"/>
          <w:color w:val="222222"/>
          <w:sz w:val="13"/>
          <w:szCs w:val="13"/>
        </w:rPr>
        <w:t>):</w:t>
      </w:r>
    </w:p>
    <w:p w:rsidR="0019427A" w:rsidRDefault="0019427A" w:rsidP="0019427A">
      <w:pPr>
        <w:numPr>
          <w:ilvl w:val="0"/>
          <w:numId w:val="13"/>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изменение наименования работодателя,</w:t>
      </w:r>
    </w:p>
    <w:p w:rsidR="0019427A" w:rsidRDefault="0019427A" w:rsidP="0019427A">
      <w:pPr>
        <w:numPr>
          <w:ilvl w:val="0"/>
          <w:numId w:val="13"/>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установление (присвоение) работнику второй и последующей профессии, специальности или квалификации,</w:t>
      </w:r>
    </w:p>
    <w:p w:rsidR="0019427A" w:rsidRDefault="0019427A" w:rsidP="0019427A">
      <w:pPr>
        <w:numPr>
          <w:ilvl w:val="0"/>
          <w:numId w:val="13"/>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lastRenderedPageBreak/>
        <w:t>лишение права по приговору суда занимать определенные должности или заниматься определенным видом деятельности.</w:t>
      </w:r>
    </w:p>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 </w:t>
      </w:r>
    </w:p>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sidRPr="0019427A">
        <w:rPr>
          <w:rFonts w:ascii="Arial" w:hAnsi="Arial" w:cs="Arial"/>
          <w:color w:val="222222"/>
          <w:sz w:val="13"/>
          <w:szCs w:val="13"/>
          <w:highlight w:val="yellow"/>
        </w:rPr>
        <w:t>Если в 2020 году не было вышеуказанных оснований (кадровых изменений) для подачи отчета СЗВ-ТД, то сведения о трудовой деятельности сотрудников по состоянию на 1 января 2020 года подаются страхователем не позднее 15 февраля 2021 года.</w:t>
      </w:r>
      <w:r>
        <w:rPr>
          <w:rFonts w:ascii="Arial" w:hAnsi="Arial" w:cs="Arial"/>
          <w:color w:val="222222"/>
          <w:sz w:val="13"/>
          <w:szCs w:val="13"/>
        </w:rPr>
        <w:br/>
        <w:t> </w:t>
      </w:r>
    </w:p>
    <w:p w:rsidR="0019427A" w:rsidRDefault="0019427A" w:rsidP="0019427A">
      <w:pPr>
        <w:pStyle w:val="3"/>
        <w:shd w:val="clear" w:color="auto" w:fill="FFFFFF"/>
        <w:spacing w:before="0" w:after="187"/>
        <w:jc w:val="both"/>
        <w:textAlignment w:val="baseline"/>
        <w:rPr>
          <w:rFonts w:ascii="Tahoma" w:hAnsi="Tahoma" w:cs="Tahoma"/>
          <w:b w:val="0"/>
          <w:bCs w:val="0"/>
          <w:color w:val="222222"/>
          <w:sz w:val="17"/>
          <w:szCs w:val="17"/>
        </w:rPr>
      </w:pPr>
      <w:r>
        <w:rPr>
          <w:rFonts w:ascii="Tahoma" w:hAnsi="Tahoma" w:cs="Tahoma"/>
          <w:b w:val="0"/>
          <w:bCs w:val="0"/>
          <w:color w:val="222222"/>
          <w:sz w:val="17"/>
          <w:szCs w:val="17"/>
        </w:rPr>
        <w:t>С 9 апреля 2020 года:</w:t>
      </w:r>
    </w:p>
    <w:p w:rsidR="0019427A" w:rsidRDefault="0019427A" w:rsidP="0019427A">
      <w:pPr>
        <w:pStyle w:val="a3"/>
        <w:shd w:val="clear" w:color="auto" w:fill="FFFFFF"/>
        <w:spacing w:before="0" w:beforeAutospacing="0" w:after="0" w:afterAutospacing="0" w:line="159" w:lineRule="atLeast"/>
        <w:jc w:val="both"/>
        <w:textAlignment w:val="baseline"/>
        <w:rPr>
          <w:rFonts w:ascii="Arial" w:hAnsi="Arial" w:cs="Arial"/>
          <w:color w:val="222222"/>
          <w:sz w:val="13"/>
          <w:szCs w:val="13"/>
        </w:rPr>
      </w:pPr>
      <w:r>
        <w:rPr>
          <w:rStyle w:val="a5"/>
          <w:rFonts w:ascii="inherit" w:hAnsi="inherit" w:cs="Arial"/>
          <w:color w:val="222222"/>
          <w:sz w:val="13"/>
          <w:szCs w:val="13"/>
          <w:bdr w:val="none" w:sz="0" w:space="0" w:color="auto" w:frame="1"/>
        </w:rPr>
        <w:t>СЗВ-ТД подается не позднее рабочего дня</w:t>
      </w:r>
      <w:r>
        <w:rPr>
          <w:rFonts w:ascii="Arial" w:hAnsi="Arial" w:cs="Arial"/>
          <w:color w:val="222222"/>
          <w:sz w:val="13"/>
          <w:szCs w:val="13"/>
        </w:rPr>
        <w:t>, следующего за изданием соответствующего приказа, распоряжения или иных документов, подтверждающих оформление в случаях:</w:t>
      </w:r>
    </w:p>
    <w:p w:rsidR="0019427A" w:rsidRDefault="0019427A" w:rsidP="0019427A">
      <w:pPr>
        <w:numPr>
          <w:ilvl w:val="0"/>
          <w:numId w:val="14"/>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приема на работу,</w:t>
      </w:r>
    </w:p>
    <w:p w:rsidR="0019427A" w:rsidRDefault="0019427A" w:rsidP="0019427A">
      <w:pPr>
        <w:numPr>
          <w:ilvl w:val="0"/>
          <w:numId w:val="14"/>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увольнения.</w:t>
      </w:r>
    </w:p>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 </w:t>
      </w:r>
    </w:p>
    <w:p w:rsidR="0019427A" w:rsidRDefault="0019427A" w:rsidP="0019427A">
      <w:pPr>
        <w:pStyle w:val="3"/>
        <w:shd w:val="clear" w:color="auto" w:fill="FFFFFF"/>
        <w:spacing w:before="0" w:after="187"/>
        <w:jc w:val="both"/>
        <w:textAlignment w:val="baseline"/>
        <w:rPr>
          <w:rFonts w:ascii="Tahoma" w:hAnsi="Tahoma" w:cs="Tahoma"/>
          <w:b w:val="0"/>
          <w:bCs w:val="0"/>
          <w:color w:val="222222"/>
          <w:sz w:val="17"/>
          <w:szCs w:val="17"/>
        </w:rPr>
      </w:pPr>
      <w:r>
        <w:rPr>
          <w:rFonts w:ascii="Tahoma" w:hAnsi="Tahoma" w:cs="Tahoma"/>
          <w:b w:val="0"/>
          <w:bCs w:val="0"/>
          <w:color w:val="222222"/>
          <w:sz w:val="17"/>
          <w:szCs w:val="17"/>
        </w:rPr>
        <w:t>С 1 января 2021 года:</w:t>
      </w:r>
    </w:p>
    <w:p w:rsidR="0019427A" w:rsidRDefault="0019427A" w:rsidP="0019427A">
      <w:pPr>
        <w:numPr>
          <w:ilvl w:val="0"/>
          <w:numId w:val="15"/>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в случаях перевода на другую постоянную работу или подачи сотрудником заявления о формате ведения трудовой книжки – отчет по форме СЗВ-ТД подается компанией или ИП не позднее 15-го числа месяца, следующего за месяцем, в котором имели место перевод на другую постоянную работу или подача соответствующего заявления.</w:t>
      </w:r>
    </w:p>
    <w:p w:rsidR="0019427A" w:rsidRDefault="0019427A" w:rsidP="0019427A">
      <w:pPr>
        <w:numPr>
          <w:ilvl w:val="0"/>
          <w:numId w:val="15"/>
        </w:numPr>
        <w:shd w:val="clear" w:color="auto" w:fill="FFFFFF"/>
        <w:spacing w:after="0" w:line="159" w:lineRule="atLeast"/>
        <w:ind w:left="0"/>
        <w:jc w:val="both"/>
        <w:textAlignment w:val="baseline"/>
        <w:rPr>
          <w:rFonts w:ascii="inherit" w:hAnsi="inherit" w:cs="Arial"/>
          <w:color w:val="222222"/>
          <w:sz w:val="13"/>
          <w:szCs w:val="13"/>
        </w:rPr>
      </w:pPr>
      <w:r>
        <w:rPr>
          <w:rFonts w:ascii="inherit" w:hAnsi="inherit" w:cs="Arial"/>
          <w:color w:val="222222"/>
          <w:sz w:val="13"/>
          <w:szCs w:val="13"/>
        </w:rPr>
        <w:t>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 </w:t>
      </w:r>
      <w:r>
        <w:rPr>
          <w:rFonts w:ascii="Arial" w:hAnsi="Arial" w:cs="Arial"/>
          <w:color w:val="222222"/>
          <w:sz w:val="13"/>
          <w:szCs w:val="13"/>
        </w:rPr>
        <w:br/>
        <w:t> </w:t>
      </w:r>
    </w:p>
    <w:p w:rsidR="0019427A" w:rsidRDefault="0019427A" w:rsidP="0019427A">
      <w:pPr>
        <w:pStyle w:val="2"/>
        <w:shd w:val="clear" w:color="auto" w:fill="FFFFFF"/>
        <w:spacing w:before="0"/>
        <w:jc w:val="both"/>
        <w:textAlignment w:val="baseline"/>
        <w:rPr>
          <w:rFonts w:ascii="Tahoma" w:hAnsi="Tahoma" w:cs="Tahoma"/>
          <w:b w:val="0"/>
          <w:bCs w:val="0"/>
          <w:color w:val="222222"/>
          <w:sz w:val="19"/>
          <w:szCs w:val="19"/>
        </w:rPr>
      </w:pPr>
      <w:r>
        <w:rPr>
          <w:rStyle w:val="a5"/>
          <w:rFonts w:ascii="inherit" w:hAnsi="inherit" w:cs="Tahoma"/>
          <w:b/>
          <w:bCs/>
          <w:color w:val="222222"/>
          <w:sz w:val="19"/>
          <w:szCs w:val="19"/>
          <w:bdr w:val="none" w:sz="0" w:space="0" w:color="auto" w:frame="1"/>
        </w:rPr>
        <w:t>Сроки сдачи СЗВ-ТД</w:t>
      </w:r>
    </w:p>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 </w:t>
      </w:r>
    </w:p>
    <w:tbl>
      <w:tblPr>
        <w:tblW w:w="0" w:type="auto"/>
        <w:shd w:val="clear" w:color="auto" w:fill="FFFFFF"/>
        <w:tblCellMar>
          <w:top w:w="15" w:type="dxa"/>
          <w:left w:w="15" w:type="dxa"/>
          <w:bottom w:w="15" w:type="dxa"/>
          <w:right w:w="15" w:type="dxa"/>
        </w:tblCellMar>
        <w:tblLook w:val="04A0"/>
      </w:tblPr>
      <w:tblGrid>
        <w:gridCol w:w="2020"/>
        <w:gridCol w:w="1761"/>
      </w:tblGrid>
      <w:tr w:rsidR="0019427A" w:rsidTr="0019427A">
        <w:tc>
          <w:tcPr>
            <w:tcW w:w="0" w:type="auto"/>
            <w:gridSpan w:val="2"/>
            <w:tcBorders>
              <w:top w:val="nil"/>
              <w:left w:val="nil"/>
              <w:bottom w:val="nil"/>
              <w:right w:val="nil"/>
            </w:tcBorders>
            <w:shd w:val="clear" w:color="auto" w:fill="388DC2"/>
            <w:tcMar>
              <w:top w:w="94" w:type="dxa"/>
              <w:left w:w="94" w:type="dxa"/>
              <w:bottom w:w="94" w:type="dxa"/>
              <w:right w:w="94" w:type="dxa"/>
            </w:tcMar>
            <w:vAlign w:val="center"/>
            <w:hideMark/>
          </w:tcPr>
          <w:p w:rsidR="0019427A" w:rsidRDefault="0019427A">
            <w:pPr>
              <w:shd w:val="clear" w:color="auto" w:fill="388DC2"/>
              <w:jc w:val="center"/>
              <w:rPr>
                <w:rFonts w:ascii="Arial" w:hAnsi="Arial" w:cs="Arial"/>
                <w:color w:val="FFFFFF"/>
                <w:sz w:val="24"/>
                <w:szCs w:val="24"/>
              </w:rPr>
            </w:pPr>
            <w:r>
              <w:rPr>
                <w:rFonts w:ascii="Arial" w:hAnsi="Arial" w:cs="Arial"/>
                <w:color w:val="FFFFFF"/>
              </w:rPr>
              <w:t>Сроки сдачи СЗВ-ТД в 2020 году</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388DC2"/>
            <w:tcMar>
              <w:top w:w="94" w:type="dxa"/>
              <w:left w:w="94" w:type="dxa"/>
              <w:bottom w:w="94" w:type="dxa"/>
              <w:right w:w="94" w:type="dxa"/>
            </w:tcMar>
            <w:vAlign w:val="center"/>
            <w:hideMark/>
          </w:tcPr>
          <w:p w:rsidR="0019427A" w:rsidRDefault="0019427A">
            <w:pPr>
              <w:jc w:val="center"/>
              <w:rPr>
                <w:rFonts w:ascii="Arial" w:hAnsi="Arial" w:cs="Arial"/>
                <w:color w:val="FFFFFF"/>
                <w:sz w:val="17"/>
                <w:szCs w:val="17"/>
              </w:rPr>
            </w:pPr>
            <w:r>
              <w:rPr>
                <w:rFonts w:ascii="Arial" w:hAnsi="Arial" w:cs="Arial"/>
                <w:color w:val="FFFFFF"/>
                <w:sz w:val="17"/>
                <w:szCs w:val="17"/>
              </w:rPr>
              <w:t>За какой период сдаем</w:t>
            </w:r>
          </w:p>
        </w:tc>
        <w:tc>
          <w:tcPr>
            <w:tcW w:w="0" w:type="auto"/>
            <w:tcBorders>
              <w:top w:val="single" w:sz="4" w:space="0" w:color="388DC2"/>
              <w:left w:val="single" w:sz="4" w:space="0" w:color="388DC2"/>
              <w:bottom w:val="single" w:sz="4" w:space="0" w:color="388DC2"/>
              <w:right w:val="single" w:sz="4" w:space="0" w:color="388DC2"/>
            </w:tcBorders>
            <w:shd w:val="clear" w:color="auto" w:fill="388DC2"/>
            <w:tcMar>
              <w:top w:w="94" w:type="dxa"/>
              <w:left w:w="94" w:type="dxa"/>
              <w:bottom w:w="94" w:type="dxa"/>
              <w:right w:w="94" w:type="dxa"/>
            </w:tcMar>
            <w:vAlign w:val="center"/>
            <w:hideMark/>
          </w:tcPr>
          <w:p w:rsidR="0019427A" w:rsidRDefault="0019427A">
            <w:pPr>
              <w:jc w:val="center"/>
              <w:rPr>
                <w:rFonts w:ascii="Arial" w:hAnsi="Arial" w:cs="Arial"/>
                <w:color w:val="FFFFFF"/>
                <w:sz w:val="17"/>
                <w:szCs w:val="17"/>
              </w:rPr>
            </w:pPr>
            <w:r>
              <w:rPr>
                <w:rFonts w:ascii="Arial" w:hAnsi="Arial" w:cs="Arial"/>
                <w:color w:val="FFFFFF"/>
                <w:sz w:val="17"/>
                <w:szCs w:val="17"/>
              </w:rPr>
              <w:t>Крайний срок сдачи</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Декабрь 2019</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15.01.2020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Январь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17.02.2020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Февраль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16.03.2020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Март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15.04.2020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Апрель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15.05.2020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Май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15.06.2020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Июнь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15.07.2020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Июль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17.08.2020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Август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15.09.2020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Сентябрь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15.10.2020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Октябрь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16.11.2020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Ноябрь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15.12.2020</w:t>
            </w:r>
          </w:p>
        </w:tc>
      </w:tr>
      <w:tr w:rsidR="0019427A" w:rsidTr="0019427A">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rPr>
                <w:rFonts w:ascii="Arial" w:hAnsi="Arial" w:cs="Arial"/>
                <w:color w:val="222222"/>
                <w:sz w:val="13"/>
                <w:szCs w:val="13"/>
              </w:rPr>
            </w:pPr>
            <w:r>
              <w:rPr>
                <w:rFonts w:ascii="Arial" w:hAnsi="Arial" w:cs="Arial"/>
                <w:color w:val="222222"/>
                <w:sz w:val="13"/>
                <w:szCs w:val="13"/>
              </w:rPr>
              <w:t>Декабрь 2020</w:t>
            </w:r>
          </w:p>
        </w:tc>
        <w:tc>
          <w:tcPr>
            <w:tcW w:w="0" w:type="auto"/>
            <w:tcBorders>
              <w:top w:val="single" w:sz="4" w:space="0" w:color="388DC2"/>
              <w:left w:val="single" w:sz="4" w:space="0" w:color="388DC2"/>
              <w:bottom w:val="single" w:sz="4" w:space="0" w:color="388DC2"/>
              <w:right w:val="single" w:sz="4" w:space="0" w:color="388DC2"/>
            </w:tcBorders>
            <w:shd w:val="clear" w:color="auto" w:fill="FFFFFF"/>
            <w:tcMar>
              <w:top w:w="94" w:type="dxa"/>
              <w:left w:w="94" w:type="dxa"/>
              <w:bottom w:w="94" w:type="dxa"/>
              <w:right w:w="94" w:type="dxa"/>
            </w:tcMar>
            <w:vAlign w:val="center"/>
            <w:hideMark/>
          </w:tcPr>
          <w:p w:rsidR="0019427A" w:rsidRDefault="0019427A">
            <w:pPr>
              <w:jc w:val="center"/>
              <w:rPr>
                <w:rFonts w:ascii="Arial" w:hAnsi="Arial" w:cs="Arial"/>
                <w:color w:val="222222"/>
                <w:sz w:val="13"/>
                <w:szCs w:val="13"/>
              </w:rPr>
            </w:pPr>
            <w:r>
              <w:rPr>
                <w:rFonts w:ascii="Arial" w:hAnsi="Arial" w:cs="Arial"/>
                <w:color w:val="222222"/>
                <w:sz w:val="13"/>
                <w:szCs w:val="13"/>
              </w:rPr>
              <w:t>15.01.2021</w:t>
            </w:r>
          </w:p>
        </w:tc>
      </w:tr>
    </w:tbl>
    <w:p w:rsidR="0019427A" w:rsidRDefault="0019427A" w:rsidP="0019427A">
      <w:pPr>
        <w:pStyle w:val="a3"/>
        <w:shd w:val="clear" w:color="auto" w:fill="FFFFFF"/>
        <w:spacing w:before="0" w:beforeAutospacing="0" w:after="140" w:afterAutospacing="0" w:line="159" w:lineRule="atLeast"/>
        <w:jc w:val="both"/>
        <w:textAlignment w:val="baseline"/>
        <w:rPr>
          <w:rFonts w:ascii="Arial" w:hAnsi="Arial" w:cs="Arial"/>
          <w:color w:val="222222"/>
          <w:sz w:val="13"/>
          <w:szCs w:val="13"/>
        </w:rPr>
      </w:pPr>
      <w:r>
        <w:rPr>
          <w:rFonts w:ascii="Arial" w:hAnsi="Arial" w:cs="Arial"/>
          <w:color w:val="222222"/>
          <w:sz w:val="13"/>
          <w:szCs w:val="13"/>
        </w:rPr>
        <w:t> </w:t>
      </w: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lastRenderedPageBreak/>
        <w:t>В проекте Федерального закона «Кодекс Российской Федерации об административных правонарушениях», правонарушения в области трудовых прав, права в области соцобеспечения и права социальной защиты граждан, права инвалидов выделены в отдельную главу.</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Проект пока в стадии доработки, но, если данная глава останется без изменений, для работодателей введут специальную ответственность за неправильное ведение электронной трудовой книжки.</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Если компания нарушит свои обязанности по формированию в электронном виде сведений о трудовой деятельности или сроки их представления в ПФР, а также будет регулярно представлять неполные и (или) недостоверные сведения, то будет вынесено предупреждение или наложен штраф:</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 на должностных лиц и ИП в размере от 300 до 500 рублей;</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 на юридических лиц – от 1000 до 5 000 рублей.</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При этом</w:t>
      </w:r>
      <w:proofErr w:type="gramStart"/>
      <w:r>
        <w:rPr>
          <w:rFonts w:ascii="Arial" w:hAnsi="Arial" w:cs="Arial"/>
          <w:color w:val="6B6A6A"/>
          <w:sz w:val="15"/>
          <w:szCs w:val="15"/>
        </w:rPr>
        <w:t>,</w:t>
      </w:r>
      <w:proofErr w:type="gramEnd"/>
      <w:r>
        <w:rPr>
          <w:rFonts w:ascii="Arial" w:hAnsi="Arial" w:cs="Arial"/>
          <w:color w:val="6B6A6A"/>
          <w:sz w:val="15"/>
          <w:szCs w:val="15"/>
        </w:rPr>
        <w:t xml:space="preserve"> сейчас такого рода нарушения подпадают под действие ч. 1 ст. 5.27 </w:t>
      </w:r>
      <w:proofErr w:type="spellStart"/>
      <w:r>
        <w:rPr>
          <w:rFonts w:ascii="Arial" w:hAnsi="Arial" w:cs="Arial"/>
          <w:color w:val="6B6A6A"/>
          <w:sz w:val="15"/>
          <w:szCs w:val="15"/>
        </w:rPr>
        <w:t>КоАП</w:t>
      </w:r>
      <w:proofErr w:type="spellEnd"/>
      <w:r>
        <w:rPr>
          <w:rFonts w:ascii="Arial" w:hAnsi="Arial" w:cs="Arial"/>
          <w:color w:val="6B6A6A"/>
          <w:sz w:val="15"/>
          <w:szCs w:val="15"/>
        </w:rPr>
        <w:t>. По данной статье штраф составляет:</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 для должностных лиц и ИП — от 1000 до 5 000 рублей;</w:t>
      </w:r>
    </w:p>
    <w:p w:rsidR="0057672D" w:rsidRDefault="0057672D" w:rsidP="0057672D">
      <w:pPr>
        <w:pStyle w:val="a3"/>
        <w:shd w:val="clear" w:color="auto" w:fill="FFFFFF"/>
        <w:spacing w:before="0" w:beforeAutospacing="0" w:after="206" w:afterAutospacing="0" w:line="243" w:lineRule="atLeast"/>
        <w:textAlignment w:val="baseline"/>
        <w:rPr>
          <w:rFonts w:ascii="Arial" w:hAnsi="Arial" w:cs="Arial"/>
          <w:color w:val="6B6A6A"/>
          <w:sz w:val="15"/>
          <w:szCs w:val="15"/>
        </w:rPr>
      </w:pPr>
      <w:r>
        <w:rPr>
          <w:rFonts w:ascii="Arial" w:hAnsi="Arial" w:cs="Arial"/>
          <w:color w:val="6B6A6A"/>
          <w:sz w:val="15"/>
          <w:szCs w:val="15"/>
        </w:rPr>
        <w:t xml:space="preserve">— для </w:t>
      </w:r>
      <w:proofErr w:type="spellStart"/>
      <w:r>
        <w:rPr>
          <w:rFonts w:ascii="Arial" w:hAnsi="Arial" w:cs="Arial"/>
          <w:color w:val="6B6A6A"/>
          <w:sz w:val="15"/>
          <w:szCs w:val="15"/>
        </w:rPr>
        <w:t>юрлиц</w:t>
      </w:r>
      <w:proofErr w:type="spellEnd"/>
      <w:r>
        <w:rPr>
          <w:rFonts w:ascii="Arial" w:hAnsi="Arial" w:cs="Arial"/>
          <w:color w:val="6B6A6A"/>
          <w:sz w:val="15"/>
          <w:szCs w:val="15"/>
        </w:rPr>
        <w:t xml:space="preserve"> – от 30 000 до 50 000 рублей.</w:t>
      </w:r>
    </w:p>
    <w:p w:rsidR="0057672D" w:rsidRDefault="0057672D" w:rsidP="0057672D">
      <w:pPr>
        <w:pStyle w:val="a3"/>
        <w:shd w:val="clear" w:color="auto" w:fill="FFFFFF"/>
        <w:spacing w:before="0" w:beforeAutospacing="0" w:after="0" w:afterAutospacing="0" w:line="243" w:lineRule="atLeast"/>
        <w:textAlignment w:val="baseline"/>
        <w:rPr>
          <w:rFonts w:ascii="Arial" w:hAnsi="Arial" w:cs="Arial"/>
          <w:color w:val="6B6A6A"/>
          <w:sz w:val="15"/>
          <w:szCs w:val="15"/>
        </w:rPr>
      </w:pPr>
      <w:r>
        <w:rPr>
          <w:rFonts w:ascii="Arial" w:hAnsi="Arial" w:cs="Arial"/>
          <w:color w:val="6B6A6A"/>
          <w:sz w:val="15"/>
          <w:szCs w:val="15"/>
        </w:rPr>
        <w:t xml:space="preserve">То есть, в новой редакции наказание будет </w:t>
      </w:r>
      <w:proofErr w:type="gramStart"/>
      <w:r>
        <w:rPr>
          <w:rFonts w:ascii="Arial" w:hAnsi="Arial" w:cs="Arial"/>
          <w:color w:val="6B6A6A"/>
          <w:sz w:val="15"/>
          <w:szCs w:val="15"/>
        </w:rPr>
        <w:t>заметно смягчено</w:t>
      </w:r>
      <w:proofErr w:type="gramEnd"/>
      <w:r>
        <w:rPr>
          <w:rFonts w:ascii="Arial" w:hAnsi="Arial" w:cs="Arial"/>
          <w:color w:val="6B6A6A"/>
          <w:sz w:val="15"/>
          <w:szCs w:val="15"/>
        </w:rPr>
        <w:t>.</w:t>
      </w: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p>
    <w:p w:rsidR="0019427A" w:rsidRDefault="0019427A" w:rsidP="00264D5C">
      <w:pPr>
        <w:shd w:val="clear" w:color="auto" w:fill="FFFFFF"/>
        <w:spacing w:after="0" w:line="240" w:lineRule="auto"/>
        <w:jc w:val="both"/>
        <w:rPr>
          <w:rFonts w:ascii="Arial" w:hAnsi="Arial" w:cs="Arial"/>
          <w:color w:val="202124"/>
          <w:sz w:val="15"/>
          <w:szCs w:val="15"/>
          <w:shd w:val="clear" w:color="auto" w:fill="FFFFFF"/>
        </w:rPr>
      </w:pPr>
      <w:r w:rsidRPr="0019427A">
        <w:rPr>
          <w:rFonts w:ascii="Arial" w:hAnsi="Arial" w:cs="Arial"/>
          <w:color w:val="202124"/>
          <w:sz w:val="15"/>
          <w:szCs w:val="15"/>
          <w:highlight w:val="yellow"/>
          <w:shd w:val="clear" w:color="auto" w:fill="FFFFFF"/>
        </w:rPr>
        <w:t>При нарушении сроков сдачи </w:t>
      </w:r>
      <w:r w:rsidRPr="0019427A">
        <w:rPr>
          <w:rFonts w:ascii="Arial" w:hAnsi="Arial" w:cs="Arial"/>
          <w:b/>
          <w:bCs/>
          <w:color w:val="202124"/>
          <w:sz w:val="15"/>
          <w:szCs w:val="15"/>
          <w:highlight w:val="yellow"/>
          <w:shd w:val="clear" w:color="auto" w:fill="FFFFFF"/>
        </w:rPr>
        <w:t>СЗВ</w:t>
      </w:r>
      <w:r w:rsidRPr="0019427A">
        <w:rPr>
          <w:rFonts w:ascii="Arial" w:hAnsi="Arial" w:cs="Arial"/>
          <w:color w:val="202124"/>
          <w:sz w:val="15"/>
          <w:szCs w:val="15"/>
          <w:highlight w:val="yellow"/>
          <w:shd w:val="clear" w:color="auto" w:fill="FFFFFF"/>
        </w:rPr>
        <w:t>-</w:t>
      </w:r>
      <w:r w:rsidRPr="0019427A">
        <w:rPr>
          <w:rFonts w:ascii="Arial" w:hAnsi="Arial" w:cs="Arial"/>
          <w:b/>
          <w:bCs/>
          <w:color w:val="202124"/>
          <w:sz w:val="15"/>
          <w:szCs w:val="15"/>
          <w:highlight w:val="yellow"/>
          <w:shd w:val="clear" w:color="auto" w:fill="FFFFFF"/>
        </w:rPr>
        <w:t>ТД</w:t>
      </w:r>
      <w:r w:rsidRPr="0019427A">
        <w:rPr>
          <w:rFonts w:ascii="Arial" w:hAnsi="Arial" w:cs="Arial"/>
          <w:color w:val="202124"/>
          <w:sz w:val="15"/>
          <w:szCs w:val="15"/>
          <w:highlight w:val="yellow"/>
          <w:shd w:val="clear" w:color="auto" w:fill="FFFFFF"/>
        </w:rPr>
        <w:t> штраф согласно ст. 17 Закона № 27-ФЗ составляет 500 руб.</w:t>
      </w:r>
    </w:p>
    <w:p w:rsidR="00450FD8" w:rsidRDefault="00450FD8" w:rsidP="00264D5C">
      <w:pPr>
        <w:shd w:val="clear" w:color="auto" w:fill="FFFFFF"/>
        <w:spacing w:after="0" w:line="240" w:lineRule="auto"/>
        <w:jc w:val="both"/>
        <w:rPr>
          <w:rFonts w:ascii="Arial" w:hAnsi="Arial" w:cs="Arial"/>
          <w:color w:val="202124"/>
          <w:sz w:val="15"/>
          <w:szCs w:val="15"/>
          <w:shd w:val="clear" w:color="auto" w:fill="FFFFFF"/>
        </w:rPr>
      </w:pPr>
    </w:p>
    <w:p w:rsidR="00450FD8" w:rsidRDefault="00450FD8" w:rsidP="00450FD8">
      <w:hyperlink r:id="rId28" w:history="1">
        <w:r>
          <w:rPr>
            <w:rStyle w:val="a4"/>
            <w:rFonts w:ascii="Arial" w:hAnsi="Arial" w:cs="Arial"/>
            <w:b/>
            <w:bCs/>
            <w:color w:val="666699"/>
            <w:sz w:val="16"/>
            <w:szCs w:val="16"/>
            <w:shd w:val="clear" w:color="auto" w:fill="FFFFFF"/>
          </w:rPr>
          <w:t>Федеральный закон от 01.04.1996 N 27-ФЗ (ред. от 20.07.2020) "Об индивидуальном (персонифицированном) учете в системе обязательного пенсионного страхования"</w:t>
        </w:r>
      </w:hyperlink>
    </w:p>
    <w:p w:rsidR="00450FD8" w:rsidRDefault="00450FD8" w:rsidP="00450FD8">
      <w:pPr>
        <w:pStyle w:val="1"/>
        <w:shd w:val="clear" w:color="auto" w:fill="FFFFFF"/>
        <w:spacing w:before="0" w:beforeAutospacing="0" w:after="144" w:afterAutospacing="0" w:line="196" w:lineRule="atLeast"/>
        <w:ind w:firstLine="540"/>
        <w:jc w:val="both"/>
        <w:rPr>
          <w:rFonts w:ascii="Arial" w:hAnsi="Arial" w:cs="Arial"/>
          <w:color w:val="000000"/>
          <w:sz w:val="16"/>
          <w:szCs w:val="16"/>
        </w:rPr>
      </w:pPr>
      <w:bookmarkStart w:id="2" w:name="dst100475"/>
      <w:bookmarkStart w:id="3" w:name="dst157"/>
      <w:bookmarkStart w:id="4" w:name="dst100176"/>
      <w:bookmarkStart w:id="5" w:name="dst100355"/>
      <w:bookmarkEnd w:id="2"/>
      <w:bookmarkEnd w:id="3"/>
      <w:bookmarkEnd w:id="4"/>
      <w:bookmarkEnd w:id="5"/>
      <w:r>
        <w:rPr>
          <w:rStyle w:val="hl"/>
          <w:rFonts w:ascii="Arial" w:hAnsi="Arial" w:cs="Arial"/>
          <w:color w:val="000000"/>
          <w:sz w:val="16"/>
          <w:szCs w:val="16"/>
        </w:rPr>
        <w:t>Статья 17. Ответственность органов и должностных лиц Пенсионного фонда Российской Федерации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списание безнадежных долгов по штрафам</w:t>
      </w:r>
    </w:p>
    <w:p w:rsidR="00450FD8" w:rsidRDefault="00450FD8" w:rsidP="00450FD8">
      <w:pPr>
        <w:shd w:val="clear" w:color="auto" w:fill="FFFFFF"/>
        <w:spacing w:line="196" w:lineRule="atLeast"/>
        <w:jc w:val="both"/>
        <w:rPr>
          <w:rFonts w:ascii="Arial" w:hAnsi="Arial" w:cs="Arial"/>
          <w:color w:val="000000"/>
          <w:sz w:val="16"/>
          <w:szCs w:val="16"/>
        </w:rPr>
      </w:pPr>
      <w:r>
        <w:rPr>
          <w:rStyle w:val="blk"/>
          <w:rFonts w:ascii="Arial" w:hAnsi="Arial" w:cs="Arial"/>
          <w:color w:val="000000"/>
          <w:sz w:val="16"/>
          <w:szCs w:val="16"/>
        </w:rPr>
        <w:t>(в ред. Федерального </w:t>
      </w:r>
      <w:hyperlink r:id="rId29" w:anchor="dst100125" w:history="1">
        <w:r>
          <w:rPr>
            <w:rStyle w:val="a4"/>
            <w:rFonts w:ascii="Arial" w:hAnsi="Arial" w:cs="Arial"/>
            <w:color w:val="666699"/>
            <w:sz w:val="16"/>
            <w:szCs w:val="16"/>
          </w:rPr>
          <w:t>закона</w:t>
        </w:r>
      </w:hyperlink>
      <w:r>
        <w:rPr>
          <w:rStyle w:val="blk"/>
          <w:rFonts w:ascii="Arial" w:hAnsi="Arial" w:cs="Arial"/>
          <w:color w:val="000000"/>
          <w:sz w:val="16"/>
          <w:szCs w:val="16"/>
        </w:rPr>
        <w:t> от 01.04.2019 N 48-ФЗ)</w:t>
      </w:r>
    </w:p>
    <w:p w:rsidR="00450FD8" w:rsidRDefault="00450FD8" w:rsidP="00450FD8">
      <w:pPr>
        <w:shd w:val="clear" w:color="auto" w:fill="FFFFFF"/>
        <w:spacing w:line="196" w:lineRule="atLeast"/>
        <w:ind w:firstLine="540"/>
        <w:jc w:val="both"/>
        <w:rPr>
          <w:rFonts w:ascii="Arial" w:hAnsi="Arial" w:cs="Arial"/>
          <w:color w:val="000000"/>
          <w:sz w:val="16"/>
          <w:szCs w:val="16"/>
        </w:rPr>
      </w:pPr>
      <w:bookmarkStart w:id="6" w:name="dst100476"/>
      <w:bookmarkStart w:id="7" w:name="dst53"/>
      <w:bookmarkStart w:id="8" w:name="dst100177"/>
      <w:bookmarkEnd w:id="6"/>
      <w:bookmarkEnd w:id="7"/>
      <w:bookmarkEnd w:id="8"/>
      <w:r>
        <w:rPr>
          <w:rStyle w:val="blk"/>
          <w:rFonts w:ascii="Arial" w:hAnsi="Arial" w:cs="Arial"/>
          <w:color w:val="000000"/>
          <w:sz w:val="16"/>
          <w:szCs w:val="16"/>
        </w:rPr>
        <w:t>Руководители, а также другие должностные лица органов Пенсионного фонда Российской Федерации и иных государственных внебюджетных фондов, федеральных органов исполнительной власти, органов государственной власти субъектов Российской Федерации, страхователей, участвующих в соответствии с настоящим Федеральным законом в сборе, хранении, передаче и использовании сведений, содержащихся в индивидуальных лицевых счетах, обязаны обеспечить соблюдение </w:t>
      </w:r>
      <w:hyperlink r:id="rId30" w:anchor="dst100274" w:history="1">
        <w:r>
          <w:rPr>
            <w:rStyle w:val="a4"/>
            <w:rFonts w:ascii="Arial" w:hAnsi="Arial" w:cs="Arial"/>
            <w:color w:val="666699"/>
            <w:sz w:val="16"/>
            <w:szCs w:val="16"/>
          </w:rPr>
          <w:t>законодательства</w:t>
        </w:r>
      </w:hyperlink>
      <w:r>
        <w:rPr>
          <w:rStyle w:val="blk"/>
          <w:rFonts w:ascii="Arial" w:hAnsi="Arial" w:cs="Arial"/>
          <w:color w:val="000000"/>
          <w:sz w:val="16"/>
          <w:szCs w:val="16"/>
        </w:rPr>
        <w:t> Российской Федерации по вопросам защиты информации, в отношении которой установлено требование об обеспечении конфиденциальности информации (персональных данных). Виновные в незаконном ограничении доступа к указанным сведениям или нарушении режима защиты информации несут ответственность в соответствии с </w:t>
      </w:r>
      <w:hyperlink r:id="rId31" w:anchor="dst100794" w:history="1">
        <w:r>
          <w:rPr>
            <w:rStyle w:val="a4"/>
            <w:rFonts w:ascii="Arial" w:hAnsi="Arial" w:cs="Arial"/>
            <w:color w:val="666699"/>
            <w:sz w:val="16"/>
            <w:szCs w:val="16"/>
          </w:rPr>
          <w:t>уголовным</w:t>
        </w:r>
      </w:hyperlink>
      <w:r>
        <w:rPr>
          <w:rStyle w:val="blk"/>
          <w:rFonts w:ascii="Arial" w:hAnsi="Arial" w:cs="Arial"/>
          <w:color w:val="000000"/>
          <w:sz w:val="16"/>
          <w:szCs w:val="16"/>
        </w:rPr>
        <w:t>, гражданским законодательством и </w:t>
      </w:r>
      <w:hyperlink r:id="rId32" w:anchor="dst7755" w:history="1">
        <w:r>
          <w:rPr>
            <w:rStyle w:val="a4"/>
            <w:rFonts w:ascii="Arial" w:hAnsi="Arial" w:cs="Arial"/>
            <w:color w:val="666699"/>
            <w:sz w:val="16"/>
            <w:szCs w:val="16"/>
          </w:rPr>
          <w:t>законодательством</w:t>
        </w:r>
      </w:hyperlink>
      <w:r>
        <w:rPr>
          <w:rStyle w:val="blk"/>
          <w:rFonts w:ascii="Arial" w:hAnsi="Arial" w:cs="Arial"/>
          <w:color w:val="000000"/>
          <w:sz w:val="16"/>
          <w:szCs w:val="16"/>
        </w:rPr>
        <w:t> об административных правонарушениях.</w:t>
      </w:r>
    </w:p>
    <w:p w:rsidR="00450FD8" w:rsidRDefault="00450FD8" w:rsidP="00450FD8">
      <w:pPr>
        <w:shd w:val="clear" w:color="auto" w:fill="FFFFFF"/>
        <w:spacing w:line="196" w:lineRule="atLeast"/>
        <w:jc w:val="both"/>
        <w:rPr>
          <w:rFonts w:ascii="Arial" w:hAnsi="Arial" w:cs="Arial"/>
          <w:color w:val="000000"/>
          <w:sz w:val="16"/>
          <w:szCs w:val="16"/>
        </w:rPr>
      </w:pPr>
      <w:r>
        <w:rPr>
          <w:rStyle w:val="blk"/>
          <w:rFonts w:ascii="Arial" w:hAnsi="Arial" w:cs="Arial"/>
          <w:color w:val="000000"/>
          <w:sz w:val="16"/>
          <w:szCs w:val="16"/>
        </w:rPr>
        <w:t>(</w:t>
      </w:r>
      <w:proofErr w:type="gramStart"/>
      <w:r>
        <w:rPr>
          <w:rStyle w:val="blk"/>
          <w:rFonts w:ascii="Arial" w:hAnsi="Arial" w:cs="Arial"/>
          <w:color w:val="000000"/>
          <w:sz w:val="16"/>
          <w:szCs w:val="16"/>
        </w:rPr>
        <w:t>ч</w:t>
      </w:r>
      <w:proofErr w:type="gramEnd"/>
      <w:r>
        <w:rPr>
          <w:rStyle w:val="blk"/>
          <w:rFonts w:ascii="Arial" w:hAnsi="Arial" w:cs="Arial"/>
          <w:color w:val="000000"/>
          <w:sz w:val="16"/>
          <w:szCs w:val="16"/>
        </w:rPr>
        <w:t>асть первая в ред. Федерального </w:t>
      </w:r>
      <w:hyperlink r:id="rId33" w:anchor="dst100127" w:history="1">
        <w:r>
          <w:rPr>
            <w:rStyle w:val="a4"/>
            <w:rFonts w:ascii="Arial" w:hAnsi="Arial" w:cs="Arial"/>
            <w:color w:val="666699"/>
            <w:sz w:val="16"/>
            <w:szCs w:val="16"/>
          </w:rPr>
          <w:t>закона</w:t>
        </w:r>
      </w:hyperlink>
      <w:r>
        <w:rPr>
          <w:rStyle w:val="blk"/>
          <w:rFonts w:ascii="Arial" w:hAnsi="Arial" w:cs="Arial"/>
          <w:color w:val="000000"/>
          <w:sz w:val="16"/>
          <w:szCs w:val="16"/>
        </w:rPr>
        <w:t> от 01.04.2019 N 48-ФЗ)</w:t>
      </w:r>
    </w:p>
    <w:p w:rsidR="00450FD8" w:rsidRDefault="00450FD8" w:rsidP="00450FD8">
      <w:pPr>
        <w:shd w:val="clear" w:color="auto" w:fill="FFFFFF"/>
        <w:spacing w:line="245" w:lineRule="atLeast"/>
        <w:jc w:val="both"/>
        <w:rPr>
          <w:rFonts w:ascii="Arial" w:hAnsi="Arial" w:cs="Arial"/>
          <w:color w:val="000000"/>
          <w:sz w:val="16"/>
          <w:szCs w:val="16"/>
        </w:rPr>
      </w:pPr>
      <w:r>
        <w:rPr>
          <w:rStyle w:val="blk"/>
          <w:rFonts w:ascii="Arial" w:hAnsi="Arial" w:cs="Arial"/>
          <w:color w:val="000000"/>
          <w:sz w:val="16"/>
          <w:szCs w:val="16"/>
        </w:rPr>
        <w:t>(</w:t>
      </w:r>
      <w:proofErr w:type="gramStart"/>
      <w:r>
        <w:rPr>
          <w:rStyle w:val="blk"/>
          <w:rFonts w:ascii="Arial" w:hAnsi="Arial" w:cs="Arial"/>
          <w:color w:val="000000"/>
          <w:sz w:val="16"/>
          <w:szCs w:val="16"/>
        </w:rPr>
        <w:t>см</w:t>
      </w:r>
      <w:proofErr w:type="gramEnd"/>
      <w:r>
        <w:rPr>
          <w:rStyle w:val="blk"/>
          <w:rFonts w:ascii="Arial" w:hAnsi="Arial" w:cs="Arial"/>
          <w:color w:val="000000"/>
          <w:sz w:val="16"/>
          <w:szCs w:val="16"/>
        </w:rPr>
        <w:t>. текст в предыдущей редакции)</w:t>
      </w:r>
    </w:p>
    <w:p w:rsidR="00450FD8" w:rsidRDefault="00450FD8" w:rsidP="00450FD8">
      <w:pPr>
        <w:shd w:val="clear" w:color="auto" w:fill="FFFFFF"/>
        <w:spacing w:line="196" w:lineRule="atLeast"/>
        <w:ind w:firstLine="540"/>
        <w:jc w:val="both"/>
        <w:rPr>
          <w:rFonts w:ascii="Arial" w:hAnsi="Arial" w:cs="Arial"/>
          <w:color w:val="000000"/>
          <w:sz w:val="16"/>
          <w:szCs w:val="16"/>
        </w:rPr>
      </w:pPr>
      <w:bookmarkStart w:id="9" w:name="dst64"/>
      <w:bookmarkStart w:id="10" w:name="dst100178"/>
      <w:bookmarkStart w:id="11" w:name="dst100356"/>
      <w:bookmarkEnd w:id="9"/>
      <w:bookmarkEnd w:id="10"/>
      <w:bookmarkEnd w:id="11"/>
      <w:r>
        <w:rPr>
          <w:rStyle w:val="blk"/>
          <w:rFonts w:ascii="Arial" w:hAnsi="Arial" w:cs="Arial"/>
          <w:color w:val="000000"/>
          <w:sz w:val="16"/>
          <w:szCs w:val="16"/>
        </w:rPr>
        <w:t>Страхователи, уклоняющиеся от представления предусмотренных настоящим Федеральным законом достоверных и в полном объеме сведений, несут ответственность в соответствии с законодательством Российской Федерации.</w:t>
      </w:r>
    </w:p>
    <w:p w:rsidR="00450FD8" w:rsidRDefault="00450FD8" w:rsidP="00450FD8">
      <w:pPr>
        <w:shd w:val="clear" w:color="auto" w:fill="FFFFFF"/>
        <w:spacing w:line="196" w:lineRule="atLeast"/>
        <w:jc w:val="both"/>
        <w:rPr>
          <w:rFonts w:ascii="Arial" w:hAnsi="Arial" w:cs="Arial"/>
          <w:color w:val="000000"/>
          <w:sz w:val="16"/>
          <w:szCs w:val="16"/>
        </w:rPr>
      </w:pPr>
      <w:r>
        <w:rPr>
          <w:rStyle w:val="blk"/>
          <w:rFonts w:ascii="Arial" w:hAnsi="Arial" w:cs="Arial"/>
          <w:color w:val="000000"/>
          <w:sz w:val="16"/>
          <w:szCs w:val="16"/>
        </w:rPr>
        <w:t>(в ред. Федеральных законов от 31.12.2002 </w:t>
      </w:r>
      <w:hyperlink r:id="rId34" w:anchor="dst100213" w:history="1">
        <w:r>
          <w:rPr>
            <w:rStyle w:val="a4"/>
            <w:rFonts w:ascii="Arial" w:hAnsi="Arial" w:cs="Arial"/>
            <w:color w:val="FF9900"/>
            <w:sz w:val="16"/>
            <w:szCs w:val="16"/>
          </w:rPr>
          <w:t>N 198-ФЗ</w:t>
        </w:r>
      </w:hyperlink>
      <w:r>
        <w:rPr>
          <w:rStyle w:val="blk"/>
          <w:rFonts w:ascii="Arial" w:hAnsi="Arial" w:cs="Arial"/>
          <w:color w:val="000000"/>
          <w:sz w:val="16"/>
          <w:szCs w:val="16"/>
        </w:rPr>
        <w:t>, от 03.12.2011 </w:t>
      </w:r>
      <w:hyperlink r:id="rId35" w:anchor="dst100024" w:history="1">
        <w:r>
          <w:rPr>
            <w:rStyle w:val="a4"/>
            <w:rFonts w:ascii="Arial" w:hAnsi="Arial" w:cs="Arial"/>
            <w:color w:val="666699"/>
            <w:sz w:val="16"/>
            <w:szCs w:val="16"/>
          </w:rPr>
          <w:t>N 379-ФЗ</w:t>
        </w:r>
      </w:hyperlink>
      <w:r>
        <w:rPr>
          <w:rStyle w:val="blk"/>
          <w:rFonts w:ascii="Arial" w:hAnsi="Arial" w:cs="Arial"/>
          <w:color w:val="000000"/>
          <w:sz w:val="16"/>
          <w:szCs w:val="16"/>
        </w:rPr>
        <w:t>)</w:t>
      </w:r>
    </w:p>
    <w:p w:rsidR="00450FD8" w:rsidRDefault="00450FD8" w:rsidP="00450FD8">
      <w:pPr>
        <w:shd w:val="clear" w:color="auto" w:fill="FFFFFF"/>
        <w:spacing w:line="196" w:lineRule="atLeast"/>
        <w:ind w:firstLine="540"/>
        <w:jc w:val="both"/>
        <w:rPr>
          <w:rFonts w:ascii="Arial" w:hAnsi="Arial" w:cs="Arial"/>
          <w:color w:val="000000"/>
          <w:sz w:val="16"/>
          <w:szCs w:val="16"/>
        </w:rPr>
      </w:pPr>
      <w:bookmarkStart w:id="12" w:name="dst214"/>
      <w:bookmarkStart w:id="13" w:name="dst31"/>
      <w:bookmarkStart w:id="14" w:name="dst174"/>
      <w:bookmarkStart w:id="15" w:name="dst100179"/>
      <w:bookmarkStart w:id="16" w:name="dst100357"/>
      <w:bookmarkStart w:id="17" w:name="dst100391"/>
      <w:bookmarkEnd w:id="12"/>
      <w:bookmarkEnd w:id="13"/>
      <w:bookmarkEnd w:id="14"/>
      <w:bookmarkEnd w:id="15"/>
      <w:bookmarkEnd w:id="16"/>
      <w:bookmarkEnd w:id="17"/>
      <w:r w:rsidRPr="00450FD8">
        <w:rPr>
          <w:rStyle w:val="blk"/>
          <w:rFonts w:ascii="Arial" w:hAnsi="Arial" w:cs="Arial"/>
          <w:color w:val="000000"/>
          <w:sz w:val="16"/>
          <w:szCs w:val="16"/>
          <w:highlight w:val="yellow"/>
        </w:rPr>
        <w:t>За непредставление страхователем в установленный срок либо представление им неполных и (или) недостоверных сведений, предусмотренных </w:t>
      </w:r>
      <w:hyperlink r:id="rId36" w:anchor="dst189" w:history="1">
        <w:r w:rsidRPr="00450FD8">
          <w:rPr>
            <w:rStyle w:val="a4"/>
            <w:rFonts w:ascii="Arial" w:hAnsi="Arial" w:cs="Arial"/>
            <w:color w:val="666699"/>
            <w:sz w:val="16"/>
            <w:szCs w:val="16"/>
            <w:highlight w:val="yellow"/>
          </w:rPr>
          <w:t>пунктами 2</w:t>
        </w:r>
      </w:hyperlink>
      <w:r w:rsidRPr="00450FD8">
        <w:rPr>
          <w:rStyle w:val="blk"/>
          <w:rFonts w:ascii="Arial" w:hAnsi="Arial" w:cs="Arial"/>
          <w:color w:val="000000"/>
          <w:sz w:val="16"/>
          <w:szCs w:val="16"/>
          <w:highlight w:val="yellow"/>
        </w:rPr>
        <w:t> - </w:t>
      </w:r>
      <w:hyperlink r:id="rId37" w:anchor="dst194" w:history="1">
        <w:r w:rsidRPr="00450FD8">
          <w:rPr>
            <w:rStyle w:val="a4"/>
            <w:rFonts w:ascii="Arial" w:hAnsi="Arial" w:cs="Arial"/>
            <w:color w:val="666699"/>
            <w:sz w:val="16"/>
            <w:szCs w:val="16"/>
            <w:highlight w:val="yellow"/>
          </w:rPr>
          <w:t>2.2 статьи 11</w:t>
        </w:r>
      </w:hyperlink>
      <w:r w:rsidRPr="00450FD8">
        <w:rPr>
          <w:rStyle w:val="blk"/>
          <w:rFonts w:ascii="Arial" w:hAnsi="Arial" w:cs="Arial"/>
          <w:color w:val="000000"/>
          <w:sz w:val="16"/>
          <w:szCs w:val="16"/>
          <w:highlight w:val="yellow"/>
        </w:rPr>
        <w:t> настоящего Федерального закона, к такому страхователю применяются финансовые санкции в размере 500 рублей в отношении каждого застрахованного лица.</w:t>
      </w:r>
    </w:p>
    <w:p w:rsidR="00450FD8" w:rsidRDefault="00450FD8" w:rsidP="00450FD8">
      <w:pPr>
        <w:shd w:val="clear" w:color="auto" w:fill="FFFFFF"/>
        <w:spacing w:line="196" w:lineRule="atLeast"/>
        <w:jc w:val="both"/>
        <w:rPr>
          <w:rFonts w:ascii="Arial" w:hAnsi="Arial" w:cs="Arial"/>
          <w:color w:val="000000"/>
          <w:sz w:val="16"/>
          <w:szCs w:val="16"/>
        </w:rPr>
      </w:pPr>
      <w:r>
        <w:rPr>
          <w:rStyle w:val="blk"/>
          <w:rFonts w:ascii="Arial" w:hAnsi="Arial" w:cs="Arial"/>
          <w:color w:val="000000"/>
          <w:sz w:val="16"/>
          <w:szCs w:val="16"/>
        </w:rPr>
        <w:t>(часть третья в ред. Федерального </w:t>
      </w:r>
      <w:hyperlink r:id="rId38" w:anchor="dst100085" w:history="1">
        <w:r>
          <w:rPr>
            <w:rStyle w:val="a4"/>
            <w:rFonts w:ascii="Arial" w:hAnsi="Arial" w:cs="Arial"/>
            <w:color w:val="666699"/>
            <w:sz w:val="16"/>
            <w:szCs w:val="16"/>
          </w:rPr>
          <w:t>закона</w:t>
        </w:r>
      </w:hyperlink>
      <w:r>
        <w:rPr>
          <w:rStyle w:val="blk"/>
          <w:rFonts w:ascii="Arial" w:hAnsi="Arial" w:cs="Arial"/>
          <w:color w:val="000000"/>
          <w:sz w:val="16"/>
          <w:szCs w:val="16"/>
        </w:rPr>
        <w:t> от 03.07.2016 N 250-ФЗ)</w:t>
      </w:r>
    </w:p>
    <w:p w:rsidR="00450FD8" w:rsidRDefault="00450FD8" w:rsidP="00450FD8">
      <w:pPr>
        <w:shd w:val="clear" w:color="auto" w:fill="FFFFFF"/>
        <w:spacing w:line="196" w:lineRule="atLeast"/>
        <w:ind w:firstLine="540"/>
        <w:jc w:val="both"/>
        <w:rPr>
          <w:rFonts w:ascii="Arial" w:hAnsi="Arial" w:cs="Arial"/>
          <w:color w:val="000000"/>
          <w:sz w:val="16"/>
          <w:szCs w:val="16"/>
        </w:rPr>
      </w:pPr>
      <w:bookmarkStart w:id="18" w:name="dst215"/>
      <w:bookmarkStart w:id="19" w:name="dst175"/>
      <w:bookmarkEnd w:id="18"/>
      <w:bookmarkEnd w:id="19"/>
      <w:r>
        <w:rPr>
          <w:rStyle w:val="blk"/>
          <w:rFonts w:ascii="Arial" w:hAnsi="Arial" w:cs="Arial"/>
          <w:color w:val="000000"/>
          <w:sz w:val="16"/>
          <w:szCs w:val="16"/>
        </w:rPr>
        <w:t>За несоблюдение страхователем порядка представления сведений в форме электронных документов в случаях, предусмотренных настоящим Федеральным законом, к такому страхователю применяются финансовые санкции в размере 1000 рублей.</w:t>
      </w:r>
    </w:p>
    <w:p w:rsidR="00450FD8" w:rsidRDefault="00450FD8" w:rsidP="00450FD8">
      <w:pPr>
        <w:shd w:val="clear" w:color="auto" w:fill="FFFFFF"/>
        <w:spacing w:line="196" w:lineRule="atLeast"/>
        <w:jc w:val="both"/>
        <w:rPr>
          <w:rFonts w:ascii="Arial" w:hAnsi="Arial" w:cs="Arial"/>
          <w:color w:val="000000"/>
          <w:sz w:val="16"/>
          <w:szCs w:val="16"/>
        </w:rPr>
      </w:pPr>
      <w:r>
        <w:rPr>
          <w:rStyle w:val="blk"/>
          <w:rFonts w:ascii="Arial" w:hAnsi="Arial" w:cs="Arial"/>
          <w:color w:val="000000"/>
          <w:sz w:val="16"/>
          <w:szCs w:val="16"/>
        </w:rPr>
        <w:t>(часть четвертая в ред. Федерального </w:t>
      </w:r>
      <w:hyperlink r:id="rId39" w:anchor="dst100087" w:history="1">
        <w:r>
          <w:rPr>
            <w:rStyle w:val="a4"/>
            <w:rFonts w:ascii="Arial" w:hAnsi="Arial" w:cs="Arial"/>
            <w:color w:val="666699"/>
            <w:sz w:val="16"/>
            <w:szCs w:val="16"/>
          </w:rPr>
          <w:t>закона</w:t>
        </w:r>
      </w:hyperlink>
      <w:r>
        <w:rPr>
          <w:rStyle w:val="blk"/>
          <w:rFonts w:ascii="Arial" w:hAnsi="Arial" w:cs="Arial"/>
          <w:color w:val="000000"/>
          <w:sz w:val="16"/>
          <w:szCs w:val="16"/>
        </w:rPr>
        <w:t> от 03.07.2016 N 250-ФЗ)</w:t>
      </w:r>
    </w:p>
    <w:p w:rsidR="00450FD8" w:rsidRDefault="00450FD8" w:rsidP="00264D5C">
      <w:pPr>
        <w:shd w:val="clear" w:color="auto" w:fill="FFFFFF"/>
        <w:spacing w:after="0" w:line="240" w:lineRule="auto"/>
        <w:jc w:val="both"/>
        <w:rPr>
          <w:rFonts w:ascii="Times New Roman" w:eastAsia="Times New Roman" w:hAnsi="Times New Roman" w:cs="Times New Roman"/>
          <w:sz w:val="24"/>
          <w:szCs w:val="24"/>
          <w:lang w:eastAsia="ru-RU"/>
        </w:rPr>
      </w:pPr>
    </w:p>
    <w:p w:rsidR="0019427A" w:rsidRDefault="0019427A" w:rsidP="00264D5C">
      <w:pPr>
        <w:shd w:val="clear" w:color="auto" w:fill="FFFFFF"/>
        <w:spacing w:after="0" w:line="240" w:lineRule="auto"/>
        <w:jc w:val="both"/>
        <w:rPr>
          <w:rFonts w:ascii="Times New Roman" w:eastAsia="Times New Roman" w:hAnsi="Times New Roman" w:cs="Times New Roman"/>
          <w:sz w:val="24"/>
          <w:szCs w:val="24"/>
          <w:lang w:eastAsia="ru-RU"/>
        </w:rPr>
      </w:pPr>
    </w:p>
    <w:p w:rsidR="0019427A" w:rsidRPr="00264D5C" w:rsidRDefault="0019427A" w:rsidP="00264D5C">
      <w:pPr>
        <w:shd w:val="clear" w:color="auto" w:fill="FFFFFF"/>
        <w:spacing w:after="0" w:line="240" w:lineRule="auto"/>
        <w:jc w:val="both"/>
        <w:rPr>
          <w:rFonts w:ascii="Times New Roman" w:eastAsia="Times New Roman" w:hAnsi="Times New Roman" w:cs="Times New Roman"/>
          <w:sz w:val="24"/>
          <w:szCs w:val="24"/>
          <w:lang w:eastAsia="ru-RU"/>
        </w:rPr>
      </w:pPr>
    </w:p>
    <w:p w:rsidR="00264D5C" w:rsidRPr="00264D5C" w:rsidRDefault="00264D5C" w:rsidP="00264D5C">
      <w:pPr>
        <w:shd w:val="clear" w:color="auto" w:fill="FFFFFF"/>
        <w:spacing w:after="0" w:line="240" w:lineRule="auto"/>
        <w:jc w:val="both"/>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000000"/>
          <w:kern w:val="36"/>
          <w:sz w:val="36"/>
          <w:szCs w:val="36"/>
          <w:lang w:eastAsia="ru-RU"/>
        </w:rPr>
        <w:t>6. Светлана Владимировна К.</w:t>
      </w:r>
    </w:p>
    <w:p w:rsidR="00264D5C" w:rsidRPr="00264D5C" w:rsidRDefault="00264D5C" w:rsidP="00264D5C">
      <w:pPr>
        <w:spacing w:before="400" w:after="120" w:line="240" w:lineRule="auto"/>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FF0000"/>
          <w:kern w:val="36"/>
          <w:sz w:val="36"/>
          <w:szCs w:val="36"/>
          <w:shd w:val="clear" w:color="auto" w:fill="FFFFFF"/>
          <w:lang w:eastAsia="ru-RU"/>
        </w:rPr>
        <w:t>НЕВЕРОВ</w:t>
      </w:r>
    </w:p>
    <w:p w:rsidR="00264D5C" w:rsidRP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 xml:space="preserve">1. Благотворительный фонд проводит сбор денежных средств на лечение ребенка в рамках благотворительной программы. В рамках данного сбора проводится рекламная компания в Интернете, в </w:t>
      </w:r>
      <w:proofErr w:type="spellStart"/>
      <w:r w:rsidRPr="00264D5C">
        <w:rPr>
          <w:rFonts w:ascii="Times New Roman" w:eastAsia="Times New Roman" w:hAnsi="Times New Roman" w:cs="Times New Roman"/>
          <w:color w:val="000000"/>
          <w:sz w:val="36"/>
          <w:szCs w:val="36"/>
          <w:shd w:val="clear" w:color="auto" w:fill="FFFFFF"/>
          <w:lang w:eastAsia="ru-RU"/>
        </w:rPr>
        <w:t>соцсетях</w:t>
      </w:r>
      <w:proofErr w:type="spellEnd"/>
      <w:r w:rsidRPr="00264D5C">
        <w:rPr>
          <w:rFonts w:ascii="Times New Roman" w:eastAsia="Times New Roman" w:hAnsi="Times New Roman" w:cs="Times New Roman"/>
          <w:color w:val="000000"/>
          <w:sz w:val="36"/>
          <w:szCs w:val="36"/>
          <w:shd w:val="clear" w:color="auto" w:fill="FFFFFF"/>
          <w:lang w:eastAsia="ru-RU"/>
        </w:rPr>
        <w:t xml:space="preserve"> и т.д. Расходы на данную рекламу заложены в смете. Вопрос: возможно ли данные расходы на рекламу отнести  к расходам по благотворительной программе на счет 20  или данные расходы  нужно отнести  на счет 26 Общехозяйственные (административные) расходы?</w:t>
      </w: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r w:rsidRPr="00264D5C">
        <w:rPr>
          <w:rFonts w:ascii="Times New Roman" w:eastAsia="Times New Roman" w:hAnsi="Times New Roman" w:cs="Times New Roman"/>
          <w:color w:val="000000"/>
          <w:sz w:val="36"/>
          <w:szCs w:val="36"/>
          <w:shd w:val="clear" w:color="auto" w:fill="FFFFFF"/>
          <w:lang w:eastAsia="ru-RU"/>
        </w:rPr>
        <w:t>2. НКО применяет упрощенную систему налогообложения, предпринимательской деятельностью не занимается. Сумма  пожертвований превысила 150 млн. Должна ли в данном случае НКО перейти на ОСН? </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r>
        <w:rPr>
          <w:rStyle w:val="hl"/>
          <w:rFonts w:ascii="Arial" w:hAnsi="Arial" w:cs="Arial"/>
          <w:b/>
          <w:bCs/>
          <w:color w:val="000000"/>
          <w:sz w:val="16"/>
          <w:szCs w:val="16"/>
          <w:shd w:val="clear" w:color="auto" w:fill="FFFFFF"/>
        </w:rPr>
        <w:t>НК РФ Статья 346.13. Порядок и условия начала и прекращения применения упрощенной системы налогообложения</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r>
        <w:rPr>
          <w:rFonts w:ascii="Arial" w:hAnsi="Arial" w:cs="Arial"/>
          <w:color w:val="000000"/>
          <w:sz w:val="16"/>
          <w:szCs w:val="16"/>
          <w:shd w:val="clear" w:color="auto" w:fill="FFFFFF"/>
        </w:rPr>
        <w:t xml:space="preserve">4. </w:t>
      </w:r>
      <w:proofErr w:type="gramStart"/>
      <w:r>
        <w:rPr>
          <w:rFonts w:ascii="Arial" w:hAnsi="Arial" w:cs="Arial"/>
          <w:color w:val="000000"/>
          <w:sz w:val="16"/>
          <w:szCs w:val="16"/>
          <w:shd w:val="clear" w:color="auto" w:fill="FFFFFF"/>
        </w:rPr>
        <w:t>Если по итогам </w:t>
      </w:r>
      <w:hyperlink r:id="rId40" w:anchor="dst103683" w:history="1">
        <w:r>
          <w:rPr>
            <w:rStyle w:val="a4"/>
            <w:rFonts w:ascii="Arial" w:hAnsi="Arial" w:cs="Arial"/>
            <w:color w:val="FF9900"/>
            <w:sz w:val="16"/>
            <w:szCs w:val="16"/>
            <w:shd w:val="clear" w:color="auto" w:fill="FFFFFF"/>
          </w:rPr>
          <w:t>отчетного (налогового)</w:t>
        </w:r>
      </w:hyperlink>
      <w:r>
        <w:rPr>
          <w:rFonts w:ascii="Arial" w:hAnsi="Arial" w:cs="Arial"/>
          <w:color w:val="000000"/>
          <w:sz w:val="16"/>
          <w:szCs w:val="16"/>
          <w:shd w:val="clear" w:color="auto" w:fill="FFFFFF"/>
        </w:rPr>
        <w:t> периода доходы налогоплательщика, определяемые в соответствии со </w:t>
      </w:r>
      <w:hyperlink r:id="rId41" w:anchor="dst103619" w:history="1">
        <w:r>
          <w:rPr>
            <w:rStyle w:val="a4"/>
            <w:rFonts w:ascii="Arial" w:hAnsi="Arial" w:cs="Arial"/>
            <w:color w:val="666699"/>
            <w:sz w:val="16"/>
            <w:szCs w:val="16"/>
            <w:shd w:val="clear" w:color="auto" w:fill="FFFFFF"/>
          </w:rPr>
          <w:t>статьей 346.15</w:t>
        </w:r>
      </w:hyperlink>
      <w:r>
        <w:rPr>
          <w:rFonts w:ascii="Arial" w:hAnsi="Arial" w:cs="Arial"/>
          <w:color w:val="000000"/>
          <w:sz w:val="16"/>
          <w:szCs w:val="16"/>
          <w:shd w:val="clear" w:color="auto" w:fill="FFFFFF"/>
        </w:rPr>
        <w:t> и </w:t>
      </w:r>
      <w:hyperlink r:id="rId42" w:anchor="dst1708" w:history="1">
        <w:r>
          <w:rPr>
            <w:rStyle w:val="a4"/>
            <w:rFonts w:ascii="Arial" w:hAnsi="Arial" w:cs="Arial"/>
            <w:color w:val="666699"/>
            <w:sz w:val="16"/>
            <w:szCs w:val="16"/>
            <w:shd w:val="clear" w:color="auto" w:fill="FFFFFF"/>
          </w:rPr>
          <w:t>подпунктами 1</w:t>
        </w:r>
      </w:hyperlink>
      <w:r>
        <w:rPr>
          <w:rFonts w:ascii="Arial" w:hAnsi="Arial" w:cs="Arial"/>
          <w:color w:val="000000"/>
          <w:sz w:val="16"/>
          <w:szCs w:val="16"/>
          <w:shd w:val="clear" w:color="auto" w:fill="FFFFFF"/>
        </w:rPr>
        <w:t> и </w:t>
      </w:r>
      <w:hyperlink r:id="rId43" w:anchor="dst1710" w:history="1">
        <w:r>
          <w:rPr>
            <w:rStyle w:val="a4"/>
            <w:rFonts w:ascii="Arial" w:hAnsi="Arial" w:cs="Arial"/>
            <w:color w:val="666699"/>
            <w:sz w:val="16"/>
            <w:szCs w:val="16"/>
            <w:shd w:val="clear" w:color="auto" w:fill="FFFFFF"/>
          </w:rPr>
          <w:t>3 пункта 1 статьи 346.25</w:t>
        </w:r>
      </w:hyperlink>
      <w:r>
        <w:rPr>
          <w:rFonts w:ascii="Arial" w:hAnsi="Arial" w:cs="Arial"/>
          <w:color w:val="000000"/>
          <w:sz w:val="16"/>
          <w:szCs w:val="16"/>
          <w:shd w:val="clear" w:color="auto" w:fill="FFFFFF"/>
        </w:rPr>
        <w:t> настоящего Кодекса, превысили 150 млн. рублей и (или) в течение отчетного (налогового) периода допущено несоответствие требованиям, установленным </w:t>
      </w:r>
      <w:hyperlink r:id="rId44" w:anchor="dst103588" w:history="1">
        <w:r>
          <w:rPr>
            <w:rStyle w:val="a4"/>
            <w:rFonts w:ascii="Arial" w:hAnsi="Arial" w:cs="Arial"/>
            <w:color w:val="666699"/>
            <w:sz w:val="16"/>
            <w:szCs w:val="16"/>
            <w:shd w:val="clear" w:color="auto" w:fill="FFFFFF"/>
          </w:rPr>
          <w:t>пунктами 3</w:t>
        </w:r>
      </w:hyperlink>
      <w:r>
        <w:rPr>
          <w:rFonts w:ascii="Arial" w:hAnsi="Arial" w:cs="Arial"/>
          <w:color w:val="000000"/>
          <w:sz w:val="16"/>
          <w:szCs w:val="16"/>
          <w:shd w:val="clear" w:color="auto" w:fill="FFFFFF"/>
        </w:rPr>
        <w:t> и </w:t>
      </w:r>
      <w:hyperlink r:id="rId45" w:anchor="dst7894" w:history="1">
        <w:r>
          <w:rPr>
            <w:rStyle w:val="a4"/>
            <w:rFonts w:ascii="Arial" w:hAnsi="Arial" w:cs="Arial"/>
            <w:color w:val="666699"/>
            <w:sz w:val="16"/>
            <w:szCs w:val="16"/>
            <w:shd w:val="clear" w:color="auto" w:fill="FFFFFF"/>
          </w:rPr>
          <w:t>4 статьи 346.12</w:t>
        </w:r>
      </w:hyperlink>
      <w:r>
        <w:rPr>
          <w:rFonts w:ascii="Arial" w:hAnsi="Arial" w:cs="Arial"/>
          <w:color w:val="000000"/>
          <w:sz w:val="16"/>
          <w:szCs w:val="16"/>
          <w:shd w:val="clear" w:color="auto" w:fill="FFFFFF"/>
        </w:rPr>
        <w:t> и </w:t>
      </w:r>
      <w:hyperlink r:id="rId46" w:anchor="dst1637" w:history="1">
        <w:r>
          <w:rPr>
            <w:rStyle w:val="a4"/>
            <w:rFonts w:ascii="Arial" w:hAnsi="Arial" w:cs="Arial"/>
            <w:color w:val="666699"/>
            <w:sz w:val="16"/>
            <w:szCs w:val="16"/>
            <w:shd w:val="clear" w:color="auto" w:fill="FFFFFF"/>
          </w:rPr>
          <w:t>пунктом 3 статьи 346.14</w:t>
        </w:r>
      </w:hyperlink>
      <w:r>
        <w:rPr>
          <w:rFonts w:ascii="Arial" w:hAnsi="Arial" w:cs="Arial"/>
          <w:color w:val="000000"/>
          <w:sz w:val="16"/>
          <w:szCs w:val="16"/>
          <w:shd w:val="clear" w:color="auto" w:fill="FFFFFF"/>
        </w:rPr>
        <w:t> настоящего Кодекса, такой налогоплательщик считается утратившим право на применение</w:t>
      </w:r>
      <w:proofErr w:type="gramEnd"/>
      <w:r>
        <w:rPr>
          <w:rFonts w:ascii="Arial" w:hAnsi="Arial" w:cs="Arial"/>
          <w:color w:val="000000"/>
          <w:sz w:val="16"/>
          <w:szCs w:val="16"/>
          <w:shd w:val="clear" w:color="auto" w:fill="FFFFFF"/>
        </w:rPr>
        <w:t xml:space="preserve"> упрощенной системы налогообложения с начала того квартала, в котором допущены указанное превышение и (или) несоответствие указанным требованиям.</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8047EE" w:rsidRPr="008047EE" w:rsidRDefault="008047EE" w:rsidP="008047EE">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r w:rsidRPr="008047EE">
        <w:rPr>
          <w:rFonts w:ascii="Arial" w:eastAsia="Times New Roman" w:hAnsi="Arial" w:cs="Arial"/>
          <w:b/>
          <w:bCs/>
          <w:color w:val="000000"/>
          <w:kern w:val="36"/>
          <w:sz w:val="16"/>
          <w:lang w:eastAsia="ru-RU"/>
        </w:rPr>
        <w:t>НК РФ Статья 346.15. Порядок определения доходов</w:t>
      </w:r>
    </w:p>
    <w:p w:rsidR="008047EE" w:rsidRPr="008047EE" w:rsidRDefault="008047EE" w:rsidP="008047EE">
      <w:pPr>
        <w:shd w:val="clear" w:color="auto" w:fill="FFFFFF"/>
        <w:spacing w:after="0" w:line="196" w:lineRule="atLeast"/>
        <w:jc w:val="both"/>
        <w:rPr>
          <w:rFonts w:ascii="Arial" w:eastAsia="Times New Roman" w:hAnsi="Arial" w:cs="Arial"/>
          <w:b/>
          <w:color w:val="000000"/>
          <w:sz w:val="16"/>
          <w:szCs w:val="16"/>
          <w:lang w:eastAsia="ru-RU"/>
        </w:rPr>
      </w:pPr>
      <w:r w:rsidRPr="008047EE">
        <w:rPr>
          <w:rFonts w:ascii="Arial" w:eastAsia="Times New Roman" w:hAnsi="Arial" w:cs="Arial"/>
          <w:b/>
          <w:color w:val="000000"/>
          <w:sz w:val="16"/>
          <w:lang w:eastAsia="ru-RU"/>
        </w:rPr>
        <w:t> </w:t>
      </w:r>
    </w:p>
    <w:p w:rsidR="008047EE" w:rsidRPr="008047EE" w:rsidRDefault="008047EE" w:rsidP="008047EE">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20" w:name="dst11849"/>
      <w:bookmarkStart w:id="21" w:name="dst1638"/>
      <w:bookmarkStart w:id="22" w:name="dst1639"/>
      <w:bookmarkStart w:id="23" w:name="dst1640"/>
      <w:bookmarkStart w:id="24" w:name="dst1641"/>
      <w:bookmarkStart w:id="25" w:name="dst3345"/>
      <w:bookmarkStart w:id="26" w:name="dst4105"/>
      <w:bookmarkStart w:id="27" w:name="dst103620"/>
      <w:bookmarkStart w:id="28" w:name="dst103621"/>
      <w:bookmarkStart w:id="29" w:name="dst103622"/>
      <w:bookmarkStart w:id="30" w:name="dst104242"/>
      <w:bookmarkEnd w:id="20"/>
      <w:bookmarkEnd w:id="21"/>
      <w:bookmarkEnd w:id="22"/>
      <w:bookmarkEnd w:id="23"/>
      <w:bookmarkEnd w:id="24"/>
      <w:bookmarkEnd w:id="25"/>
      <w:bookmarkEnd w:id="26"/>
      <w:bookmarkEnd w:id="27"/>
      <w:bookmarkEnd w:id="28"/>
      <w:bookmarkEnd w:id="29"/>
      <w:bookmarkEnd w:id="30"/>
      <w:r w:rsidRPr="008047EE">
        <w:rPr>
          <w:rFonts w:ascii="Arial" w:eastAsia="Times New Roman" w:hAnsi="Arial" w:cs="Arial"/>
          <w:color w:val="000000"/>
          <w:sz w:val="16"/>
          <w:lang w:eastAsia="ru-RU"/>
        </w:rPr>
        <w:t>1. При определении объекта налогообложения учитываются доходы, определяемые в порядке, установленном </w:t>
      </w:r>
      <w:hyperlink r:id="rId47" w:anchor="dst101847" w:history="1">
        <w:r w:rsidRPr="008047EE">
          <w:rPr>
            <w:rFonts w:ascii="Arial" w:eastAsia="Times New Roman" w:hAnsi="Arial" w:cs="Arial"/>
            <w:color w:val="666699"/>
            <w:sz w:val="16"/>
            <w:lang w:eastAsia="ru-RU"/>
          </w:rPr>
          <w:t>пунктами 1</w:t>
        </w:r>
      </w:hyperlink>
      <w:r w:rsidRPr="008047EE">
        <w:rPr>
          <w:rFonts w:ascii="Arial" w:eastAsia="Times New Roman" w:hAnsi="Arial" w:cs="Arial"/>
          <w:color w:val="000000"/>
          <w:sz w:val="16"/>
          <w:lang w:eastAsia="ru-RU"/>
        </w:rPr>
        <w:t> и </w:t>
      </w:r>
      <w:hyperlink r:id="rId48" w:anchor="dst101855" w:history="1">
        <w:r w:rsidRPr="008047EE">
          <w:rPr>
            <w:rFonts w:ascii="Arial" w:eastAsia="Times New Roman" w:hAnsi="Arial" w:cs="Arial"/>
            <w:color w:val="666699"/>
            <w:sz w:val="16"/>
            <w:lang w:eastAsia="ru-RU"/>
          </w:rPr>
          <w:t>2 статьи 248</w:t>
        </w:r>
      </w:hyperlink>
      <w:r w:rsidRPr="008047EE">
        <w:rPr>
          <w:rFonts w:ascii="Arial" w:eastAsia="Times New Roman" w:hAnsi="Arial" w:cs="Arial"/>
          <w:color w:val="000000"/>
          <w:sz w:val="16"/>
          <w:lang w:eastAsia="ru-RU"/>
        </w:rPr>
        <w:t> настоящего Кодекса.</w:t>
      </w:r>
    </w:p>
    <w:p w:rsidR="008047EE" w:rsidRPr="008047EE" w:rsidRDefault="008047EE" w:rsidP="008047EE">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31" w:name="dst4106"/>
      <w:bookmarkEnd w:id="31"/>
      <w:r w:rsidRPr="008047EE">
        <w:rPr>
          <w:rFonts w:ascii="Arial" w:eastAsia="Times New Roman" w:hAnsi="Arial" w:cs="Arial"/>
          <w:color w:val="000000"/>
          <w:sz w:val="16"/>
          <w:lang w:eastAsia="ru-RU"/>
        </w:rPr>
        <w:t xml:space="preserve">1.1. При определении объекта налогообложения </w:t>
      </w:r>
      <w:r w:rsidRPr="008047EE">
        <w:rPr>
          <w:rFonts w:ascii="Arial" w:eastAsia="Times New Roman" w:hAnsi="Arial" w:cs="Arial"/>
          <w:b/>
          <w:color w:val="FF0000"/>
          <w:sz w:val="16"/>
          <w:lang w:eastAsia="ru-RU"/>
        </w:rPr>
        <w:t>не учитываются:</w:t>
      </w:r>
    </w:p>
    <w:p w:rsidR="008047EE" w:rsidRPr="008047EE" w:rsidRDefault="008047EE" w:rsidP="008047EE">
      <w:pPr>
        <w:shd w:val="clear" w:color="auto" w:fill="FFFFFF"/>
        <w:spacing w:after="0" w:line="196" w:lineRule="atLeast"/>
        <w:ind w:firstLine="540"/>
        <w:jc w:val="both"/>
        <w:rPr>
          <w:rFonts w:ascii="Arial" w:eastAsia="Times New Roman" w:hAnsi="Arial" w:cs="Arial"/>
          <w:b/>
          <w:color w:val="FF0000"/>
          <w:sz w:val="16"/>
          <w:szCs w:val="16"/>
          <w:lang w:eastAsia="ru-RU"/>
        </w:rPr>
      </w:pPr>
      <w:bookmarkStart w:id="32" w:name="dst4107"/>
      <w:bookmarkEnd w:id="32"/>
      <w:r w:rsidRPr="008047EE">
        <w:rPr>
          <w:rFonts w:ascii="Arial" w:eastAsia="Times New Roman" w:hAnsi="Arial" w:cs="Arial"/>
          <w:b/>
          <w:color w:val="FF0000"/>
          <w:sz w:val="16"/>
          <w:lang w:eastAsia="ru-RU"/>
        </w:rPr>
        <w:t>1) доходы, указанные в </w:t>
      </w:r>
      <w:hyperlink r:id="rId49" w:anchor="dst101893" w:history="1">
        <w:r w:rsidRPr="008047EE">
          <w:rPr>
            <w:rFonts w:ascii="Arial" w:eastAsia="Times New Roman" w:hAnsi="Arial" w:cs="Arial"/>
            <w:b/>
            <w:color w:val="FF0000"/>
            <w:sz w:val="16"/>
            <w:lang w:eastAsia="ru-RU"/>
          </w:rPr>
          <w:t>статье 251</w:t>
        </w:r>
      </w:hyperlink>
      <w:r w:rsidRPr="008047EE">
        <w:rPr>
          <w:rFonts w:ascii="Arial" w:eastAsia="Times New Roman" w:hAnsi="Arial" w:cs="Arial"/>
          <w:b/>
          <w:color w:val="FF0000"/>
          <w:sz w:val="16"/>
          <w:lang w:eastAsia="ru-RU"/>
        </w:rPr>
        <w:t> настоящего Кодекса;</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8047EE" w:rsidRDefault="008047EE" w:rsidP="00264D5C">
      <w:pPr>
        <w:shd w:val="clear" w:color="auto" w:fill="FFFFFF"/>
        <w:spacing w:after="0" w:line="240" w:lineRule="auto"/>
        <w:jc w:val="both"/>
        <w:rPr>
          <w:rStyle w:val="hl"/>
          <w:rFonts w:ascii="Arial" w:hAnsi="Arial" w:cs="Arial"/>
          <w:b/>
          <w:bCs/>
          <w:color w:val="000000"/>
          <w:sz w:val="16"/>
          <w:szCs w:val="16"/>
          <w:shd w:val="clear" w:color="auto" w:fill="FFFFFF"/>
        </w:rPr>
      </w:pPr>
      <w:r>
        <w:rPr>
          <w:rStyle w:val="hl"/>
          <w:rFonts w:ascii="Arial" w:hAnsi="Arial" w:cs="Arial"/>
          <w:b/>
          <w:bCs/>
          <w:color w:val="000000"/>
          <w:sz w:val="16"/>
          <w:szCs w:val="16"/>
          <w:shd w:val="clear" w:color="auto" w:fill="FFFFFF"/>
        </w:rPr>
        <w:t>НК РФ Статья 251. Доходы, не учитываемые при определении налоговой базы</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8047EE" w:rsidRPr="008047EE" w:rsidRDefault="008047EE" w:rsidP="008047EE">
      <w:pPr>
        <w:shd w:val="clear" w:color="auto" w:fill="FFFFFF"/>
        <w:spacing w:after="0" w:line="196" w:lineRule="atLeast"/>
        <w:ind w:firstLine="540"/>
        <w:jc w:val="both"/>
        <w:rPr>
          <w:rFonts w:ascii="Arial" w:eastAsia="Times New Roman" w:hAnsi="Arial" w:cs="Arial"/>
          <w:color w:val="000000"/>
          <w:sz w:val="16"/>
          <w:szCs w:val="16"/>
          <w:lang w:eastAsia="ru-RU"/>
        </w:rPr>
      </w:pPr>
      <w:r w:rsidRPr="008047EE">
        <w:rPr>
          <w:rFonts w:ascii="Arial" w:eastAsia="Times New Roman" w:hAnsi="Arial" w:cs="Arial"/>
          <w:color w:val="000000"/>
          <w:sz w:val="16"/>
          <w:lang w:eastAsia="ru-RU"/>
        </w:rPr>
        <w:t>2. При определении налоговой базы также не учитываются целевые поступления (за исключением целевых поступлений в виде </w:t>
      </w:r>
      <w:hyperlink r:id="rId50" w:anchor="dst100661" w:history="1">
        <w:r w:rsidRPr="008047EE">
          <w:rPr>
            <w:rFonts w:ascii="Arial" w:eastAsia="Times New Roman" w:hAnsi="Arial" w:cs="Arial"/>
            <w:color w:val="666699"/>
            <w:sz w:val="16"/>
            <w:lang w:eastAsia="ru-RU"/>
          </w:rPr>
          <w:t>подакцизных товаров</w:t>
        </w:r>
      </w:hyperlink>
      <w:r w:rsidRPr="008047EE">
        <w:rPr>
          <w:rFonts w:ascii="Arial" w:eastAsia="Times New Roman" w:hAnsi="Arial" w:cs="Arial"/>
          <w:color w:val="000000"/>
          <w:sz w:val="16"/>
          <w:lang w:eastAsia="ru-RU"/>
        </w:rPr>
        <w:t xml:space="preserve">). </w:t>
      </w:r>
      <w:proofErr w:type="gramStart"/>
      <w:r w:rsidRPr="008047EE">
        <w:rPr>
          <w:rFonts w:ascii="Arial" w:eastAsia="Times New Roman" w:hAnsi="Arial" w:cs="Arial"/>
          <w:color w:val="000000"/>
          <w:sz w:val="16"/>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w:t>
      </w:r>
      <w:proofErr w:type="gramEnd"/>
      <w:r w:rsidRPr="008047EE">
        <w:rPr>
          <w:rFonts w:ascii="Arial" w:eastAsia="Times New Roman" w:hAnsi="Arial" w:cs="Arial"/>
          <w:color w:val="000000"/>
          <w:sz w:val="16"/>
          <w:lang w:eastAsia="ru-RU"/>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8047EE" w:rsidRPr="008047EE" w:rsidRDefault="008047EE" w:rsidP="008047EE">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3" w:name="dst3765"/>
      <w:bookmarkStart w:id="34" w:name="dst101941"/>
      <w:bookmarkEnd w:id="33"/>
      <w:bookmarkEnd w:id="34"/>
      <w:r w:rsidRPr="008047EE">
        <w:rPr>
          <w:rFonts w:ascii="Arial" w:eastAsia="Times New Roman" w:hAnsi="Arial" w:cs="Arial"/>
          <w:color w:val="000000"/>
          <w:sz w:val="16"/>
          <w:lang w:eastAsia="ru-RU"/>
        </w:rPr>
        <w:t>К целевым поступлениям на содержание некоммерческих организаций и ведение ими уставной деятельности относятся:</w:t>
      </w:r>
    </w:p>
    <w:p w:rsidR="008047EE" w:rsidRPr="008047EE" w:rsidRDefault="008047EE" w:rsidP="008047EE">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35" w:name="dst17821"/>
      <w:bookmarkStart w:id="36" w:name="dst2189"/>
      <w:bookmarkStart w:id="37" w:name="dst3622"/>
      <w:bookmarkStart w:id="38" w:name="dst6758"/>
      <w:bookmarkStart w:id="39" w:name="dst101942"/>
      <w:bookmarkEnd w:id="35"/>
      <w:bookmarkEnd w:id="36"/>
      <w:bookmarkEnd w:id="37"/>
      <w:bookmarkEnd w:id="38"/>
      <w:bookmarkEnd w:id="39"/>
      <w:proofErr w:type="gramStart"/>
      <w:r w:rsidRPr="008047EE">
        <w:rPr>
          <w:rFonts w:ascii="Arial" w:eastAsia="Times New Roman" w:hAnsi="Arial" w:cs="Arial"/>
          <w:color w:val="000000"/>
          <w:sz w:val="16"/>
          <w:lang w:eastAsia="ru-RU"/>
        </w:rPr>
        <w:t>1) осуществленные в соответствии с </w:t>
      </w:r>
      <w:hyperlink r:id="rId51" w:anchor="dst0" w:history="1">
        <w:r w:rsidRPr="008047EE">
          <w:rPr>
            <w:rFonts w:ascii="Arial" w:eastAsia="Times New Roman" w:hAnsi="Arial" w:cs="Arial"/>
            <w:color w:val="666699"/>
            <w:sz w:val="16"/>
            <w:lang w:eastAsia="ru-RU"/>
          </w:rPr>
          <w:t>законодательством</w:t>
        </w:r>
      </w:hyperlink>
      <w:r w:rsidRPr="008047EE">
        <w:rPr>
          <w:rFonts w:ascii="Arial" w:eastAsia="Times New Roman" w:hAnsi="Arial" w:cs="Arial"/>
          <w:color w:val="000000"/>
          <w:sz w:val="16"/>
          <w:lang w:eastAsia="ru-RU"/>
        </w:rPr>
        <w:t xml:space="preserve"> Российской Федерации о некоммерческих организациях взносы учредителей (участников, членов), </w:t>
      </w:r>
      <w:r w:rsidRPr="008047EE">
        <w:rPr>
          <w:rFonts w:ascii="Arial" w:eastAsia="Times New Roman" w:hAnsi="Arial" w:cs="Arial"/>
          <w:b/>
          <w:color w:val="000000"/>
          <w:sz w:val="16"/>
          <w:lang w:eastAsia="ru-RU"/>
        </w:rPr>
        <w:t xml:space="preserve">пожертвования, признаваемые таковыми в соответствии с </w:t>
      </w:r>
      <w:r w:rsidRPr="008047EE">
        <w:rPr>
          <w:rFonts w:ascii="Arial" w:eastAsia="Times New Roman" w:hAnsi="Arial" w:cs="Arial"/>
          <w:b/>
          <w:color w:val="000000"/>
          <w:sz w:val="16"/>
          <w:lang w:eastAsia="ru-RU"/>
        </w:rPr>
        <w:lastRenderedPageBreak/>
        <w:t>гражданским </w:t>
      </w:r>
      <w:hyperlink r:id="rId52" w:anchor="dst100564" w:history="1">
        <w:r w:rsidRPr="008047EE">
          <w:rPr>
            <w:rFonts w:ascii="Arial" w:eastAsia="Times New Roman" w:hAnsi="Arial" w:cs="Arial"/>
            <w:b/>
            <w:color w:val="666699"/>
            <w:sz w:val="16"/>
            <w:lang w:eastAsia="ru-RU"/>
          </w:rPr>
          <w:t>законодательством</w:t>
        </w:r>
      </w:hyperlink>
      <w:r w:rsidRPr="008047EE">
        <w:rPr>
          <w:rFonts w:ascii="Arial" w:eastAsia="Times New Roman" w:hAnsi="Arial" w:cs="Arial"/>
          <w:b/>
          <w:color w:val="000000"/>
          <w:sz w:val="16"/>
          <w:lang w:eastAsia="ru-RU"/>
        </w:rPr>
        <w:t> Российской Федерации</w:t>
      </w:r>
      <w:r w:rsidRPr="008047EE">
        <w:rPr>
          <w:rFonts w:ascii="Arial" w:eastAsia="Times New Roman" w:hAnsi="Arial" w:cs="Arial"/>
          <w:color w:val="000000"/>
          <w:sz w:val="16"/>
          <w:lang w:eastAsia="ru-RU"/>
        </w:rPr>
        <w:t>,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53" w:anchor="dst103198" w:history="1">
        <w:r w:rsidRPr="008047EE">
          <w:rPr>
            <w:rFonts w:ascii="Arial" w:eastAsia="Times New Roman" w:hAnsi="Arial" w:cs="Arial"/>
            <w:color w:val="666699"/>
            <w:sz w:val="16"/>
            <w:lang w:eastAsia="ru-RU"/>
          </w:rPr>
          <w:t>статьей 324</w:t>
        </w:r>
      </w:hyperlink>
      <w:r w:rsidRPr="008047EE">
        <w:rPr>
          <w:rFonts w:ascii="Arial" w:eastAsia="Times New Roman" w:hAnsi="Arial" w:cs="Arial"/>
          <w:color w:val="000000"/>
          <w:sz w:val="16"/>
          <w:lang w:eastAsia="ru-RU"/>
        </w:rPr>
        <w:t> настоящего Кодекса порядке резерва на проведение ремонта, капитального ремонта общего имущества</w:t>
      </w:r>
      <w:proofErr w:type="gramEnd"/>
      <w:r w:rsidRPr="008047EE">
        <w:rPr>
          <w:rFonts w:ascii="Arial" w:eastAsia="Times New Roman" w:hAnsi="Arial" w:cs="Arial"/>
          <w:color w:val="000000"/>
          <w:sz w:val="16"/>
          <w:lang w:eastAsia="ru-RU"/>
        </w:rPr>
        <w:t>,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shd w:val="clear" w:color="auto" w:fill="FFFFFF"/>
          <w:lang w:eastAsia="ru-RU"/>
        </w:rPr>
      </w:pPr>
    </w:p>
    <w:p w:rsidR="008047EE" w:rsidRPr="00264D5C" w:rsidRDefault="008047EE" w:rsidP="00264D5C">
      <w:pPr>
        <w:shd w:val="clear" w:color="auto" w:fill="FFFFFF"/>
        <w:spacing w:after="0" w:line="240" w:lineRule="auto"/>
        <w:jc w:val="both"/>
        <w:rPr>
          <w:rFonts w:ascii="Times New Roman" w:eastAsia="Times New Roman" w:hAnsi="Times New Roman" w:cs="Times New Roman"/>
          <w:sz w:val="24"/>
          <w:szCs w:val="24"/>
          <w:lang w:eastAsia="ru-RU"/>
        </w:rPr>
      </w:pPr>
    </w:p>
    <w:p w:rsidR="00264D5C" w:rsidRPr="00264D5C" w:rsidRDefault="00264D5C" w:rsidP="00264D5C">
      <w:pPr>
        <w:shd w:val="clear" w:color="auto" w:fill="FFFFFF"/>
        <w:spacing w:after="0" w:line="240" w:lineRule="auto"/>
        <w:jc w:val="both"/>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000000"/>
          <w:kern w:val="36"/>
          <w:sz w:val="36"/>
          <w:szCs w:val="36"/>
          <w:lang w:eastAsia="ru-RU"/>
        </w:rPr>
        <w:t>10. Зоя Ивановна Ш.</w:t>
      </w:r>
    </w:p>
    <w:p w:rsidR="00264D5C" w:rsidRPr="00264D5C" w:rsidRDefault="00264D5C" w:rsidP="00264D5C">
      <w:pPr>
        <w:spacing w:before="400" w:after="120" w:line="240" w:lineRule="auto"/>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FF0000"/>
          <w:kern w:val="36"/>
          <w:sz w:val="36"/>
          <w:szCs w:val="36"/>
          <w:shd w:val="clear" w:color="auto" w:fill="FFFFFF"/>
          <w:lang w:eastAsia="ru-RU"/>
        </w:rPr>
        <w:t>НЕВЕРОВ</w:t>
      </w:r>
    </w:p>
    <w:p w:rsidR="00264D5C" w:rsidRP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lang w:eastAsia="ru-RU"/>
        </w:rPr>
        <w:t>Прошу ответить на вопрос, как правильно оформить и учесть затраты на ремонт арендованного офиса.</w:t>
      </w:r>
    </w:p>
    <w:p w:rsidR="00264D5C" w:rsidRP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lang w:eastAsia="ru-RU"/>
        </w:rPr>
        <w:t>Затраты на ремонт оказались значительными - более 1 млн., включают в себя установку модульных перегородок (некапитальных стен), пандусов с перилами, покраску стен, покупку бытовой техники и офисного оборудования.</w:t>
      </w:r>
    </w:p>
    <w:p w:rsidR="00264D5C" w:rsidRP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lang w:eastAsia="ru-RU"/>
        </w:rPr>
        <w:t>Согласно Учетной политике, прямые расходы учитываем на счете 20 по направлениям деятельности «Предпринимательская» и «Целевое финансирование».</w:t>
      </w:r>
    </w:p>
    <w:p w:rsidR="00264D5C" w:rsidRP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lang w:eastAsia="ru-RU"/>
        </w:rPr>
        <w:t>Общехозяйственные расходы учитываем на счете 26, распределяем поровну также по направлениям деятельности.</w:t>
      </w:r>
    </w:p>
    <w:p w:rsidR="00264D5C" w:rsidRDefault="00264D5C"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r w:rsidRPr="00264D5C">
        <w:rPr>
          <w:rFonts w:ascii="Times New Roman" w:eastAsia="Times New Roman" w:hAnsi="Times New Roman" w:cs="Times New Roman"/>
          <w:color w:val="000000"/>
          <w:sz w:val="36"/>
          <w:szCs w:val="36"/>
          <w:lang w:eastAsia="ru-RU"/>
        </w:rPr>
        <w:t>Большая часть расходов на ремонт произведена из прибыли. </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D2550B" w:rsidRPr="00D2550B" w:rsidRDefault="00D2550B" w:rsidP="00D2550B">
      <w:pPr>
        <w:shd w:val="clear" w:color="auto" w:fill="FFFFFF"/>
        <w:spacing w:after="0" w:line="240" w:lineRule="auto"/>
        <w:rPr>
          <w:rFonts w:ascii="Arial" w:eastAsia="Times New Roman" w:hAnsi="Arial" w:cs="Arial"/>
          <w:b/>
          <w:color w:val="FF0000"/>
          <w:sz w:val="14"/>
          <w:szCs w:val="14"/>
          <w:lang w:eastAsia="ru-RU"/>
        </w:rPr>
      </w:pPr>
      <w:r w:rsidRPr="00D2550B">
        <w:rPr>
          <w:rFonts w:ascii="Arial" w:eastAsia="Times New Roman" w:hAnsi="Arial" w:cs="Arial"/>
          <w:b/>
          <w:color w:val="FF0000"/>
          <w:sz w:val="14"/>
          <w:szCs w:val="14"/>
          <w:lang w:eastAsia="ru-RU"/>
        </w:rPr>
        <w:t>По пропорции распределения расходов.</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В отношении распределения административных расходов - весь вопрос - для какого учета, бухгалтерского или налогового</w:t>
      </w:r>
      <w:proofErr w:type="gramStart"/>
      <w:r w:rsidRPr="00D2550B">
        <w:rPr>
          <w:rFonts w:ascii="Arial" w:eastAsia="Times New Roman" w:hAnsi="Arial" w:cs="Arial"/>
          <w:color w:val="000000"/>
          <w:sz w:val="14"/>
          <w:szCs w:val="14"/>
          <w:lang w:eastAsia="ru-RU"/>
        </w:rPr>
        <w:t xml:space="preserve"> .</w:t>
      </w:r>
      <w:proofErr w:type="gramEnd"/>
      <w:r w:rsidRPr="00D2550B">
        <w:rPr>
          <w:rFonts w:ascii="Arial" w:eastAsia="Times New Roman" w:hAnsi="Arial" w:cs="Arial"/>
          <w:color w:val="000000"/>
          <w:sz w:val="14"/>
          <w:szCs w:val="14"/>
          <w:lang w:eastAsia="ru-RU"/>
        </w:rPr>
        <w:t xml:space="preserve"> Если речь идет о бухгалтерском учете, то организация вправе предусмотреть порядок распределения расходов любым разумным способом, зафиксировав его в учетной политике и согласовав (при необходимости) и источниками финансирования (если перед ними НКО отчитывается).</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Однако, с налоговым учетом не всё так просто</w:t>
      </w:r>
      <w:proofErr w:type="gramStart"/>
      <w:r w:rsidRPr="00D2550B">
        <w:rPr>
          <w:rFonts w:ascii="Arial" w:eastAsia="Times New Roman" w:hAnsi="Arial" w:cs="Arial"/>
          <w:color w:val="000000"/>
          <w:sz w:val="14"/>
          <w:szCs w:val="14"/>
          <w:lang w:eastAsia="ru-RU"/>
        </w:rPr>
        <w:t>..</w:t>
      </w:r>
      <w:proofErr w:type="gramEnd"/>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Пунктом 1 ст. 272 НК РФ определено,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Поскольку плательщиками налога на прибыль признаются все российские организации независимо от их статуса, НКО, осуществляющие предпринимательскую деятельность, для целей исчисления налога на прибыль вправе уменьшать полученные доходы на сумму произведенных расходов на общих основаниях.</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Что касается общехозяйственных и прочих расходов «общего» характера, то </w:t>
      </w:r>
      <w:r w:rsidRPr="00D2550B">
        <w:rPr>
          <w:rFonts w:ascii="Arial" w:eastAsia="Times New Roman" w:hAnsi="Arial" w:cs="Arial"/>
          <w:b/>
          <w:bCs/>
          <w:color w:val="000000"/>
          <w:sz w:val="14"/>
          <w:lang w:eastAsia="ru-RU"/>
        </w:rPr>
        <w:t>вначале</w:t>
      </w:r>
      <w:r w:rsidRPr="00D2550B">
        <w:rPr>
          <w:rFonts w:ascii="Arial" w:eastAsia="Times New Roman" w:hAnsi="Arial" w:cs="Arial"/>
          <w:color w:val="000000"/>
          <w:sz w:val="14"/>
          <w:szCs w:val="14"/>
          <w:lang w:eastAsia="ru-RU"/>
        </w:rPr>
        <w:t xml:space="preserve"> позиция Минфина России заключалась в том, что налогоплательщик, осуществляющий наряду с общественной деятельностью </w:t>
      </w:r>
      <w:proofErr w:type="gramStart"/>
      <w:r w:rsidRPr="00D2550B">
        <w:rPr>
          <w:rFonts w:ascii="Arial" w:eastAsia="Times New Roman" w:hAnsi="Arial" w:cs="Arial"/>
          <w:color w:val="000000"/>
          <w:sz w:val="14"/>
          <w:szCs w:val="14"/>
          <w:lang w:eastAsia="ru-RU"/>
        </w:rPr>
        <w:t>коммерческую</w:t>
      </w:r>
      <w:proofErr w:type="gramEnd"/>
      <w:r w:rsidRPr="00D2550B">
        <w:rPr>
          <w:rFonts w:ascii="Arial" w:eastAsia="Times New Roman" w:hAnsi="Arial" w:cs="Arial"/>
          <w:color w:val="000000"/>
          <w:sz w:val="14"/>
          <w:szCs w:val="14"/>
          <w:lang w:eastAsia="ru-RU"/>
        </w:rPr>
        <w:t xml:space="preserve">, вправе уменьшить полученные доходы на расходы, непосредственно направленные для осуществления коммерческой деятельности. </w:t>
      </w:r>
      <w:proofErr w:type="gramStart"/>
      <w:r w:rsidRPr="00D2550B">
        <w:rPr>
          <w:rFonts w:ascii="Arial" w:eastAsia="Times New Roman" w:hAnsi="Arial" w:cs="Arial"/>
          <w:color w:val="000000"/>
          <w:sz w:val="14"/>
          <w:szCs w:val="14"/>
          <w:lang w:eastAsia="ru-RU"/>
        </w:rPr>
        <w:t>В случае же, когда невозможно произвести раздельный учет понесенных расходов, расходы для ведения предпринимательской деятельности, направленной на получение доходов, определяются </w:t>
      </w:r>
      <w:r w:rsidRPr="00D2550B">
        <w:rPr>
          <w:rFonts w:ascii="Arial" w:eastAsia="Times New Roman" w:hAnsi="Arial" w:cs="Arial"/>
          <w:b/>
          <w:bCs/>
          <w:color w:val="000000"/>
          <w:sz w:val="14"/>
          <w:lang w:eastAsia="ru-RU"/>
        </w:rPr>
        <w:t>пропорционально доле поступлений от коммерческой деятельности в суммарном объеме всех поступлений </w:t>
      </w:r>
      <w:r w:rsidRPr="00D2550B">
        <w:rPr>
          <w:rFonts w:ascii="Arial" w:eastAsia="Times New Roman" w:hAnsi="Arial" w:cs="Arial"/>
          <w:color w:val="000000"/>
          <w:sz w:val="14"/>
          <w:szCs w:val="14"/>
          <w:lang w:eastAsia="ru-RU"/>
        </w:rPr>
        <w:t>(см., например, Письма Минфина России от 18.03.2009 N 03-03-06/4/17, от 25.05.2007 N 03-11-04/2/141, от 31.10.2005 N 03-03-04/4/73).</w:t>
      </w:r>
      <w:proofErr w:type="gramEnd"/>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proofErr w:type="gramStart"/>
      <w:r w:rsidRPr="00D2550B">
        <w:rPr>
          <w:rFonts w:ascii="Arial" w:eastAsia="Times New Roman" w:hAnsi="Arial" w:cs="Arial"/>
          <w:color w:val="000000"/>
          <w:sz w:val="14"/>
          <w:szCs w:val="14"/>
          <w:lang w:eastAsia="ru-RU"/>
        </w:rPr>
        <w:t>В тех случаях,  когда налоговые органы на местах применяли при проверках налогоплательщиков другой подход, на сторону некоммерческих организаций вставали суды (см., например, Постановления ФАС СЗО от 06.07.2009 по делу N А</w:t>
      </w:r>
      <w:r w:rsidRPr="00D2550B">
        <w:rPr>
          <w:rFonts w:ascii="Arial" w:eastAsia="Times New Roman" w:hAnsi="Arial" w:cs="Arial"/>
          <w:color w:val="000000"/>
          <w:sz w:val="14"/>
          <w:lang w:eastAsia="ru-RU"/>
        </w:rPr>
        <w:t>56-50333</w:t>
      </w:r>
      <w:r w:rsidRPr="00D2550B">
        <w:rPr>
          <w:rFonts w:ascii="Arial" w:eastAsia="Times New Roman" w:hAnsi="Arial" w:cs="Arial"/>
          <w:color w:val="000000"/>
          <w:sz w:val="14"/>
          <w:szCs w:val="14"/>
          <w:lang w:eastAsia="ru-RU"/>
        </w:rPr>
        <w:t>/2008, ФАС МО от 14.04.2009 N КА-А40/2761-09 по делу N А</w:t>
      </w:r>
      <w:r w:rsidRPr="00D2550B">
        <w:rPr>
          <w:rFonts w:ascii="Arial" w:eastAsia="Times New Roman" w:hAnsi="Arial" w:cs="Arial"/>
          <w:color w:val="000000"/>
          <w:sz w:val="14"/>
          <w:lang w:eastAsia="ru-RU"/>
        </w:rPr>
        <w:t>40-24265</w:t>
      </w:r>
      <w:r w:rsidRPr="00D2550B">
        <w:rPr>
          <w:rFonts w:ascii="Arial" w:eastAsia="Times New Roman" w:hAnsi="Arial" w:cs="Arial"/>
          <w:color w:val="000000"/>
          <w:sz w:val="14"/>
          <w:szCs w:val="14"/>
          <w:lang w:eastAsia="ru-RU"/>
        </w:rPr>
        <w:t>/08-20-55 (Определением ВАС РФ от 31.07.2009 N ВАС-9631/09 отказано в передаче данного дела в Президиум ВАС</w:t>
      </w:r>
      <w:proofErr w:type="gramEnd"/>
      <w:r w:rsidRPr="00D2550B">
        <w:rPr>
          <w:rFonts w:ascii="Arial" w:eastAsia="Times New Roman" w:hAnsi="Arial" w:cs="Arial"/>
          <w:color w:val="000000"/>
          <w:sz w:val="14"/>
          <w:szCs w:val="14"/>
          <w:lang w:eastAsia="ru-RU"/>
        </w:rPr>
        <w:t xml:space="preserve"> </w:t>
      </w:r>
      <w:proofErr w:type="gramStart"/>
      <w:r w:rsidRPr="00D2550B">
        <w:rPr>
          <w:rFonts w:ascii="Arial" w:eastAsia="Times New Roman" w:hAnsi="Arial" w:cs="Arial"/>
          <w:color w:val="000000"/>
          <w:sz w:val="14"/>
          <w:szCs w:val="14"/>
          <w:lang w:eastAsia="ru-RU"/>
        </w:rPr>
        <w:t>для пересмотра в порядке надзора)).</w:t>
      </w:r>
      <w:proofErr w:type="gramEnd"/>
      <w:r w:rsidRPr="00D2550B">
        <w:rPr>
          <w:rFonts w:ascii="Arial" w:eastAsia="Times New Roman" w:hAnsi="Arial" w:cs="Arial"/>
          <w:color w:val="000000"/>
          <w:sz w:val="14"/>
          <w:szCs w:val="14"/>
          <w:lang w:eastAsia="ru-RU"/>
        </w:rPr>
        <w:t xml:space="preserve"> </w:t>
      </w:r>
      <w:proofErr w:type="gramStart"/>
      <w:r w:rsidRPr="00D2550B">
        <w:rPr>
          <w:rFonts w:ascii="Arial" w:eastAsia="Times New Roman" w:hAnsi="Arial" w:cs="Arial"/>
          <w:color w:val="000000"/>
          <w:sz w:val="14"/>
          <w:szCs w:val="14"/>
          <w:lang w:eastAsia="ru-RU"/>
        </w:rPr>
        <w:t xml:space="preserve">Они указывали, что в Налоговом кодексе нет положений, согласно которым расходы НКО, относимые к общехозяйственным (на выплату заработной платы административно-управленческого персонала, начисления на </w:t>
      </w:r>
      <w:r w:rsidRPr="00D2550B">
        <w:rPr>
          <w:rFonts w:ascii="Arial" w:eastAsia="Times New Roman" w:hAnsi="Arial" w:cs="Arial"/>
          <w:color w:val="000000"/>
          <w:sz w:val="14"/>
          <w:szCs w:val="14"/>
          <w:lang w:eastAsia="ru-RU"/>
        </w:rPr>
        <w:lastRenderedPageBreak/>
        <w:t>заработную плату, аренду, оплату коммунальных услуг и др.), должны производиться за счет целевых средств, поступающих на содержание такой организации.</w:t>
      </w:r>
      <w:proofErr w:type="gramEnd"/>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Однако </w:t>
      </w:r>
      <w:r w:rsidRPr="00D2550B">
        <w:rPr>
          <w:rFonts w:ascii="Arial" w:eastAsia="Times New Roman" w:hAnsi="Arial" w:cs="Arial"/>
          <w:b/>
          <w:bCs/>
          <w:color w:val="000000"/>
          <w:sz w:val="14"/>
          <w:lang w:eastAsia="ru-RU"/>
        </w:rPr>
        <w:t>в дальнейшем</w:t>
      </w:r>
      <w:r w:rsidRPr="00D2550B">
        <w:rPr>
          <w:rFonts w:ascii="Arial" w:eastAsia="Times New Roman" w:hAnsi="Arial" w:cs="Arial"/>
          <w:color w:val="000000"/>
          <w:sz w:val="14"/>
          <w:szCs w:val="14"/>
          <w:lang w:eastAsia="ru-RU"/>
        </w:rPr>
        <w:t xml:space="preserve"> позиция Минфина </w:t>
      </w:r>
      <w:proofErr w:type="gramStart"/>
      <w:r w:rsidRPr="00D2550B">
        <w:rPr>
          <w:rFonts w:ascii="Arial" w:eastAsia="Times New Roman" w:hAnsi="Arial" w:cs="Arial"/>
          <w:color w:val="000000"/>
          <w:sz w:val="14"/>
          <w:szCs w:val="14"/>
          <w:lang w:eastAsia="ru-RU"/>
        </w:rPr>
        <w:t>поменялась</w:t>
      </w:r>
      <w:proofErr w:type="gramEnd"/>
      <w:r w:rsidRPr="00D2550B">
        <w:rPr>
          <w:rFonts w:ascii="Arial" w:eastAsia="Times New Roman" w:hAnsi="Arial" w:cs="Arial"/>
          <w:color w:val="000000"/>
          <w:sz w:val="14"/>
          <w:szCs w:val="14"/>
          <w:lang w:eastAsia="ru-RU"/>
        </w:rPr>
        <w:t xml:space="preserve"> и его чиновники стали отказывать НКО в праве распределения общехозяйственных расходов между коммерческой и некоммерческой деятельностью. Подобный отказ содержится, например, в Письмах от 18.04.2013 N 03-03-06/4/13345, от 02.08.2013 N 03-03-06/4/31096, от 20.01.2010 N 03-03-06/4/4. Свою позицию в них финансисты объясняли тем, что положения п. 1 ст. 272 НК РФ действуют в отношении доходов и расходов, формирующих налоговую базу налогоплательщика в соответствии со ст. 274 НК РФ как разницу между суммами полученных доходов и расходов. Распределение таких расходов требуется налогоплательщику только в случае ведения им видов предпринимательской деятельности, для которых установлены разные режимы налогообложения.</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xml:space="preserve">Следовательно, порядок распределения расходов, установленный в ст. ст. 252 и 272 НК РФ, применяется в отношении расходов, произведенных налогоплательщиком для осуществления деятельности, направленной на получение дохода. А для НКО гл. 25 НК РФ не предусмотрено пропорциональное деление затрат между коммерческой и </w:t>
      </w:r>
      <w:proofErr w:type="spellStart"/>
      <w:proofErr w:type="gramStart"/>
      <w:r w:rsidRPr="00D2550B">
        <w:rPr>
          <w:rFonts w:ascii="Arial" w:eastAsia="Times New Roman" w:hAnsi="Arial" w:cs="Arial"/>
          <w:color w:val="000000"/>
          <w:sz w:val="14"/>
          <w:szCs w:val="14"/>
          <w:lang w:eastAsia="ru-RU"/>
        </w:rPr>
        <w:t>неком-мерческой</w:t>
      </w:r>
      <w:proofErr w:type="spellEnd"/>
      <w:proofErr w:type="gramEnd"/>
      <w:r w:rsidRPr="00D2550B">
        <w:rPr>
          <w:rFonts w:ascii="Arial" w:eastAsia="Times New Roman" w:hAnsi="Arial" w:cs="Arial"/>
          <w:color w:val="000000"/>
          <w:sz w:val="14"/>
          <w:szCs w:val="14"/>
          <w:lang w:eastAsia="ru-RU"/>
        </w:rPr>
        <w:t xml:space="preserve"> деятельностью. То есть, по мнению Минфина, все общехозяйственные </w:t>
      </w:r>
      <w:proofErr w:type="spellStart"/>
      <w:proofErr w:type="gramStart"/>
      <w:r w:rsidRPr="00D2550B">
        <w:rPr>
          <w:rFonts w:ascii="Arial" w:eastAsia="Times New Roman" w:hAnsi="Arial" w:cs="Arial"/>
          <w:color w:val="000000"/>
          <w:sz w:val="14"/>
          <w:szCs w:val="14"/>
          <w:lang w:eastAsia="ru-RU"/>
        </w:rPr>
        <w:t>расхо-ды</w:t>
      </w:r>
      <w:proofErr w:type="spellEnd"/>
      <w:proofErr w:type="gramEnd"/>
      <w:r w:rsidRPr="00D2550B">
        <w:rPr>
          <w:rFonts w:ascii="Arial" w:eastAsia="Times New Roman" w:hAnsi="Arial" w:cs="Arial"/>
          <w:color w:val="000000"/>
          <w:sz w:val="14"/>
          <w:szCs w:val="14"/>
          <w:lang w:eastAsia="ru-RU"/>
        </w:rPr>
        <w:t xml:space="preserve"> НКО, осуществляющей наряду с некоммерческой и коммерческую деятельность, должны производиться за счет целевых средств, поступающих на содержание такой организации. В связи с чем подобные затраты не должны уменьшать облагаемую базу по налогу на прибыль.</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Впоследствии представители Минфина </w:t>
      </w:r>
      <w:r w:rsidRPr="00D2550B">
        <w:rPr>
          <w:rFonts w:ascii="Arial" w:eastAsia="Times New Roman" w:hAnsi="Arial" w:cs="Arial"/>
          <w:b/>
          <w:bCs/>
          <w:color w:val="000000"/>
          <w:sz w:val="14"/>
          <w:lang w:eastAsia="ru-RU"/>
        </w:rPr>
        <w:t>вернулись к своей изначальной </w:t>
      </w:r>
      <w:r w:rsidRPr="00D2550B">
        <w:rPr>
          <w:rFonts w:ascii="Arial" w:eastAsia="Times New Roman" w:hAnsi="Arial" w:cs="Arial"/>
          <w:color w:val="000000"/>
          <w:sz w:val="14"/>
          <w:szCs w:val="14"/>
          <w:lang w:eastAsia="ru-RU"/>
        </w:rPr>
        <w:t xml:space="preserve">точке зрения. Так, в Письме от 23.01.2015 N 03-03-06/4/2051, письме от 16.03.2015 № 03-03-10/13805, исходя из норм, установленных </w:t>
      </w:r>
      <w:proofErr w:type="spellStart"/>
      <w:r w:rsidRPr="00D2550B">
        <w:rPr>
          <w:rFonts w:ascii="Arial" w:eastAsia="Times New Roman" w:hAnsi="Arial" w:cs="Arial"/>
          <w:color w:val="000000"/>
          <w:sz w:val="14"/>
          <w:szCs w:val="14"/>
          <w:lang w:eastAsia="ru-RU"/>
        </w:rPr>
        <w:t>пп</w:t>
      </w:r>
      <w:proofErr w:type="spellEnd"/>
      <w:r w:rsidRPr="00D2550B">
        <w:rPr>
          <w:rFonts w:ascii="Arial" w:eastAsia="Times New Roman" w:hAnsi="Arial" w:cs="Arial"/>
          <w:color w:val="000000"/>
          <w:sz w:val="14"/>
          <w:szCs w:val="14"/>
          <w:lang w:eastAsia="ru-RU"/>
        </w:rPr>
        <w:t>. 14 п. 1 и п. 2 ст. 251 НК РФ, указано следующее:</w:t>
      </w:r>
    </w:p>
    <w:p w:rsidR="00D2550B" w:rsidRPr="00D2550B" w:rsidRDefault="00D2550B" w:rsidP="00D2550B">
      <w:pPr>
        <w:shd w:val="clear" w:color="auto" w:fill="FFFFFF"/>
        <w:spacing w:after="0" w:line="240" w:lineRule="auto"/>
        <w:rPr>
          <w:rFonts w:ascii="Arial" w:eastAsia="Times New Roman" w:hAnsi="Arial" w:cs="Arial"/>
          <w:color w:val="5C729A"/>
          <w:sz w:val="12"/>
          <w:szCs w:val="12"/>
          <w:lang w:eastAsia="ru-RU"/>
        </w:rPr>
      </w:pPr>
      <w:r w:rsidRPr="00D2550B">
        <w:rPr>
          <w:rFonts w:ascii="Arial" w:eastAsia="Times New Roman" w:hAnsi="Arial" w:cs="Arial"/>
          <w:color w:val="5C729A"/>
          <w:sz w:val="12"/>
          <w:lang w:eastAsia="ru-RU"/>
        </w:rPr>
        <w:t>Показать начало цитаты</w:t>
      </w:r>
    </w:p>
    <w:p w:rsidR="00D2550B" w:rsidRPr="00D2550B" w:rsidRDefault="00D2550B" w:rsidP="00D2550B">
      <w:pPr>
        <w:shd w:val="clear" w:color="auto" w:fill="FFFFFF"/>
        <w:spacing w:after="0" w:line="240" w:lineRule="auto"/>
        <w:rPr>
          <w:rFonts w:ascii="Arial" w:eastAsia="Times New Roman" w:hAnsi="Arial" w:cs="Arial"/>
          <w:color w:val="5C5C5C"/>
          <w:sz w:val="12"/>
          <w:szCs w:val="12"/>
          <w:lang w:eastAsia="ru-RU"/>
        </w:rPr>
      </w:pPr>
      <w:r w:rsidRPr="00D2550B">
        <w:rPr>
          <w:rFonts w:ascii="Arial" w:eastAsia="Times New Roman" w:hAnsi="Arial" w:cs="Arial"/>
          <w:color w:val="5C5C5C"/>
          <w:sz w:val="12"/>
          <w:szCs w:val="12"/>
          <w:lang w:eastAsia="ru-RU"/>
        </w:rPr>
        <w:t>«…в том случае, если налогоплательщик, применяющий в налоговом учете метод начисления, осуществляет какие-либо расходы, относящиеся к нескольким видам деятельности, по которым ведется обособленный учет, их распределение осуществляется с учетом положений статьи 272 НК РФ.</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5C5C5C"/>
          <w:sz w:val="12"/>
          <w:szCs w:val="12"/>
          <w:lang w:eastAsia="ru-RU"/>
        </w:rPr>
      </w:pPr>
      <w:r w:rsidRPr="00D2550B">
        <w:rPr>
          <w:rFonts w:ascii="Arial" w:eastAsia="Times New Roman" w:hAnsi="Arial" w:cs="Arial"/>
          <w:color w:val="5C5C5C"/>
          <w:sz w:val="12"/>
          <w:szCs w:val="12"/>
          <w:lang w:eastAsia="ru-RU"/>
        </w:rPr>
        <w:t>Пунктом 1 данной статьи НК РФ установлено, что 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5C5C5C"/>
          <w:sz w:val="12"/>
          <w:szCs w:val="12"/>
          <w:lang w:eastAsia="ru-RU"/>
        </w:rPr>
      </w:pPr>
      <w:proofErr w:type="gramStart"/>
      <w:r w:rsidRPr="00D2550B">
        <w:rPr>
          <w:rFonts w:ascii="Arial" w:eastAsia="Times New Roman" w:hAnsi="Arial" w:cs="Arial"/>
          <w:color w:val="5C5C5C"/>
          <w:sz w:val="12"/>
          <w:szCs w:val="12"/>
          <w:lang w:eastAsia="ru-RU"/>
        </w:rPr>
        <w:t xml:space="preserve">Таким образом, если некоммерческая организация, применяющая в налоговом учете метод начисления, производит какие-либо общехозяйственные расходы, связанные как с деятельностью, осуществляемой в рамках целевого финансирования и (или) целевых поступлений, так и с предпринимательской деятельностью, и при этом невозможно однозначно установить, что такие расходы не осуществляются в рамках ведения деятельности </w:t>
      </w:r>
      <w:proofErr w:type="spellStart"/>
      <w:r w:rsidRPr="00D2550B">
        <w:rPr>
          <w:rFonts w:ascii="Arial" w:eastAsia="Times New Roman" w:hAnsi="Arial" w:cs="Arial"/>
          <w:color w:val="5C5C5C"/>
          <w:sz w:val="12"/>
          <w:szCs w:val="12"/>
          <w:lang w:eastAsia="ru-RU"/>
        </w:rPr>
        <w:t>исключи-тельно</w:t>
      </w:r>
      <w:proofErr w:type="spellEnd"/>
      <w:r w:rsidRPr="00D2550B">
        <w:rPr>
          <w:rFonts w:ascii="Arial" w:eastAsia="Times New Roman" w:hAnsi="Arial" w:cs="Arial"/>
          <w:color w:val="5C5C5C"/>
          <w:sz w:val="12"/>
          <w:szCs w:val="12"/>
          <w:lang w:eastAsia="ru-RU"/>
        </w:rPr>
        <w:t xml:space="preserve"> за счет средств целевого финансирования и (или) целевых поступлений, такие </w:t>
      </w:r>
      <w:proofErr w:type="spellStart"/>
      <w:r w:rsidRPr="00D2550B">
        <w:rPr>
          <w:rFonts w:ascii="Arial" w:eastAsia="Times New Roman" w:hAnsi="Arial" w:cs="Arial"/>
          <w:color w:val="5C5C5C"/>
          <w:sz w:val="12"/>
          <w:szCs w:val="12"/>
          <w:lang w:eastAsia="ru-RU"/>
        </w:rPr>
        <w:t>расхо-ды</w:t>
      </w:r>
      <w:proofErr w:type="spellEnd"/>
      <w:proofErr w:type="gramEnd"/>
      <w:r w:rsidRPr="00D2550B">
        <w:rPr>
          <w:rFonts w:ascii="Arial" w:eastAsia="Times New Roman" w:hAnsi="Arial" w:cs="Arial"/>
          <w:color w:val="5C5C5C"/>
          <w:sz w:val="12"/>
          <w:szCs w:val="12"/>
          <w:lang w:eastAsia="ru-RU"/>
        </w:rPr>
        <w:t xml:space="preserve"> не могут быть в полном объеме учтены при формировании налоговой базы по налогу на прибыль организаций, определяемой в отношении доходов, полученных от </w:t>
      </w:r>
      <w:proofErr w:type="spellStart"/>
      <w:proofErr w:type="gramStart"/>
      <w:r w:rsidRPr="00D2550B">
        <w:rPr>
          <w:rFonts w:ascii="Arial" w:eastAsia="Times New Roman" w:hAnsi="Arial" w:cs="Arial"/>
          <w:color w:val="5C5C5C"/>
          <w:sz w:val="12"/>
          <w:szCs w:val="12"/>
          <w:lang w:eastAsia="ru-RU"/>
        </w:rPr>
        <w:t>предприниматель-ской</w:t>
      </w:r>
      <w:proofErr w:type="spellEnd"/>
      <w:proofErr w:type="gramEnd"/>
      <w:r w:rsidRPr="00D2550B">
        <w:rPr>
          <w:rFonts w:ascii="Arial" w:eastAsia="Times New Roman" w:hAnsi="Arial" w:cs="Arial"/>
          <w:color w:val="5C5C5C"/>
          <w:sz w:val="12"/>
          <w:szCs w:val="12"/>
          <w:lang w:eastAsia="ru-RU"/>
        </w:rPr>
        <w:t xml:space="preserve"> деятельности некоммерческой организации.</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5C5C5C"/>
          <w:sz w:val="12"/>
          <w:szCs w:val="12"/>
          <w:lang w:eastAsia="ru-RU"/>
        </w:rPr>
      </w:pPr>
      <w:r w:rsidRPr="00D2550B">
        <w:rPr>
          <w:rFonts w:ascii="Arial" w:eastAsia="Times New Roman" w:hAnsi="Arial" w:cs="Arial"/>
          <w:color w:val="5C5C5C"/>
          <w:sz w:val="12"/>
          <w:szCs w:val="12"/>
          <w:lang w:eastAsia="ru-RU"/>
        </w:rPr>
        <w:t xml:space="preserve">При этом отнесение подобных расходов в полном объеме к расходам, произведенным за счет средств целевого финансирования и целевых поступлений, при наличии обособленного учета, по нашему мнению, допускало бы различное применение норм законодательства о налогах и сборах к коммерческим и некоммерческим организациям и в силу этого </w:t>
      </w:r>
      <w:proofErr w:type="spellStart"/>
      <w:proofErr w:type="gramStart"/>
      <w:r w:rsidRPr="00D2550B">
        <w:rPr>
          <w:rFonts w:ascii="Arial" w:eastAsia="Times New Roman" w:hAnsi="Arial" w:cs="Arial"/>
          <w:color w:val="5C5C5C"/>
          <w:sz w:val="12"/>
          <w:szCs w:val="12"/>
          <w:lang w:eastAsia="ru-RU"/>
        </w:rPr>
        <w:t>противоре-чит</w:t>
      </w:r>
      <w:proofErr w:type="spellEnd"/>
      <w:proofErr w:type="gramEnd"/>
      <w:r w:rsidRPr="00D2550B">
        <w:rPr>
          <w:rFonts w:ascii="Arial" w:eastAsia="Times New Roman" w:hAnsi="Arial" w:cs="Arial"/>
          <w:color w:val="5C5C5C"/>
          <w:sz w:val="12"/>
          <w:szCs w:val="12"/>
          <w:lang w:eastAsia="ru-RU"/>
        </w:rPr>
        <w:t xml:space="preserve"> принципу равенства налогообложения. Между тем, как указывается в Определении Конституционного Суда Российской Федерации от 24.11.2005 N 412-О, поскольку налогоплательщиками налога на прибыль организаций признаются все российские организации независимо от их статуса как коммерческих или некоммерческих, некоммерческие организации для целей исчисления налога на прибыль организаций вправе уменьшать полученные доходы на сумму произведенных расходов на общих основаниях, </w:t>
      </w:r>
      <w:proofErr w:type="gramStart"/>
      <w:r w:rsidRPr="00D2550B">
        <w:rPr>
          <w:rFonts w:ascii="Arial" w:eastAsia="Times New Roman" w:hAnsi="Arial" w:cs="Arial"/>
          <w:color w:val="5C5C5C"/>
          <w:sz w:val="12"/>
          <w:szCs w:val="12"/>
          <w:lang w:eastAsia="ru-RU"/>
        </w:rPr>
        <w:t>учитывая</w:t>
      </w:r>
      <w:proofErr w:type="gramEnd"/>
      <w:r w:rsidRPr="00D2550B">
        <w:rPr>
          <w:rFonts w:ascii="Arial" w:eastAsia="Times New Roman" w:hAnsi="Arial" w:cs="Arial"/>
          <w:color w:val="5C5C5C"/>
          <w:sz w:val="12"/>
          <w:szCs w:val="12"/>
          <w:lang w:eastAsia="ru-RU"/>
        </w:rPr>
        <w:t xml:space="preserve"> в том числе установленные условия признания произведенных затрат расходами и порядок составления расчета налоговой базы.</w:t>
      </w:r>
    </w:p>
    <w:p w:rsidR="00D2550B" w:rsidRPr="00D2550B" w:rsidRDefault="00D2550B" w:rsidP="00D2550B">
      <w:pPr>
        <w:shd w:val="clear" w:color="auto" w:fill="FFFFFF"/>
        <w:spacing w:before="100" w:beforeAutospacing="1" w:after="100" w:afterAutospacing="1" w:line="240" w:lineRule="auto"/>
        <w:rPr>
          <w:rFonts w:ascii="Arial" w:eastAsia="Times New Roman" w:hAnsi="Arial" w:cs="Arial"/>
          <w:color w:val="5C5C5C"/>
          <w:sz w:val="12"/>
          <w:szCs w:val="12"/>
          <w:lang w:eastAsia="ru-RU"/>
        </w:rPr>
      </w:pPr>
      <w:proofErr w:type="gramStart"/>
      <w:r w:rsidRPr="00D2550B">
        <w:rPr>
          <w:rFonts w:ascii="Arial" w:eastAsia="Times New Roman" w:hAnsi="Arial" w:cs="Arial"/>
          <w:color w:val="5C5C5C"/>
          <w:sz w:val="12"/>
          <w:szCs w:val="12"/>
          <w:lang w:eastAsia="ru-RU"/>
        </w:rPr>
        <w:t>Таким образом, распределение таких расходов некоммерческих организаций между разными видами деятельности (включая виды деятельности, осуществляемые за счет средств целевого финансирования и целевых поступлений, и виды деятельности, осуществляемые за счет доходов от предпринимательской деятельности в соответствии с законодательством Российской Федерации), по мнению Департамента, осуществляется в соответствии</w:t>
      </w:r>
      <w:r>
        <w:rPr>
          <w:rFonts w:ascii="Arial" w:eastAsia="Times New Roman" w:hAnsi="Arial" w:cs="Arial"/>
          <w:color w:val="5C5C5C"/>
          <w:sz w:val="12"/>
          <w:szCs w:val="12"/>
          <w:lang w:eastAsia="ru-RU"/>
        </w:rPr>
        <w:t xml:space="preserve"> с пунктом 1 статьи 272 НК РФ…</w:t>
      </w:r>
      <w:proofErr w:type="gramEnd"/>
    </w:p>
    <w:p w:rsidR="00D2550B" w:rsidRPr="00D2550B" w:rsidRDefault="00D2550B" w:rsidP="00D2550B">
      <w:pPr>
        <w:shd w:val="clear" w:color="auto" w:fill="FFFFFF"/>
        <w:spacing w:line="240" w:lineRule="auto"/>
        <w:rPr>
          <w:rFonts w:ascii="Arial" w:eastAsia="Times New Roman" w:hAnsi="Arial" w:cs="Arial"/>
          <w:color w:val="5C5C5C"/>
          <w:sz w:val="12"/>
          <w:szCs w:val="12"/>
          <w:lang w:eastAsia="ru-RU"/>
        </w:rPr>
      </w:pPr>
      <w:r w:rsidRPr="00D2550B">
        <w:rPr>
          <w:rFonts w:ascii="Arial" w:eastAsia="Times New Roman" w:hAnsi="Arial" w:cs="Arial"/>
          <w:color w:val="5C5C5C"/>
          <w:sz w:val="12"/>
          <w:szCs w:val="12"/>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Полный те</w:t>
      </w:r>
      <w:proofErr w:type="gramStart"/>
      <w:r w:rsidRPr="00D2550B">
        <w:rPr>
          <w:rFonts w:ascii="Arial" w:eastAsia="Times New Roman" w:hAnsi="Arial" w:cs="Arial"/>
          <w:color w:val="000000"/>
          <w:sz w:val="14"/>
          <w:szCs w:val="14"/>
          <w:lang w:eastAsia="ru-RU"/>
        </w:rPr>
        <w:t>кст зд</w:t>
      </w:r>
      <w:proofErr w:type="gramEnd"/>
      <w:r w:rsidRPr="00D2550B">
        <w:rPr>
          <w:rFonts w:ascii="Arial" w:eastAsia="Times New Roman" w:hAnsi="Arial" w:cs="Arial"/>
          <w:color w:val="000000"/>
          <w:sz w:val="14"/>
          <w:szCs w:val="14"/>
          <w:lang w:eastAsia="ru-RU"/>
        </w:rPr>
        <w:t>есь: </w:t>
      </w:r>
      <w:hyperlink r:id="rId54" w:tgtFrame="_blank" w:history="1">
        <w:r w:rsidRPr="00D2550B">
          <w:rPr>
            <w:rFonts w:ascii="Arial" w:eastAsia="Times New Roman" w:hAnsi="Arial" w:cs="Arial"/>
            <w:color w:val="990099"/>
            <w:sz w:val="14"/>
            <w:u w:val="single"/>
            <w:lang w:eastAsia="ru-RU"/>
          </w:rPr>
          <w:t>http://base.garant.ru/71125754/</w:t>
        </w:r>
      </w:hyperlink>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С данной точкой зрения согласны и налоговые органы. Письмо Минфина было доведено до нижестоящих налоговых органов для использования в работе и до налогоплательщиков Письмом ФНС России от 09.07.2015 N ЕД-4-3/11983@ "О направлении разъяснений по учету расходов НКО".</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Текст письма ФНС здесь: </w:t>
      </w:r>
      <w:hyperlink r:id="rId55" w:tgtFrame="_blank" w:history="1">
        <w:r w:rsidRPr="00D2550B">
          <w:rPr>
            <w:rFonts w:ascii="Arial" w:eastAsia="Times New Roman" w:hAnsi="Arial" w:cs="Arial"/>
            <w:color w:val="990099"/>
            <w:sz w:val="14"/>
            <w:u w:val="single"/>
            <w:lang w:eastAsia="ru-RU"/>
          </w:rPr>
          <w:t>http://base.garant.ru/71125748/</w:t>
        </w:r>
      </w:hyperlink>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xml:space="preserve">То есть, получается, что  для налогового учета в НКО можно исходить из распределения пропорционально </w:t>
      </w:r>
      <w:proofErr w:type="spellStart"/>
      <w:proofErr w:type="gramStart"/>
      <w:r w:rsidRPr="00D2550B">
        <w:rPr>
          <w:rFonts w:ascii="Arial" w:eastAsia="Times New Roman" w:hAnsi="Arial" w:cs="Arial"/>
          <w:color w:val="000000"/>
          <w:sz w:val="14"/>
          <w:szCs w:val="14"/>
          <w:lang w:eastAsia="ru-RU"/>
        </w:rPr>
        <w:t>пропорционально</w:t>
      </w:r>
      <w:proofErr w:type="spellEnd"/>
      <w:proofErr w:type="gramEnd"/>
      <w:r w:rsidRPr="00D2550B">
        <w:rPr>
          <w:rFonts w:ascii="Arial" w:eastAsia="Times New Roman" w:hAnsi="Arial" w:cs="Arial"/>
          <w:color w:val="000000"/>
          <w:sz w:val="14"/>
          <w:szCs w:val="14"/>
          <w:lang w:eastAsia="ru-RU"/>
        </w:rPr>
        <w:t xml:space="preserve"> доле соответствующего дохода в суммарном объеме всех доходов налогоплательщика.</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xml:space="preserve">Однако </w:t>
      </w:r>
      <w:proofErr w:type="spellStart"/>
      <w:r w:rsidRPr="00D2550B">
        <w:rPr>
          <w:rFonts w:ascii="Arial" w:eastAsia="Times New Roman" w:hAnsi="Arial" w:cs="Arial"/>
          <w:color w:val="000000"/>
          <w:sz w:val="14"/>
          <w:szCs w:val="14"/>
          <w:lang w:eastAsia="ru-RU"/>
        </w:rPr>
        <w:t>неопнятно</w:t>
      </w:r>
      <w:proofErr w:type="spellEnd"/>
      <w:r w:rsidRPr="00D2550B">
        <w:rPr>
          <w:rFonts w:ascii="Arial" w:eastAsia="Times New Roman" w:hAnsi="Arial" w:cs="Arial"/>
          <w:color w:val="000000"/>
          <w:sz w:val="14"/>
          <w:szCs w:val="14"/>
          <w:lang w:eastAsia="ru-RU"/>
        </w:rPr>
        <w:t>,  как быть, если организация НЕ применяет метод начисления (находится на УСН)? Тогда это неприменимо?</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Какие риски от неправильного распределения в целях налогового учета?</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1) завышение расходов, принимаемых в целях налогообложения предпринимательской деятельности</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2) завышение расходов, относимых за счет целевого финансирования, что приводит к нецелевому использованию этих средств.</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В результате   моё мнение состоит в том, что распределение косвенных расходов может быть подвергнуто сомнению</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proofErr w:type="gramStart"/>
      <w:r w:rsidRPr="00D2550B">
        <w:rPr>
          <w:rFonts w:ascii="Arial" w:eastAsia="Times New Roman" w:hAnsi="Arial" w:cs="Arial"/>
          <w:color w:val="000000"/>
          <w:sz w:val="14"/>
          <w:szCs w:val="14"/>
          <w:lang w:eastAsia="ru-RU"/>
        </w:rPr>
        <w:t>В ЛЮБОМ случае, ели это распределение производится по какой-либо пропорции (так как само применение этой пропорции есть результат</w:t>
      </w:r>
      <w:proofErr w:type="gramEnd"/>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принятия управленческого решения, более или менее  субъективного). Отсутствие рисков дает только "спрямление" расходов.</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xml:space="preserve">Аренда офиса? Формировать отдел, который занимается предпринимательской деятельностью, и площади, арендованные </w:t>
      </w:r>
      <w:proofErr w:type="gramStart"/>
      <w:r w:rsidRPr="00D2550B">
        <w:rPr>
          <w:rFonts w:ascii="Arial" w:eastAsia="Times New Roman" w:hAnsi="Arial" w:cs="Arial"/>
          <w:color w:val="000000"/>
          <w:sz w:val="14"/>
          <w:szCs w:val="14"/>
          <w:lang w:eastAsia="ru-RU"/>
        </w:rPr>
        <w:t>для</w:t>
      </w:r>
      <w:proofErr w:type="gramEnd"/>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xml:space="preserve">рабочих мест этого отдела, оплачивать за счет расходов предпринимательской деятельности. </w:t>
      </w:r>
      <w:proofErr w:type="spellStart"/>
      <w:r w:rsidRPr="00D2550B">
        <w:rPr>
          <w:rFonts w:ascii="Arial" w:eastAsia="Times New Roman" w:hAnsi="Arial" w:cs="Arial"/>
          <w:color w:val="000000"/>
          <w:sz w:val="14"/>
          <w:szCs w:val="14"/>
          <w:lang w:eastAsia="ru-RU"/>
        </w:rPr>
        <w:t>СОответственно</w:t>
      </w:r>
      <w:proofErr w:type="spellEnd"/>
      <w:r w:rsidRPr="00D2550B">
        <w:rPr>
          <w:rFonts w:ascii="Arial" w:eastAsia="Times New Roman" w:hAnsi="Arial" w:cs="Arial"/>
          <w:color w:val="000000"/>
          <w:sz w:val="14"/>
          <w:szCs w:val="14"/>
          <w:lang w:eastAsia="ru-RU"/>
        </w:rPr>
        <w:t xml:space="preserve">, остальные </w:t>
      </w:r>
      <w:proofErr w:type="spellStart"/>
      <w:r w:rsidRPr="00D2550B">
        <w:rPr>
          <w:rFonts w:ascii="Arial" w:eastAsia="Times New Roman" w:hAnsi="Arial" w:cs="Arial"/>
          <w:color w:val="000000"/>
          <w:sz w:val="14"/>
          <w:szCs w:val="14"/>
          <w:lang w:eastAsia="ru-RU"/>
        </w:rPr>
        <w:t>площадиофиса</w:t>
      </w:r>
      <w:proofErr w:type="spellEnd"/>
      <w:r w:rsidRPr="00D2550B">
        <w:rPr>
          <w:rFonts w:ascii="Arial" w:eastAsia="Times New Roman" w:hAnsi="Arial" w:cs="Arial"/>
          <w:color w:val="000000"/>
          <w:sz w:val="14"/>
          <w:szCs w:val="14"/>
          <w:lang w:eastAsia="ru-RU"/>
        </w:rPr>
        <w:t xml:space="preserve"> - за счет непредпринимательской деятельности.</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xml:space="preserve">Банковские расходы? В зависимости от того, с какого счета произведены. </w:t>
      </w:r>
      <w:proofErr w:type="spellStart"/>
      <w:r w:rsidRPr="00D2550B">
        <w:rPr>
          <w:rFonts w:ascii="Arial" w:eastAsia="Times New Roman" w:hAnsi="Arial" w:cs="Arial"/>
          <w:color w:val="000000"/>
          <w:sz w:val="14"/>
          <w:szCs w:val="14"/>
          <w:lang w:eastAsia="ru-RU"/>
        </w:rPr>
        <w:t>ЗАвести</w:t>
      </w:r>
      <w:proofErr w:type="spellEnd"/>
      <w:r w:rsidRPr="00D2550B">
        <w:rPr>
          <w:rFonts w:ascii="Arial" w:eastAsia="Times New Roman" w:hAnsi="Arial" w:cs="Arial"/>
          <w:color w:val="000000"/>
          <w:sz w:val="14"/>
          <w:szCs w:val="14"/>
          <w:lang w:eastAsia="ru-RU"/>
        </w:rPr>
        <w:t xml:space="preserve"> два счета - для предпринимательской и непредпринимательской деятельности.</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proofErr w:type="spellStart"/>
      <w:r w:rsidRPr="00D2550B">
        <w:rPr>
          <w:rFonts w:ascii="Arial" w:eastAsia="Times New Roman" w:hAnsi="Arial" w:cs="Arial"/>
          <w:color w:val="000000"/>
          <w:sz w:val="14"/>
          <w:szCs w:val="14"/>
          <w:lang w:eastAsia="ru-RU"/>
        </w:rPr>
        <w:t>Аутсорсинг</w:t>
      </w:r>
      <w:proofErr w:type="spellEnd"/>
      <w:r w:rsidRPr="00D2550B">
        <w:rPr>
          <w:rFonts w:ascii="Arial" w:eastAsia="Times New Roman" w:hAnsi="Arial" w:cs="Arial"/>
          <w:color w:val="000000"/>
          <w:sz w:val="14"/>
          <w:szCs w:val="14"/>
          <w:lang w:eastAsia="ru-RU"/>
        </w:rPr>
        <w:t xml:space="preserve">? </w:t>
      </w:r>
      <w:proofErr w:type="spellStart"/>
      <w:r w:rsidRPr="00D2550B">
        <w:rPr>
          <w:rFonts w:ascii="Arial" w:eastAsia="Times New Roman" w:hAnsi="Arial" w:cs="Arial"/>
          <w:color w:val="000000"/>
          <w:sz w:val="14"/>
          <w:szCs w:val="14"/>
          <w:lang w:eastAsia="ru-RU"/>
        </w:rPr>
        <w:t>Рахдельно</w:t>
      </w:r>
      <w:proofErr w:type="spellEnd"/>
      <w:r w:rsidRPr="00D2550B">
        <w:rPr>
          <w:rFonts w:ascii="Arial" w:eastAsia="Times New Roman" w:hAnsi="Arial" w:cs="Arial"/>
          <w:color w:val="000000"/>
          <w:sz w:val="14"/>
          <w:szCs w:val="14"/>
          <w:lang w:eastAsia="ru-RU"/>
        </w:rPr>
        <w:t xml:space="preserve"> оплаты по </w:t>
      </w:r>
      <w:proofErr w:type="spellStart"/>
      <w:r w:rsidRPr="00D2550B">
        <w:rPr>
          <w:rFonts w:ascii="Arial" w:eastAsia="Times New Roman" w:hAnsi="Arial" w:cs="Arial"/>
          <w:color w:val="000000"/>
          <w:sz w:val="14"/>
          <w:szCs w:val="14"/>
          <w:lang w:eastAsia="ru-RU"/>
        </w:rPr>
        <w:t>аутсорсингу</w:t>
      </w:r>
      <w:proofErr w:type="spellEnd"/>
      <w:r w:rsidRPr="00D2550B">
        <w:rPr>
          <w:rFonts w:ascii="Arial" w:eastAsia="Times New Roman" w:hAnsi="Arial" w:cs="Arial"/>
          <w:color w:val="000000"/>
          <w:sz w:val="14"/>
          <w:szCs w:val="14"/>
          <w:lang w:eastAsia="ru-RU"/>
        </w:rPr>
        <w:t xml:space="preserve"> предпринимательской и непредпринимательской деятельности, и т.п.</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Это, несомненно, трудоемко. Однако любой другой подход в ситуации</w:t>
      </w:r>
      <w:proofErr w:type="gramStart"/>
      <w:r w:rsidRPr="00D2550B">
        <w:rPr>
          <w:rFonts w:ascii="Arial" w:eastAsia="Times New Roman" w:hAnsi="Arial" w:cs="Arial"/>
          <w:color w:val="000000"/>
          <w:sz w:val="14"/>
          <w:szCs w:val="14"/>
          <w:lang w:eastAsia="ru-RU"/>
        </w:rPr>
        <w:t>.</w:t>
      </w:r>
      <w:proofErr w:type="gramEnd"/>
      <w:r w:rsidRPr="00D2550B">
        <w:rPr>
          <w:rFonts w:ascii="Arial" w:eastAsia="Times New Roman" w:hAnsi="Arial" w:cs="Arial"/>
          <w:color w:val="000000"/>
          <w:sz w:val="14"/>
          <w:szCs w:val="14"/>
          <w:lang w:eastAsia="ru-RU"/>
        </w:rPr>
        <w:t xml:space="preserve"> </w:t>
      </w:r>
      <w:proofErr w:type="gramStart"/>
      <w:r w:rsidRPr="00D2550B">
        <w:rPr>
          <w:rFonts w:ascii="Arial" w:eastAsia="Times New Roman" w:hAnsi="Arial" w:cs="Arial"/>
          <w:color w:val="000000"/>
          <w:sz w:val="14"/>
          <w:szCs w:val="14"/>
          <w:lang w:eastAsia="ru-RU"/>
        </w:rPr>
        <w:t>к</w:t>
      </w:r>
      <w:proofErr w:type="gramEnd"/>
      <w:r w:rsidRPr="00D2550B">
        <w:rPr>
          <w:rFonts w:ascii="Arial" w:eastAsia="Times New Roman" w:hAnsi="Arial" w:cs="Arial"/>
          <w:color w:val="000000"/>
          <w:sz w:val="14"/>
          <w:szCs w:val="14"/>
          <w:lang w:eastAsia="ru-RU"/>
        </w:rPr>
        <w:t>огда организация не ведет налоговый учет методом начисления  и не может применить Письмо от 23.01.2015 N 03-03-06/4/2051  (распределение пропорционально доле соответствующего дохода в суммарном объеме всех доходов налогоплательщика), мне представляется достаточно рискованным. При этом риск больше в сторону неправильного исчисления</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налога с предпринимательской деятельности.</w:t>
      </w: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8047EE" w:rsidRDefault="008047EE" w:rsidP="00264D5C">
      <w:pPr>
        <w:shd w:val="clear" w:color="auto" w:fill="FFFFFF"/>
        <w:spacing w:after="0" w:line="240" w:lineRule="auto"/>
        <w:jc w:val="both"/>
        <w:rPr>
          <w:rFonts w:ascii="Times New Roman" w:eastAsia="Times New Roman" w:hAnsi="Times New Roman" w:cs="Times New Roman"/>
          <w:color w:val="000000"/>
          <w:sz w:val="36"/>
          <w:szCs w:val="36"/>
          <w:lang w:eastAsia="ru-RU"/>
        </w:rPr>
      </w:pPr>
    </w:p>
    <w:p w:rsidR="008047EE" w:rsidRPr="00264D5C" w:rsidRDefault="008047EE" w:rsidP="00264D5C">
      <w:pPr>
        <w:shd w:val="clear" w:color="auto" w:fill="FFFFFF"/>
        <w:spacing w:after="0" w:line="240" w:lineRule="auto"/>
        <w:jc w:val="both"/>
        <w:rPr>
          <w:rFonts w:ascii="Times New Roman" w:eastAsia="Times New Roman" w:hAnsi="Times New Roman" w:cs="Times New Roman"/>
          <w:sz w:val="24"/>
          <w:szCs w:val="24"/>
          <w:lang w:eastAsia="ru-RU"/>
        </w:rPr>
      </w:pPr>
    </w:p>
    <w:p w:rsidR="00264D5C" w:rsidRPr="00264D5C" w:rsidRDefault="00264D5C" w:rsidP="00264D5C">
      <w:pPr>
        <w:shd w:val="clear" w:color="auto" w:fill="FFFFFF"/>
        <w:spacing w:after="220" w:line="240" w:lineRule="auto"/>
        <w:ind w:left="142"/>
        <w:jc w:val="both"/>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000000"/>
          <w:kern w:val="36"/>
          <w:sz w:val="36"/>
          <w:szCs w:val="36"/>
          <w:lang w:eastAsia="ru-RU"/>
        </w:rPr>
        <w:lastRenderedPageBreak/>
        <w:t>13. Светлана Юрьевна Г.</w:t>
      </w:r>
    </w:p>
    <w:p w:rsidR="00264D5C" w:rsidRPr="00264D5C" w:rsidRDefault="00264D5C" w:rsidP="00264D5C">
      <w:pPr>
        <w:spacing w:before="400" w:after="120" w:line="240" w:lineRule="auto"/>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FF0000"/>
          <w:kern w:val="36"/>
          <w:sz w:val="36"/>
          <w:szCs w:val="36"/>
          <w:shd w:val="clear" w:color="auto" w:fill="FFFFFF"/>
          <w:lang w:eastAsia="ru-RU"/>
        </w:rPr>
        <w:t>НЕВЕРОВ</w:t>
      </w:r>
    </w:p>
    <w:p w:rsidR="00264D5C" w:rsidRPr="00264D5C" w:rsidRDefault="00264D5C" w:rsidP="00264D5C">
      <w:pPr>
        <w:shd w:val="clear" w:color="auto" w:fill="FFFFFF"/>
        <w:spacing w:before="220"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 xml:space="preserve">У нас первичная профсоюзная организация. Работодатель перечисляет отчисления 0,3 % </w:t>
      </w:r>
      <w:proofErr w:type="gramStart"/>
      <w:r w:rsidRPr="00264D5C">
        <w:rPr>
          <w:rFonts w:ascii="Times New Roman" w:eastAsia="Times New Roman" w:hAnsi="Times New Roman" w:cs="Times New Roman"/>
          <w:color w:val="000000"/>
          <w:sz w:val="36"/>
          <w:szCs w:val="36"/>
          <w:shd w:val="clear" w:color="auto" w:fill="FFFFFF"/>
          <w:lang w:eastAsia="ru-RU"/>
        </w:rPr>
        <w:t>от</w:t>
      </w:r>
      <w:proofErr w:type="gramEnd"/>
      <w:r w:rsidRPr="00264D5C">
        <w:rPr>
          <w:rFonts w:ascii="Times New Roman" w:eastAsia="Times New Roman" w:hAnsi="Times New Roman" w:cs="Times New Roman"/>
          <w:color w:val="000000"/>
          <w:sz w:val="36"/>
          <w:szCs w:val="36"/>
          <w:shd w:val="clear" w:color="auto" w:fill="FFFFFF"/>
          <w:lang w:eastAsia="ru-RU"/>
        </w:rPr>
        <w:t xml:space="preserve"> </w:t>
      </w:r>
      <w:proofErr w:type="gramStart"/>
      <w:r w:rsidRPr="00264D5C">
        <w:rPr>
          <w:rFonts w:ascii="Times New Roman" w:eastAsia="Times New Roman" w:hAnsi="Times New Roman" w:cs="Times New Roman"/>
          <w:color w:val="000000"/>
          <w:sz w:val="36"/>
          <w:szCs w:val="36"/>
          <w:shd w:val="clear" w:color="auto" w:fill="FFFFFF"/>
          <w:lang w:eastAsia="ru-RU"/>
        </w:rPr>
        <w:t>ФОТ</w:t>
      </w:r>
      <w:proofErr w:type="gramEnd"/>
      <w:r w:rsidRPr="00264D5C">
        <w:rPr>
          <w:rFonts w:ascii="Times New Roman" w:eastAsia="Times New Roman" w:hAnsi="Times New Roman" w:cs="Times New Roman"/>
          <w:color w:val="000000"/>
          <w:sz w:val="36"/>
          <w:szCs w:val="36"/>
          <w:shd w:val="clear" w:color="auto" w:fill="FFFFFF"/>
          <w:lang w:eastAsia="ru-RU"/>
        </w:rPr>
        <w:t xml:space="preserve"> на проведение культмассовых мероприятий. В период пандемии, когда были отменены все культмассовые и спортивно-оздоровительные мероприятия, предприятие официально обращается в ППО о направлении средств на покупку средств индивид</w:t>
      </w:r>
      <w:proofErr w:type="gramStart"/>
      <w:r w:rsidRPr="00264D5C">
        <w:rPr>
          <w:rFonts w:ascii="Times New Roman" w:eastAsia="Times New Roman" w:hAnsi="Times New Roman" w:cs="Times New Roman"/>
          <w:color w:val="000000"/>
          <w:sz w:val="36"/>
          <w:szCs w:val="36"/>
          <w:shd w:val="clear" w:color="auto" w:fill="FFFFFF"/>
          <w:lang w:eastAsia="ru-RU"/>
        </w:rPr>
        <w:t>.</w:t>
      </w:r>
      <w:proofErr w:type="gramEnd"/>
      <w:r w:rsidRPr="00264D5C">
        <w:rPr>
          <w:rFonts w:ascii="Times New Roman" w:eastAsia="Times New Roman" w:hAnsi="Times New Roman" w:cs="Times New Roman"/>
          <w:color w:val="000000"/>
          <w:sz w:val="36"/>
          <w:szCs w:val="36"/>
          <w:shd w:val="clear" w:color="auto" w:fill="FFFFFF"/>
          <w:lang w:eastAsia="ru-RU"/>
        </w:rPr>
        <w:t xml:space="preserve"> </w:t>
      </w:r>
      <w:proofErr w:type="gramStart"/>
      <w:r w:rsidRPr="00264D5C">
        <w:rPr>
          <w:rFonts w:ascii="Times New Roman" w:eastAsia="Times New Roman" w:hAnsi="Times New Roman" w:cs="Times New Roman"/>
          <w:color w:val="000000"/>
          <w:sz w:val="36"/>
          <w:szCs w:val="36"/>
          <w:shd w:val="clear" w:color="auto" w:fill="FFFFFF"/>
          <w:lang w:eastAsia="ru-RU"/>
        </w:rPr>
        <w:t>з</w:t>
      </w:r>
      <w:proofErr w:type="gramEnd"/>
      <w:r w:rsidRPr="00264D5C">
        <w:rPr>
          <w:rFonts w:ascii="Times New Roman" w:eastAsia="Times New Roman" w:hAnsi="Times New Roman" w:cs="Times New Roman"/>
          <w:color w:val="000000"/>
          <w:sz w:val="36"/>
          <w:szCs w:val="36"/>
          <w:shd w:val="clear" w:color="auto" w:fill="FFFFFF"/>
          <w:lang w:eastAsia="ru-RU"/>
        </w:rPr>
        <w:t xml:space="preserve">ащиты для выдачи работникам: маски, бахилы, термометры бесконтактные. затем поступили письма о приобретении </w:t>
      </w:r>
      <w:proofErr w:type="spellStart"/>
      <w:r w:rsidRPr="00264D5C">
        <w:rPr>
          <w:rFonts w:ascii="Times New Roman" w:eastAsia="Times New Roman" w:hAnsi="Times New Roman" w:cs="Times New Roman"/>
          <w:color w:val="000000"/>
          <w:sz w:val="36"/>
          <w:szCs w:val="36"/>
          <w:shd w:val="clear" w:color="auto" w:fill="FFFFFF"/>
          <w:lang w:eastAsia="ru-RU"/>
        </w:rPr>
        <w:t>маршрутизатора</w:t>
      </w:r>
      <w:proofErr w:type="spellEnd"/>
      <w:r w:rsidRPr="00264D5C">
        <w:rPr>
          <w:rFonts w:ascii="Times New Roman" w:eastAsia="Times New Roman" w:hAnsi="Times New Roman" w:cs="Times New Roman"/>
          <w:color w:val="000000"/>
          <w:sz w:val="36"/>
          <w:szCs w:val="36"/>
          <w:shd w:val="clear" w:color="auto" w:fill="FFFFFF"/>
          <w:lang w:eastAsia="ru-RU"/>
        </w:rPr>
        <w:t xml:space="preserve"> для работников находящихся в </w:t>
      </w:r>
      <w:proofErr w:type="spellStart"/>
      <w:r w:rsidRPr="00264D5C">
        <w:rPr>
          <w:rFonts w:ascii="Times New Roman" w:eastAsia="Times New Roman" w:hAnsi="Times New Roman" w:cs="Times New Roman"/>
          <w:color w:val="000000"/>
          <w:sz w:val="36"/>
          <w:szCs w:val="36"/>
          <w:shd w:val="clear" w:color="auto" w:fill="FFFFFF"/>
          <w:lang w:eastAsia="ru-RU"/>
        </w:rPr>
        <w:t>обсерваторе</w:t>
      </w:r>
      <w:proofErr w:type="spellEnd"/>
      <w:r w:rsidRPr="00264D5C">
        <w:rPr>
          <w:rFonts w:ascii="Times New Roman" w:eastAsia="Times New Roman" w:hAnsi="Times New Roman" w:cs="Times New Roman"/>
          <w:color w:val="000000"/>
          <w:sz w:val="36"/>
          <w:szCs w:val="36"/>
          <w:shd w:val="clear" w:color="auto" w:fill="FFFFFF"/>
          <w:lang w:eastAsia="ru-RU"/>
        </w:rPr>
        <w:t xml:space="preserve">, приобретение одноразовой посуды в столовую на месторождении. Затем письмо о проведении услуг по дезинфекции </w:t>
      </w:r>
      <w:proofErr w:type="spellStart"/>
      <w:r w:rsidRPr="00264D5C">
        <w:rPr>
          <w:rFonts w:ascii="Times New Roman" w:eastAsia="Times New Roman" w:hAnsi="Times New Roman" w:cs="Times New Roman"/>
          <w:color w:val="000000"/>
          <w:sz w:val="36"/>
          <w:szCs w:val="36"/>
          <w:shd w:val="clear" w:color="auto" w:fill="FFFFFF"/>
          <w:lang w:eastAsia="ru-RU"/>
        </w:rPr>
        <w:t>производ</w:t>
      </w:r>
      <w:proofErr w:type="spellEnd"/>
      <w:r w:rsidRPr="00264D5C">
        <w:rPr>
          <w:rFonts w:ascii="Times New Roman" w:eastAsia="Times New Roman" w:hAnsi="Times New Roman" w:cs="Times New Roman"/>
          <w:color w:val="000000"/>
          <w:sz w:val="36"/>
          <w:szCs w:val="36"/>
          <w:shd w:val="clear" w:color="auto" w:fill="FFFFFF"/>
          <w:lang w:eastAsia="ru-RU"/>
        </w:rPr>
        <w:t xml:space="preserve">. помещений, консультационных услуг по проведению дезинфекции. А также приобретение оборудования и инвентаря для проведения </w:t>
      </w:r>
      <w:proofErr w:type="spellStart"/>
      <w:r w:rsidRPr="00264D5C">
        <w:rPr>
          <w:rFonts w:ascii="Times New Roman" w:eastAsia="Times New Roman" w:hAnsi="Times New Roman" w:cs="Times New Roman"/>
          <w:color w:val="000000"/>
          <w:sz w:val="36"/>
          <w:szCs w:val="36"/>
          <w:shd w:val="clear" w:color="auto" w:fill="FFFFFF"/>
          <w:lang w:eastAsia="ru-RU"/>
        </w:rPr>
        <w:t>дезинфек</w:t>
      </w:r>
      <w:proofErr w:type="spellEnd"/>
      <w:r w:rsidRPr="00264D5C">
        <w:rPr>
          <w:rFonts w:ascii="Times New Roman" w:eastAsia="Times New Roman" w:hAnsi="Times New Roman" w:cs="Times New Roman"/>
          <w:color w:val="000000"/>
          <w:sz w:val="36"/>
          <w:szCs w:val="36"/>
          <w:shd w:val="clear" w:color="auto" w:fill="FFFFFF"/>
          <w:lang w:eastAsia="ru-RU"/>
        </w:rPr>
        <w:t>. работ в служебных помещениях на произв. объектах. То есть это все расходы для поддержания безопасных условий труда, которые квалифицируются, как производственные расходы в себестоимости коммерческого предприятия.</w:t>
      </w:r>
    </w:p>
    <w:p w:rsidR="00264D5C" w:rsidRPr="00264D5C" w:rsidRDefault="00264D5C" w:rsidP="00264D5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КРОМЕ ТОГО, БЫЛА УТВЕРЖДЕНА КОРРЕКТИРОВОЧНАЯ ПЛАНОВАЯ СМЕТА НА ГОД, В КОТОРОЙ ДАННЫЕ РАСХОДЫ УТВЕРЖДЕНЫ ОБЩЕСТВОМ И ПРОФКОМОМ  </w:t>
      </w:r>
    </w:p>
    <w:p w:rsidR="00264D5C" w:rsidRPr="00264D5C" w:rsidRDefault="00264D5C" w:rsidP="00264D5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 xml:space="preserve"> Из разъяснений  полученных на   82 </w:t>
      </w:r>
      <w:proofErr w:type="spellStart"/>
      <w:r w:rsidRPr="00264D5C">
        <w:rPr>
          <w:rFonts w:ascii="Times New Roman" w:eastAsia="Times New Roman" w:hAnsi="Times New Roman" w:cs="Times New Roman"/>
          <w:color w:val="000000"/>
          <w:sz w:val="36"/>
          <w:szCs w:val="36"/>
          <w:shd w:val="clear" w:color="auto" w:fill="FFFFFF"/>
          <w:lang w:eastAsia="ru-RU"/>
        </w:rPr>
        <w:t>вебинаре</w:t>
      </w:r>
      <w:proofErr w:type="spellEnd"/>
      <w:r w:rsidRPr="00264D5C">
        <w:rPr>
          <w:rFonts w:ascii="Times New Roman" w:eastAsia="Times New Roman" w:hAnsi="Times New Roman" w:cs="Times New Roman"/>
          <w:color w:val="000000"/>
          <w:sz w:val="36"/>
          <w:szCs w:val="36"/>
          <w:shd w:val="clear" w:color="auto" w:fill="FFFFFF"/>
          <w:lang w:eastAsia="ru-RU"/>
        </w:rPr>
        <w:t xml:space="preserve">  02.12.2020 г. был сделан вывод, что если данные расходы и утверждены в плановой смете, но носят нецелевой характер, </w:t>
      </w:r>
      <w:proofErr w:type="gramStart"/>
      <w:r w:rsidRPr="00264D5C">
        <w:rPr>
          <w:rFonts w:ascii="Times New Roman" w:eastAsia="Times New Roman" w:hAnsi="Times New Roman" w:cs="Times New Roman"/>
          <w:color w:val="000000"/>
          <w:sz w:val="36"/>
          <w:szCs w:val="36"/>
          <w:shd w:val="clear" w:color="auto" w:fill="FFFFFF"/>
          <w:lang w:eastAsia="ru-RU"/>
        </w:rPr>
        <w:t>то</w:t>
      </w:r>
      <w:proofErr w:type="gramEnd"/>
      <w:r w:rsidRPr="00264D5C">
        <w:rPr>
          <w:rFonts w:ascii="Times New Roman" w:eastAsia="Times New Roman" w:hAnsi="Times New Roman" w:cs="Times New Roman"/>
          <w:color w:val="000000"/>
          <w:sz w:val="36"/>
          <w:szCs w:val="36"/>
          <w:shd w:val="clear" w:color="auto" w:fill="FFFFFF"/>
          <w:lang w:eastAsia="ru-RU"/>
        </w:rPr>
        <w:t xml:space="preserve"> следовательно они подлежат налогообложению.</w:t>
      </w:r>
    </w:p>
    <w:p w:rsidR="00264D5C" w:rsidRPr="00264D5C" w:rsidRDefault="00264D5C" w:rsidP="00264D5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Вопрос: являются ли данные расходы в учёте профсоюзной организации целевыми? </w:t>
      </w:r>
    </w:p>
    <w:p w:rsidR="00264D5C" w:rsidRPr="00264D5C" w:rsidRDefault="00264D5C" w:rsidP="00264D5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из  чего следует   следующий вопрос:</w:t>
      </w:r>
    </w:p>
    <w:p w:rsidR="00264D5C" w:rsidRPr="00264D5C" w:rsidRDefault="00264D5C" w:rsidP="00264D5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lastRenderedPageBreak/>
        <w:t>если считать данные расходы не целевыми, то  корреспонденция счетов  по начислению налога (УСН)  Дт 99 Кт 68</w:t>
      </w:r>
    </w:p>
    <w:p w:rsidR="00264D5C" w:rsidRPr="00264D5C" w:rsidRDefault="00264D5C" w:rsidP="00264D5C">
      <w:pPr>
        <w:shd w:val="clear" w:color="auto" w:fill="FFFFFF"/>
        <w:spacing w:after="16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какая должна быть корреспонденция счетов по закрытию годовых оборотов</w:t>
      </w:r>
      <w:r w:rsidRPr="00264D5C">
        <w:rPr>
          <w:rFonts w:ascii="Times New Roman" w:eastAsia="Times New Roman" w:hAnsi="Times New Roman" w:cs="Times New Roman"/>
          <w:b/>
          <w:color w:val="000000"/>
          <w:sz w:val="36"/>
          <w:szCs w:val="36"/>
          <w:shd w:val="clear" w:color="auto" w:fill="FFFFFF"/>
          <w:lang w:eastAsia="ru-RU"/>
        </w:rPr>
        <w:t xml:space="preserve"> с учетом полученных убытков</w:t>
      </w:r>
      <w:r w:rsidRPr="00264D5C">
        <w:rPr>
          <w:rFonts w:ascii="Times New Roman" w:eastAsia="Times New Roman" w:hAnsi="Times New Roman" w:cs="Times New Roman"/>
          <w:color w:val="000000"/>
          <w:sz w:val="36"/>
          <w:szCs w:val="36"/>
          <w:shd w:val="clear" w:color="auto" w:fill="FFFFFF"/>
          <w:lang w:eastAsia="ru-RU"/>
        </w:rPr>
        <w:t>. </w:t>
      </w:r>
    </w:p>
    <w:p w:rsidR="00264D5C" w:rsidRDefault="00264D5C" w:rsidP="00264D5C">
      <w:pPr>
        <w:shd w:val="clear" w:color="auto" w:fill="FFFFFF"/>
        <w:spacing w:before="220" w:after="0" w:line="240" w:lineRule="auto"/>
        <w:jc w:val="both"/>
        <w:rPr>
          <w:rFonts w:ascii="Times New Roman" w:eastAsia="Times New Roman" w:hAnsi="Times New Roman" w:cs="Times New Roman"/>
          <w:color w:val="000000"/>
          <w:sz w:val="36"/>
          <w:szCs w:val="36"/>
          <w:shd w:val="clear" w:color="auto" w:fill="FFFFFF"/>
          <w:lang w:eastAsia="ru-RU"/>
        </w:rPr>
      </w:pPr>
      <w:r w:rsidRPr="00264D5C">
        <w:rPr>
          <w:rFonts w:ascii="Times New Roman" w:eastAsia="Times New Roman" w:hAnsi="Times New Roman" w:cs="Times New Roman"/>
          <w:color w:val="000000"/>
          <w:sz w:val="36"/>
          <w:szCs w:val="36"/>
          <w:shd w:val="clear" w:color="auto" w:fill="FFFFFF"/>
          <w:lang w:eastAsia="ru-RU"/>
        </w:rPr>
        <w:t>СПРАВОЧНО: не стала  включать в текст вопроса. Пример Неверова из Устава «Цели и задачи первичной профсоюзной организации» практически соответствуют Уставу нашей ППО.</w:t>
      </w:r>
    </w:p>
    <w:p w:rsidR="00D2550B" w:rsidRDefault="00D2550B" w:rsidP="00264D5C">
      <w:pPr>
        <w:shd w:val="clear" w:color="auto" w:fill="FFFFFF"/>
        <w:spacing w:before="220" w:after="0" w:line="240" w:lineRule="auto"/>
        <w:jc w:val="both"/>
        <w:rPr>
          <w:rFonts w:ascii="Times New Roman" w:eastAsia="Times New Roman" w:hAnsi="Times New Roman" w:cs="Times New Roman"/>
          <w:color w:val="000000"/>
          <w:sz w:val="36"/>
          <w:szCs w:val="36"/>
          <w:shd w:val="clear" w:color="auto" w:fill="FFFFFF"/>
          <w:lang w:eastAsia="ru-RU"/>
        </w:rPr>
      </w:pP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С расходами по  смете часто происходит еще одна серьезная проблема: решение принимает общий орган управления (общее собрание членов), смета финансируется за счет отчислений членов, поэтому нередко можно слышать следующее утверждение: «Средства наши, мы приняли решение произвести данный расход, включили его в смету, значит о</w:t>
      </w:r>
      <w:proofErr w:type="gramStart"/>
      <w:r>
        <w:rPr>
          <w:rFonts w:ascii="Arial" w:hAnsi="Arial" w:cs="Arial"/>
          <w:color w:val="000000"/>
          <w:sz w:val="14"/>
          <w:szCs w:val="14"/>
        </w:rPr>
        <w:t>н-</w:t>
      </w:r>
      <w:proofErr w:type="gramEnd"/>
      <w:r>
        <w:rPr>
          <w:rFonts w:ascii="Arial" w:hAnsi="Arial" w:cs="Arial"/>
          <w:color w:val="000000"/>
          <w:sz w:val="14"/>
          <w:szCs w:val="14"/>
        </w:rPr>
        <w:t xml:space="preserve"> целевой.» Это не совсем так. </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Целевыми признаются расходы, предусмотренные для организации законом и уставом. Поэтому целевые расходы будут делиться на административны</w:t>
      </w:r>
      <w:proofErr w:type="gramStart"/>
      <w:r>
        <w:rPr>
          <w:rFonts w:ascii="Arial" w:hAnsi="Arial" w:cs="Arial"/>
          <w:color w:val="000000"/>
          <w:sz w:val="14"/>
          <w:szCs w:val="14"/>
        </w:rPr>
        <w:t>е-</w:t>
      </w:r>
      <w:proofErr w:type="gramEnd"/>
      <w:r>
        <w:rPr>
          <w:rFonts w:ascii="Arial" w:hAnsi="Arial" w:cs="Arial"/>
          <w:color w:val="000000"/>
          <w:sz w:val="14"/>
          <w:szCs w:val="14"/>
        </w:rPr>
        <w:t xml:space="preserve"> содержание организации как юридического лица- и расходы, необходимые для обеспечения нормальной работы в соответствии с уставом. Вторая часть расходов должна сверяться с уставными задачами. </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Например: есть задача обеспечить повышение квалификации членов ассоциации (СРО), значит целевой расход, есть задача централизованное обеспечение страхования ответственности в уставе, например,  нотариальной палаты, значит целевой расход, есть социальная защита адвокатов и членов их семей для адвокатского образования</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значит, целевой. Но, например, перевод в благотворительный фонд на помощь детям, или в учреждение для инвалидов, в случае, если подобная деятельность не предусмотрена уставом,  с деятельностью НКО никак не связана, то подобные расходы не будут целевыми в любом случае, вне зависимости от того, включены они в смету или нет.</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Так, к примеру, если Общее собрание принимает решение, например, на помощь пострадавшим от наводнения (не членам организации, а просто жителям региона), то это будет расходом по смете, его необходимо осуществить, так как бухгалтер и даже директор не могут не выполнить решение общего собрания. Для целей налогообложения, данный расход целевым признан не будет,  его необходимо включить в налоговый регистр «Целевые средства, израсходованные нецелевым образом» и заплатить налога на прибыль  (или УСН) со всей суммы расхода.</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 xml:space="preserve">Что касается варианта отнесения суммы целевого расхода (произведенного без сметы) на убыток, то это возможно, но только как прочие расходы.  </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При несанкционированном, не одобренном высшим органом управления нецелевом использовании средств целевого финансирования, будет применяться счет 91 «Прочие расходы».</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Например, организация должна заплатить пени или штрафы, они не предусмотрены сметой, отнести их на целевые расходы нельзя, бухгалтер будет делать проводку по дебету счета 91. При этом для целей налогообложения, расходы не уменьшают базу по налогу на прибыль, если НКО применяет ПБУ 18, то возникнет постоянная  разница.</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Дебет 91-2 Кредит 68  – начислен штрафные санкции по налогу,</w:t>
      </w:r>
    </w:p>
    <w:p w:rsidR="00CE247C" w:rsidRDefault="00CE247C" w:rsidP="00CE247C">
      <w:pPr>
        <w:pStyle w:val="a3"/>
        <w:shd w:val="clear" w:color="auto" w:fill="FFFFFF"/>
        <w:rPr>
          <w:rFonts w:ascii="Arial" w:hAnsi="Arial" w:cs="Arial"/>
          <w:color w:val="000000"/>
          <w:sz w:val="14"/>
          <w:szCs w:val="14"/>
        </w:rPr>
      </w:pPr>
      <w:r>
        <w:rPr>
          <w:rFonts w:ascii="Arial" w:hAnsi="Arial" w:cs="Arial"/>
          <w:color w:val="000000"/>
          <w:sz w:val="14"/>
          <w:szCs w:val="14"/>
        </w:rPr>
        <w:t xml:space="preserve">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Pr>
          <w:rFonts w:ascii="Arial" w:eastAsia="Times New Roman" w:hAnsi="Arial" w:cs="Arial"/>
          <w:color w:val="000000"/>
          <w:sz w:val="14"/>
          <w:szCs w:val="14"/>
          <w:lang w:eastAsia="ru-RU"/>
        </w:rPr>
        <w:t xml:space="preserve"> </w:t>
      </w:r>
    </w:p>
    <w:p w:rsidR="00D2550B" w:rsidRPr="00D2550B" w:rsidRDefault="00D2550B" w:rsidP="00D2550B">
      <w:pPr>
        <w:shd w:val="clear" w:color="auto" w:fill="FFFFFF"/>
        <w:spacing w:after="0" w:line="312" w:lineRule="atLeast"/>
        <w:outlineLvl w:val="0"/>
        <w:rPr>
          <w:rFonts w:ascii="Helvetica" w:eastAsia="Times New Roman" w:hAnsi="Helvetica" w:cs="Helvetica"/>
          <w:b/>
          <w:bCs/>
          <w:color w:val="222222"/>
          <w:kern w:val="36"/>
          <w:sz w:val="15"/>
          <w:szCs w:val="15"/>
          <w:lang w:eastAsia="ru-RU"/>
        </w:rPr>
      </w:pPr>
      <w:r w:rsidRPr="00D2550B">
        <w:rPr>
          <w:rFonts w:ascii="Helvetica" w:eastAsia="Times New Roman" w:hAnsi="Helvetica" w:cs="Helvetica"/>
          <w:b/>
          <w:bCs/>
          <w:color w:val="222222"/>
          <w:kern w:val="36"/>
          <w:sz w:val="15"/>
          <w:szCs w:val="15"/>
          <w:lang w:eastAsia="ru-RU"/>
        </w:rPr>
        <w:t>ПЗ - 1/2015 «Об особенностях формирования бухгалтерской (финансовой) отчетности некоммерческих организаций»</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Полный те</w:t>
      </w:r>
      <w:proofErr w:type="gramStart"/>
      <w:r w:rsidRPr="00D2550B">
        <w:rPr>
          <w:rFonts w:ascii="Arial" w:eastAsia="Times New Roman" w:hAnsi="Arial" w:cs="Arial"/>
          <w:color w:val="000000"/>
          <w:sz w:val="14"/>
          <w:szCs w:val="14"/>
          <w:lang w:eastAsia="ru-RU"/>
        </w:rPr>
        <w:t>кст зд</w:t>
      </w:r>
      <w:proofErr w:type="gramEnd"/>
      <w:r w:rsidRPr="00D2550B">
        <w:rPr>
          <w:rFonts w:ascii="Arial" w:eastAsia="Times New Roman" w:hAnsi="Arial" w:cs="Arial"/>
          <w:color w:val="000000"/>
          <w:sz w:val="14"/>
          <w:szCs w:val="14"/>
          <w:lang w:eastAsia="ru-RU"/>
        </w:rPr>
        <w:t>есь:  </w:t>
      </w:r>
      <w:hyperlink r:id="rId56" w:tgtFrame="_blank" w:history="1">
        <w:r w:rsidRPr="00D2550B">
          <w:rPr>
            <w:rFonts w:ascii="Arial" w:eastAsia="Times New Roman" w:hAnsi="Arial" w:cs="Arial"/>
            <w:color w:val="990099"/>
            <w:sz w:val="14"/>
            <w:u w:val="single"/>
            <w:lang w:eastAsia="ru-RU"/>
          </w:rPr>
          <w:t>https://minfin.gov.ru/ru/document/?id_4=104054-pz_-_12015_ob_osobennostyakh_formirovaniya_bukhgalterskoi_finansovoi_otchetnosti_nekommercheskikh_organizatsii</w:t>
        </w:r>
      </w:hyperlink>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Arial" w:eastAsia="Times New Roman" w:hAnsi="Arial" w:cs="Arial"/>
          <w:color w:val="000000"/>
          <w:sz w:val="14"/>
          <w:szCs w:val="14"/>
          <w:lang w:eastAsia="ru-RU"/>
        </w:rPr>
        <w:t> </w:t>
      </w:r>
    </w:p>
    <w:p w:rsidR="00D2550B" w:rsidRPr="00D2550B" w:rsidRDefault="00D2550B" w:rsidP="00D2550B">
      <w:pPr>
        <w:shd w:val="clear" w:color="auto" w:fill="FFFFFF"/>
        <w:spacing w:after="0" w:line="240" w:lineRule="auto"/>
        <w:rPr>
          <w:rFonts w:ascii="Arial" w:eastAsia="Times New Roman" w:hAnsi="Arial" w:cs="Arial"/>
          <w:color w:val="000000"/>
          <w:sz w:val="14"/>
          <w:szCs w:val="14"/>
          <w:lang w:eastAsia="ru-RU"/>
        </w:rPr>
      </w:pPr>
      <w:r w:rsidRPr="00D2550B">
        <w:rPr>
          <w:rFonts w:ascii="Helvetica" w:eastAsia="Times New Roman" w:hAnsi="Helvetica" w:cs="Helvetica"/>
          <w:color w:val="222222"/>
          <w:sz w:val="14"/>
          <w:szCs w:val="14"/>
          <w:shd w:val="clear" w:color="auto" w:fill="FFFFFF"/>
          <w:lang w:eastAsia="ru-RU"/>
        </w:rPr>
        <w:t xml:space="preserve">24. </w:t>
      </w:r>
      <w:proofErr w:type="gramStart"/>
      <w:r w:rsidRPr="00D2550B">
        <w:rPr>
          <w:rFonts w:ascii="Helvetica" w:eastAsia="Times New Roman" w:hAnsi="Helvetica" w:cs="Helvetica"/>
          <w:color w:val="222222"/>
          <w:sz w:val="14"/>
          <w:szCs w:val="14"/>
          <w:shd w:val="clear" w:color="auto" w:fill="FFFFFF"/>
          <w:lang w:eastAsia="ru-RU"/>
        </w:rPr>
        <w:t>Сумма чистой прибыли отчетного года списывается некоммерческой организацией заключительными оборотами декабря в кредит счета 86 «Целевое финансирование» в корреспонденции со счетом 99 «Прибыли и убытки» и отражается в бухгалтерском балансе в разделе III «Целевое финансирование» по группе статей «Целевые средства» и в отчете о целевом использовании средств по статье «Прибыль от приносящей доход деятельности».</w:t>
      </w:r>
      <w:proofErr w:type="gramEnd"/>
      <w:r w:rsidRPr="00D2550B">
        <w:rPr>
          <w:rFonts w:ascii="Helvetica" w:eastAsia="Times New Roman" w:hAnsi="Helvetica" w:cs="Helvetica"/>
          <w:color w:val="222222"/>
          <w:sz w:val="14"/>
          <w:szCs w:val="14"/>
          <w:shd w:val="clear" w:color="auto" w:fill="FFFFFF"/>
          <w:lang w:eastAsia="ru-RU"/>
        </w:rPr>
        <w:t> </w:t>
      </w:r>
      <w:proofErr w:type="gramStart"/>
      <w:r w:rsidRPr="00D2550B">
        <w:rPr>
          <w:rFonts w:ascii="Helvetica" w:eastAsia="Times New Roman" w:hAnsi="Helvetica" w:cs="Helvetica"/>
          <w:b/>
          <w:bCs/>
          <w:color w:val="222222"/>
          <w:sz w:val="14"/>
          <w:lang w:eastAsia="ru-RU"/>
        </w:rPr>
        <w:t>Сумма чистого убытка отчетного года списывается заключительными оборотами декабря в дебет счета 86 «Целевое финансирование» в корреспонденции со счетом 99 </w:t>
      </w:r>
      <w:r w:rsidRPr="00D2550B">
        <w:rPr>
          <w:rFonts w:ascii="Helvetica" w:eastAsia="Times New Roman" w:hAnsi="Helvetica" w:cs="Helvetica"/>
          <w:color w:val="222222"/>
          <w:sz w:val="14"/>
          <w:szCs w:val="14"/>
          <w:shd w:val="clear" w:color="auto" w:fill="FFFFFF"/>
          <w:lang w:eastAsia="ru-RU"/>
        </w:rPr>
        <w:t>«Прибыли и убытки» с отражением в бухгалтерском балансе в разделе III «Целевое финансирование» по группе статей «Целевые средства» и в отчете о целевом использовании средств в составе использованных средств по статье «Прочие» с выделением в случае существенности обособленной статьи «Убытки</w:t>
      </w:r>
      <w:proofErr w:type="gramEnd"/>
      <w:r w:rsidRPr="00D2550B">
        <w:rPr>
          <w:rFonts w:ascii="Helvetica" w:eastAsia="Times New Roman" w:hAnsi="Helvetica" w:cs="Helvetica"/>
          <w:color w:val="222222"/>
          <w:sz w:val="14"/>
          <w:szCs w:val="14"/>
          <w:shd w:val="clear" w:color="auto" w:fill="FFFFFF"/>
          <w:lang w:eastAsia="ru-RU"/>
        </w:rPr>
        <w:t xml:space="preserve"> от деятельности организации».</w:t>
      </w:r>
    </w:p>
    <w:p w:rsidR="00D2550B" w:rsidRDefault="00D2550B" w:rsidP="00264D5C">
      <w:pPr>
        <w:shd w:val="clear" w:color="auto" w:fill="FFFFFF"/>
        <w:spacing w:before="220" w:after="0" w:line="240" w:lineRule="auto"/>
        <w:jc w:val="both"/>
        <w:rPr>
          <w:rFonts w:ascii="Times New Roman" w:eastAsia="Times New Roman" w:hAnsi="Times New Roman" w:cs="Times New Roman"/>
          <w:color w:val="000000"/>
          <w:sz w:val="36"/>
          <w:szCs w:val="36"/>
          <w:shd w:val="clear" w:color="auto" w:fill="FFFFFF"/>
          <w:lang w:eastAsia="ru-RU"/>
        </w:rPr>
      </w:pPr>
    </w:p>
    <w:p w:rsidR="00D2550B" w:rsidRPr="00264D5C" w:rsidRDefault="00D2550B" w:rsidP="00264D5C">
      <w:pPr>
        <w:shd w:val="clear" w:color="auto" w:fill="FFFFFF"/>
        <w:spacing w:before="220" w:after="0" w:line="240" w:lineRule="auto"/>
        <w:jc w:val="both"/>
        <w:rPr>
          <w:rFonts w:ascii="Times New Roman" w:eastAsia="Times New Roman" w:hAnsi="Times New Roman" w:cs="Times New Roman"/>
          <w:sz w:val="24"/>
          <w:szCs w:val="24"/>
          <w:lang w:eastAsia="ru-RU"/>
        </w:rPr>
      </w:pPr>
    </w:p>
    <w:p w:rsidR="00264D5C" w:rsidRPr="00264D5C" w:rsidRDefault="00264D5C" w:rsidP="00264D5C">
      <w:pPr>
        <w:shd w:val="clear" w:color="auto" w:fill="FFFFFF"/>
        <w:spacing w:before="220" w:after="220" w:line="240" w:lineRule="auto"/>
        <w:ind w:left="142"/>
        <w:jc w:val="both"/>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000000"/>
          <w:kern w:val="36"/>
          <w:sz w:val="36"/>
          <w:szCs w:val="36"/>
          <w:lang w:eastAsia="ru-RU"/>
        </w:rPr>
        <w:t>16. Татьяна Владимировна О.</w:t>
      </w:r>
    </w:p>
    <w:p w:rsidR="00264D5C" w:rsidRPr="00264D5C" w:rsidRDefault="00264D5C" w:rsidP="00264D5C">
      <w:pPr>
        <w:spacing w:before="400" w:after="120" w:line="240" w:lineRule="auto"/>
        <w:outlineLvl w:val="0"/>
        <w:rPr>
          <w:rFonts w:ascii="Times New Roman" w:eastAsia="Times New Roman" w:hAnsi="Times New Roman" w:cs="Times New Roman"/>
          <w:b/>
          <w:bCs/>
          <w:kern w:val="36"/>
          <w:sz w:val="48"/>
          <w:szCs w:val="48"/>
          <w:lang w:eastAsia="ru-RU"/>
        </w:rPr>
      </w:pPr>
      <w:r w:rsidRPr="00264D5C">
        <w:rPr>
          <w:rFonts w:ascii="Times New Roman" w:eastAsia="Times New Roman" w:hAnsi="Times New Roman" w:cs="Times New Roman"/>
          <w:b/>
          <w:bCs/>
          <w:color w:val="FF0000"/>
          <w:kern w:val="36"/>
          <w:sz w:val="36"/>
          <w:szCs w:val="36"/>
          <w:shd w:val="clear" w:color="auto" w:fill="FFFFFF"/>
          <w:lang w:eastAsia="ru-RU"/>
        </w:rPr>
        <w:t>НЕВЕРОВ</w:t>
      </w:r>
    </w:p>
    <w:p w:rsidR="00264D5C" w:rsidRPr="00264D5C" w:rsidRDefault="00264D5C" w:rsidP="00264D5C">
      <w:pPr>
        <w:shd w:val="clear" w:color="auto" w:fill="FFFFFF"/>
        <w:spacing w:before="220"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СРОО «Центр духовной культуры» проводит в садах и школах выездную выставку своих картин (имеется небольшая багетная мастерская) по разным темам обучения:</w:t>
      </w:r>
    </w:p>
    <w:p w:rsidR="00264D5C" w:rsidRPr="00264D5C" w:rsidRDefault="00264D5C" w:rsidP="00264D5C">
      <w:pPr>
        <w:shd w:val="clear" w:color="auto" w:fill="FFFFFF"/>
        <w:spacing w:after="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1.как  оформить вознаграждение за эту услугу?</w:t>
      </w:r>
    </w:p>
    <w:p w:rsidR="00264D5C" w:rsidRPr="00264D5C" w:rsidRDefault="00264D5C" w:rsidP="00264D5C">
      <w:pPr>
        <w:shd w:val="clear" w:color="auto" w:fill="FFFFFF"/>
        <w:spacing w:after="220" w:line="240" w:lineRule="auto"/>
        <w:ind w:left="142"/>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color w:val="000000"/>
          <w:sz w:val="36"/>
          <w:szCs w:val="36"/>
          <w:shd w:val="clear" w:color="auto" w:fill="FFFFFF"/>
          <w:lang w:eastAsia="ru-RU"/>
        </w:rPr>
        <w:t>2. можно ли эти картины передавать в бессрочное безвозмездное пользование для дальнейшей работы этим бюджетным организациям, если да, подскажите, пожалуйста, как это правильно оформить?</w:t>
      </w:r>
    </w:p>
    <w:p w:rsidR="00264D5C" w:rsidRDefault="00264D5C" w:rsidP="00264D5C">
      <w:pPr>
        <w:shd w:val="clear" w:color="auto" w:fill="FFFFFF"/>
        <w:spacing w:after="0" w:line="240" w:lineRule="auto"/>
        <w:jc w:val="both"/>
        <w:rPr>
          <w:rFonts w:ascii="Times New Roman" w:eastAsia="Times New Roman" w:hAnsi="Times New Roman" w:cs="Times New Roman"/>
          <w:sz w:val="24"/>
          <w:szCs w:val="24"/>
          <w:lang w:eastAsia="ru-RU"/>
        </w:rPr>
      </w:pPr>
      <w:r w:rsidRPr="00264D5C">
        <w:rPr>
          <w:rFonts w:ascii="Times New Roman" w:eastAsia="Times New Roman" w:hAnsi="Times New Roman" w:cs="Times New Roman"/>
          <w:sz w:val="24"/>
          <w:szCs w:val="24"/>
          <w:lang w:eastAsia="ru-RU"/>
        </w:rPr>
        <w:t> </w:t>
      </w:r>
    </w:p>
    <w:p w:rsidR="00D62093" w:rsidRPr="00D62093" w:rsidRDefault="00D62093" w:rsidP="00D62093">
      <w:pPr>
        <w:shd w:val="clear" w:color="auto" w:fill="FFFFFF"/>
        <w:spacing w:after="0" w:line="240" w:lineRule="auto"/>
        <w:jc w:val="both"/>
        <w:rPr>
          <w:rFonts w:ascii="Times New Roman" w:eastAsia="Times New Roman" w:hAnsi="Times New Roman" w:cs="Times New Roman"/>
          <w:sz w:val="24"/>
          <w:szCs w:val="24"/>
          <w:lang w:eastAsia="ru-RU"/>
        </w:rPr>
      </w:pPr>
      <w:r w:rsidRPr="00D62093">
        <w:rPr>
          <w:rFonts w:ascii="Times New Roman" w:eastAsia="Times New Roman" w:hAnsi="Times New Roman" w:cs="Times New Roman"/>
          <w:sz w:val="24"/>
          <w:szCs w:val="24"/>
          <w:lang w:eastAsia="ru-RU"/>
        </w:rPr>
        <w:t xml:space="preserve">Согласно с п. 1 ст. 689 ГК РФ договор безвозмездного пользования предполагает передачу объекта в безвозмездное пользование одной стороной к другой (ссудодателем к ссудополучателю), последний, в свою очередь, принимает на себя обязательство по возврату предмета соглашения в том же состоянии, в каком он был получен с учетом естественного износа. </w:t>
      </w:r>
    </w:p>
    <w:p w:rsidR="00D62093" w:rsidRDefault="00D62093" w:rsidP="00D6209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E247C" w:rsidRDefault="00CE247C" w:rsidP="00CE247C">
      <w:pPr>
        <w:pStyle w:val="a3"/>
        <w:shd w:val="clear" w:color="auto" w:fill="FFFFFF"/>
        <w:spacing w:before="0" w:beforeAutospacing="0" w:after="281" w:afterAutospacing="0" w:line="390" w:lineRule="atLeast"/>
        <w:rPr>
          <w:rFonts w:ascii="Arial" w:hAnsi="Arial" w:cs="Arial"/>
          <w:color w:val="000000"/>
          <w:sz w:val="15"/>
          <w:szCs w:val="15"/>
        </w:rPr>
      </w:pPr>
      <w:r>
        <w:rPr>
          <w:rFonts w:ascii="Arial" w:hAnsi="Arial" w:cs="Arial"/>
          <w:color w:val="000000"/>
          <w:sz w:val="15"/>
          <w:szCs w:val="15"/>
        </w:rPr>
        <w:t>1.В бухучете передачу товаров во временное пользование можно отразить в аналитическом учете по счету 41: Дебет 41 Субсчет «Товары, переданные в безвозмездное пользование» Кредит 41 Субсчет «Товары на складе» - передано оборудование в безвозмездное пользование.</w:t>
      </w:r>
    </w:p>
    <w:p w:rsidR="00CE247C" w:rsidRDefault="00A753E2" w:rsidP="00CE247C">
      <w:pPr>
        <w:pStyle w:val="a3"/>
        <w:shd w:val="clear" w:color="auto" w:fill="FFFFFF"/>
        <w:spacing w:before="0" w:beforeAutospacing="0" w:after="281" w:afterAutospacing="0" w:line="390" w:lineRule="atLeast"/>
        <w:rPr>
          <w:rFonts w:ascii="Arial" w:hAnsi="Arial" w:cs="Arial"/>
          <w:color w:val="000000"/>
          <w:sz w:val="15"/>
          <w:szCs w:val="15"/>
        </w:rPr>
      </w:pPr>
      <w:r>
        <w:rPr>
          <w:rFonts w:ascii="Arial" w:hAnsi="Arial" w:cs="Arial"/>
          <w:color w:val="000000"/>
          <w:sz w:val="15"/>
          <w:szCs w:val="15"/>
        </w:rPr>
        <w:t xml:space="preserve"> </w:t>
      </w:r>
    </w:p>
    <w:p w:rsidR="00D62093" w:rsidRDefault="00D62093" w:rsidP="00D62093">
      <w:pPr>
        <w:pStyle w:val="a3"/>
        <w:shd w:val="clear" w:color="auto" w:fill="FFFFFF"/>
        <w:spacing w:before="0" w:beforeAutospacing="0" w:after="159" w:afterAutospacing="0" w:line="168" w:lineRule="atLeast"/>
        <w:jc w:val="center"/>
        <w:rPr>
          <w:rFonts w:ascii="Arial" w:hAnsi="Arial" w:cs="Arial"/>
          <w:color w:val="333333"/>
          <w:sz w:val="14"/>
          <w:szCs w:val="14"/>
        </w:rPr>
      </w:pPr>
      <w:r>
        <w:rPr>
          <w:rStyle w:val="a5"/>
          <w:rFonts w:ascii="Arial" w:hAnsi="Arial" w:cs="Arial"/>
          <w:color w:val="333333"/>
          <w:sz w:val="14"/>
          <w:szCs w:val="14"/>
        </w:rPr>
        <w:t>НДС</w:t>
      </w:r>
    </w:p>
    <w:p w:rsidR="00D62093" w:rsidRDefault="00D62093" w:rsidP="00D62093">
      <w:pPr>
        <w:pStyle w:val="a3"/>
        <w:shd w:val="clear" w:color="auto" w:fill="FFFFFF"/>
        <w:spacing w:before="0" w:beforeAutospacing="0" w:after="159" w:afterAutospacing="0" w:line="168" w:lineRule="atLeast"/>
        <w:rPr>
          <w:rFonts w:ascii="Arial" w:hAnsi="Arial" w:cs="Arial"/>
          <w:color w:val="333333"/>
          <w:sz w:val="14"/>
          <w:szCs w:val="14"/>
        </w:rPr>
      </w:pPr>
      <w:r>
        <w:rPr>
          <w:rFonts w:ascii="Arial" w:hAnsi="Arial" w:cs="Arial"/>
          <w:color w:val="333333"/>
          <w:sz w:val="14"/>
          <w:szCs w:val="14"/>
        </w:rPr>
        <w:t>Согласно </w:t>
      </w:r>
      <w:proofErr w:type="spellStart"/>
      <w:r w:rsidR="00AD5239">
        <w:rPr>
          <w:rFonts w:ascii="Arial" w:hAnsi="Arial" w:cs="Arial"/>
          <w:color w:val="333333"/>
          <w:sz w:val="14"/>
          <w:szCs w:val="14"/>
        </w:rPr>
        <w:fldChar w:fldCharType="begin"/>
      </w:r>
      <w:r>
        <w:rPr>
          <w:rFonts w:ascii="Arial" w:hAnsi="Arial" w:cs="Arial"/>
          <w:color w:val="333333"/>
          <w:sz w:val="14"/>
          <w:szCs w:val="14"/>
        </w:rPr>
        <w:instrText xml:space="preserve"> HYPERLINK "http://base.garant.ru/10900200/0c5956aa76cdf561e1333b201c6d337d/" \l "block_1461" </w:instrText>
      </w:r>
      <w:r w:rsidR="00AD5239">
        <w:rPr>
          <w:rFonts w:ascii="Arial" w:hAnsi="Arial" w:cs="Arial"/>
          <w:color w:val="333333"/>
          <w:sz w:val="14"/>
          <w:szCs w:val="14"/>
        </w:rPr>
        <w:fldChar w:fldCharType="separate"/>
      </w:r>
      <w:r>
        <w:rPr>
          <w:rStyle w:val="a4"/>
          <w:rFonts w:ascii="Arial" w:hAnsi="Arial" w:cs="Arial"/>
          <w:color w:val="808080"/>
          <w:sz w:val="14"/>
          <w:szCs w:val="14"/>
          <w:bdr w:val="none" w:sz="0" w:space="0" w:color="auto" w:frame="1"/>
        </w:rPr>
        <w:t>пп</w:t>
      </w:r>
      <w:proofErr w:type="spellEnd"/>
      <w:r>
        <w:rPr>
          <w:rStyle w:val="a4"/>
          <w:rFonts w:ascii="Arial" w:hAnsi="Arial" w:cs="Arial"/>
          <w:color w:val="808080"/>
          <w:sz w:val="14"/>
          <w:szCs w:val="14"/>
          <w:bdr w:val="none" w:sz="0" w:space="0" w:color="auto" w:frame="1"/>
        </w:rPr>
        <w:t>. 1 п. 1 ст. 146</w:t>
      </w:r>
      <w:r w:rsidR="00AD5239">
        <w:rPr>
          <w:rFonts w:ascii="Arial" w:hAnsi="Arial" w:cs="Arial"/>
          <w:color w:val="333333"/>
          <w:sz w:val="14"/>
          <w:szCs w:val="14"/>
        </w:rPr>
        <w:fldChar w:fldCharType="end"/>
      </w:r>
      <w:r>
        <w:rPr>
          <w:rFonts w:ascii="Arial" w:hAnsi="Arial" w:cs="Arial"/>
          <w:color w:val="333333"/>
          <w:sz w:val="14"/>
          <w:szCs w:val="14"/>
        </w:rPr>
        <w:t> НК РФ объектом налогообложения НДС признаются, в частности, операции по реализации товаров (работ, услуг) на территории РФ.</w:t>
      </w:r>
      <w:r>
        <w:rPr>
          <w:rFonts w:ascii="Arial" w:hAnsi="Arial" w:cs="Arial"/>
          <w:color w:val="333333"/>
          <w:sz w:val="14"/>
          <w:szCs w:val="14"/>
        </w:rPr>
        <w:br/>
        <w:t>При этом в целях </w:t>
      </w:r>
      <w:hyperlink r:id="rId57" w:anchor="block_20021" w:history="1">
        <w:r>
          <w:rPr>
            <w:rStyle w:val="a4"/>
            <w:rFonts w:ascii="Arial" w:hAnsi="Arial" w:cs="Arial"/>
            <w:color w:val="808080"/>
            <w:sz w:val="14"/>
            <w:szCs w:val="14"/>
            <w:bdr w:val="none" w:sz="0" w:space="0" w:color="auto" w:frame="1"/>
          </w:rPr>
          <w:t>главы 21</w:t>
        </w:r>
      </w:hyperlink>
      <w:r>
        <w:rPr>
          <w:rFonts w:ascii="Arial" w:hAnsi="Arial" w:cs="Arial"/>
          <w:color w:val="333333"/>
          <w:sz w:val="14"/>
          <w:szCs w:val="14"/>
        </w:rPr>
        <w:t> НК РФ передача права собственности на товары, результатов выполненных работ, оказание услуг на безвозмездной основе также признается реализацией товаров (работ, услуг).</w:t>
      </w:r>
      <w:r>
        <w:rPr>
          <w:rFonts w:ascii="Arial" w:hAnsi="Arial" w:cs="Arial"/>
          <w:color w:val="333333"/>
          <w:sz w:val="14"/>
          <w:szCs w:val="14"/>
        </w:rPr>
        <w:br/>
      </w:r>
      <w:proofErr w:type="gramStart"/>
      <w:r>
        <w:rPr>
          <w:rFonts w:ascii="Arial" w:hAnsi="Arial" w:cs="Arial"/>
          <w:color w:val="333333"/>
          <w:sz w:val="14"/>
          <w:szCs w:val="14"/>
        </w:rPr>
        <w:t>По мнению официальных органов, при передаче имущества в безвозмездное временное пользование по договору ссуды у ссудодателя возникает объект обложения НДС в виде стоимости безвозмездно оказанных услуг (</w:t>
      </w:r>
      <w:hyperlink r:id="rId58" w:history="1">
        <w:r>
          <w:rPr>
            <w:rStyle w:val="a4"/>
            <w:rFonts w:ascii="Arial" w:hAnsi="Arial" w:cs="Arial"/>
            <w:color w:val="808080"/>
            <w:sz w:val="14"/>
            <w:szCs w:val="14"/>
            <w:bdr w:val="none" w:sz="0" w:space="0" w:color="auto" w:frame="1"/>
          </w:rPr>
          <w:t>письма</w:t>
        </w:r>
      </w:hyperlink>
      <w:r>
        <w:rPr>
          <w:rFonts w:ascii="Arial" w:hAnsi="Arial" w:cs="Arial"/>
          <w:color w:val="333333"/>
          <w:sz w:val="14"/>
          <w:szCs w:val="14"/>
        </w:rPr>
        <w:t> Минфина России от 29.06.2015 N 03-07-11/37239, от 25.04.2014 N </w:t>
      </w:r>
      <w:hyperlink r:id="rId59" w:history="1">
        <w:r>
          <w:rPr>
            <w:rStyle w:val="a4"/>
            <w:rFonts w:ascii="Arial" w:hAnsi="Arial" w:cs="Arial"/>
            <w:color w:val="808080"/>
            <w:sz w:val="14"/>
            <w:szCs w:val="14"/>
            <w:bdr w:val="none" w:sz="0" w:space="0" w:color="auto" w:frame="1"/>
          </w:rPr>
          <w:t>03-07-11/19393</w:t>
        </w:r>
      </w:hyperlink>
      <w:r>
        <w:rPr>
          <w:rFonts w:ascii="Arial" w:hAnsi="Arial" w:cs="Arial"/>
          <w:color w:val="333333"/>
          <w:sz w:val="14"/>
          <w:szCs w:val="14"/>
        </w:rPr>
        <w:t>, от 06.08.2012 N </w:t>
      </w:r>
      <w:hyperlink r:id="rId60" w:history="1">
        <w:r>
          <w:rPr>
            <w:rStyle w:val="a4"/>
            <w:rFonts w:ascii="Arial" w:hAnsi="Arial" w:cs="Arial"/>
            <w:color w:val="808080"/>
            <w:sz w:val="14"/>
            <w:szCs w:val="14"/>
            <w:bdr w:val="none" w:sz="0" w:space="0" w:color="auto" w:frame="1"/>
          </w:rPr>
          <w:t>03-07-08/237</w:t>
        </w:r>
      </w:hyperlink>
      <w:r>
        <w:rPr>
          <w:rFonts w:ascii="Arial" w:hAnsi="Arial" w:cs="Arial"/>
          <w:color w:val="333333"/>
          <w:sz w:val="14"/>
          <w:szCs w:val="14"/>
        </w:rPr>
        <w:t>, от 29.07.2011 N </w:t>
      </w:r>
      <w:hyperlink r:id="rId61" w:history="1">
        <w:r>
          <w:rPr>
            <w:rStyle w:val="a4"/>
            <w:rFonts w:ascii="Arial" w:hAnsi="Arial" w:cs="Arial"/>
            <w:color w:val="808080"/>
            <w:sz w:val="14"/>
            <w:szCs w:val="14"/>
            <w:bdr w:val="none" w:sz="0" w:space="0" w:color="auto" w:frame="1"/>
          </w:rPr>
          <w:t>03-07-11/204</w:t>
        </w:r>
      </w:hyperlink>
      <w:r>
        <w:rPr>
          <w:rFonts w:ascii="Arial" w:hAnsi="Arial" w:cs="Arial"/>
          <w:color w:val="333333"/>
          <w:sz w:val="14"/>
          <w:szCs w:val="14"/>
        </w:rPr>
        <w:t>, от 04.02.2011 N </w:t>
      </w:r>
      <w:hyperlink r:id="rId62" w:history="1">
        <w:r>
          <w:rPr>
            <w:rStyle w:val="a4"/>
            <w:rFonts w:ascii="Arial" w:hAnsi="Arial" w:cs="Arial"/>
            <w:color w:val="808080"/>
            <w:sz w:val="14"/>
            <w:szCs w:val="14"/>
            <w:bdr w:val="none" w:sz="0" w:space="0" w:color="auto" w:frame="1"/>
          </w:rPr>
          <w:t>03-07-11/27</w:t>
        </w:r>
      </w:hyperlink>
      <w:r>
        <w:rPr>
          <w:rFonts w:ascii="Arial" w:hAnsi="Arial" w:cs="Arial"/>
          <w:color w:val="333333"/>
          <w:sz w:val="14"/>
          <w:szCs w:val="14"/>
        </w:rPr>
        <w:t>).</w:t>
      </w:r>
      <w:proofErr w:type="gramEnd"/>
      <w:r>
        <w:rPr>
          <w:rFonts w:ascii="Arial" w:hAnsi="Arial" w:cs="Arial"/>
          <w:color w:val="333333"/>
          <w:sz w:val="14"/>
          <w:szCs w:val="14"/>
        </w:rPr>
        <w:br/>
        <w:t>В ряде случае такую позицию чиновников поддерживали и судьи (смотрите, например, </w:t>
      </w:r>
      <w:hyperlink r:id="rId63" w:history="1">
        <w:r>
          <w:rPr>
            <w:rStyle w:val="a4"/>
            <w:rFonts w:ascii="Arial" w:hAnsi="Arial" w:cs="Arial"/>
            <w:color w:val="808080"/>
            <w:sz w:val="14"/>
            <w:szCs w:val="14"/>
            <w:bdr w:val="none" w:sz="0" w:space="0" w:color="auto" w:frame="1"/>
          </w:rPr>
          <w:t>постановления</w:t>
        </w:r>
      </w:hyperlink>
      <w:r>
        <w:rPr>
          <w:rFonts w:ascii="Arial" w:hAnsi="Arial" w:cs="Arial"/>
          <w:color w:val="333333"/>
          <w:sz w:val="14"/>
          <w:szCs w:val="14"/>
        </w:rPr>
        <w:t> ФАС Северо-Западного округа от 10.10.2008 N А44-157/2008, ФАС Волго-Вятского округа от 18.02.2008 N </w:t>
      </w:r>
      <w:hyperlink r:id="rId64" w:history="1">
        <w:r>
          <w:rPr>
            <w:rStyle w:val="a4"/>
            <w:rFonts w:ascii="Arial" w:hAnsi="Arial" w:cs="Arial"/>
            <w:color w:val="808080"/>
            <w:sz w:val="14"/>
            <w:szCs w:val="14"/>
            <w:bdr w:val="none" w:sz="0" w:space="0" w:color="auto" w:frame="1"/>
          </w:rPr>
          <w:t>А31-567/2007-15</w:t>
        </w:r>
      </w:hyperlink>
      <w:r>
        <w:rPr>
          <w:rFonts w:ascii="Arial" w:hAnsi="Arial" w:cs="Arial"/>
          <w:color w:val="333333"/>
          <w:sz w:val="14"/>
          <w:szCs w:val="14"/>
        </w:rPr>
        <w:t>, от 27.03.2006 N </w:t>
      </w:r>
      <w:hyperlink r:id="rId65" w:history="1">
        <w:r>
          <w:rPr>
            <w:rStyle w:val="a4"/>
            <w:rFonts w:ascii="Arial" w:hAnsi="Arial" w:cs="Arial"/>
            <w:color w:val="808080"/>
            <w:sz w:val="14"/>
            <w:szCs w:val="14"/>
            <w:bdr w:val="none" w:sz="0" w:space="0" w:color="auto" w:frame="1"/>
          </w:rPr>
          <w:t>А82-9753/2005-14</w:t>
        </w:r>
      </w:hyperlink>
      <w:r>
        <w:rPr>
          <w:rFonts w:ascii="Arial" w:hAnsi="Arial" w:cs="Arial"/>
          <w:color w:val="333333"/>
          <w:sz w:val="14"/>
          <w:szCs w:val="14"/>
        </w:rPr>
        <w:t>, ФАС Поволжского округа от 24.01.2006 N А65-15335/2005-СА2-8, ФАС Московского округа от 28.06.2005 N КА-А40/5501-05).</w:t>
      </w:r>
      <w:r>
        <w:rPr>
          <w:rFonts w:ascii="Arial" w:hAnsi="Arial" w:cs="Arial"/>
          <w:color w:val="333333"/>
          <w:sz w:val="14"/>
          <w:szCs w:val="14"/>
        </w:rPr>
        <w:br/>
        <w:t>Исходя из положений </w:t>
      </w:r>
      <w:hyperlink r:id="rId66" w:anchor="block_1542" w:history="1">
        <w:r>
          <w:rPr>
            <w:rStyle w:val="a4"/>
            <w:rFonts w:ascii="Arial" w:hAnsi="Arial" w:cs="Arial"/>
            <w:color w:val="808080"/>
            <w:sz w:val="14"/>
            <w:szCs w:val="14"/>
            <w:bdr w:val="none" w:sz="0" w:space="0" w:color="auto" w:frame="1"/>
          </w:rPr>
          <w:t>п. 2 ст. 154</w:t>
        </w:r>
      </w:hyperlink>
      <w:r>
        <w:rPr>
          <w:rFonts w:ascii="Arial" w:hAnsi="Arial" w:cs="Arial"/>
          <w:color w:val="333333"/>
          <w:sz w:val="14"/>
          <w:szCs w:val="14"/>
        </w:rPr>
        <w:t> НК РФ, при реализации услуг на безвозмездной основе налоговая база определяется исходя из цен, сложившихся на рынке однородных услуг в сопоставимых экономических условиях, в частности доходов от сдачи в аренду аналогичного имущества. В этом случае НДС уплачивается за счет средств передающей стороны, поскольку ссудодатель сумму налога к оплате ссудополучателю не предъявляет</w:t>
      </w:r>
      <w:proofErr w:type="gramStart"/>
      <w:r w:rsidR="00A753E2">
        <w:rPr>
          <w:rFonts w:ascii="Arial" w:hAnsi="Arial" w:cs="Arial"/>
          <w:color w:val="333333"/>
          <w:sz w:val="14"/>
          <w:szCs w:val="14"/>
        </w:rPr>
        <w:t xml:space="preserve"> </w:t>
      </w:r>
      <w:r>
        <w:rPr>
          <w:rFonts w:ascii="Arial" w:hAnsi="Arial" w:cs="Arial"/>
          <w:color w:val="333333"/>
          <w:sz w:val="14"/>
          <w:szCs w:val="14"/>
        </w:rPr>
        <w:br/>
        <w:t>В</w:t>
      </w:r>
      <w:proofErr w:type="gramEnd"/>
      <w:r>
        <w:rPr>
          <w:rFonts w:ascii="Arial" w:hAnsi="Arial" w:cs="Arial"/>
          <w:color w:val="333333"/>
          <w:sz w:val="14"/>
          <w:szCs w:val="14"/>
        </w:rPr>
        <w:t xml:space="preserve"> то же время существуют решения арбитражных судов, в которых судьи пришли к выводу, что </w:t>
      </w:r>
      <w:hyperlink r:id="rId67" w:anchor="block_146" w:history="1">
        <w:r>
          <w:rPr>
            <w:rStyle w:val="a4"/>
            <w:rFonts w:ascii="Arial" w:hAnsi="Arial" w:cs="Arial"/>
            <w:color w:val="808080"/>
            <w:sz w:val="14"/>
            <w:szCs w:val="14"/>
            <w:bdr w:val="none" w:sz="0" w:space="0" w:color="auto" w:frame="1"/>
          </w:rPr>
          <w:t>ст. 146</w:t>
        </w:r>
      </w:hyperlink>
      <w:r>
        <w:rPr>
          <w:rFonts w:ascii="Arial" w:hAnsi="Arial" w:cs="Arial"/>
          <w:color w:val="333333"/>
          <w:sz w:val="14"/>
          <w:szCs w:val="14"/>
        </w:rPr>
        <w:t> НК РФ не устанавливает в качестве объекта налогообложения операции по безвозмездной временной передаче прав пользования имуществом. Следовательно, при передаче имущества в безвозмездное пользование НДС ссудодателем не начисляется и не уплачивается (смотрите, например, </w:t>
      </w:r>
      <w:hyperlink r:id="rId68" w:history="1">
        <w:r>
          <w:rPr>
            <w:rStyle w:val="a4"/>
            <w:rFonts w:ascii="Arial" w:hAnsi="Arial" w:cs="Arial"/>
            <w:color w:val="808080"/>
            <w:sz w:val="14"/>
            <w:szCs w:val="14"/>
            <w:bdr w:val="none" w:sz="0" w:space="0" w:color="auto" w:frame="1"/>
          </w:rPr>
          <w:t>постановления</w:t>
        </w:r>
      </w:hyperlink>
      <w:r>
        <w:rPr>
          <w:rFonts w:ascii="Arial" w:hAnsi="Arial" w:cs="Arial"/>
          <w:color w:val="333333"/>
          <w:sz w:val="14"/>
          <w:szCs w:val="14"/>
        </w:rPr>
        <w:t xml:space="preserve"> ФАС </w:t>
      </w:r>
      <w:proofErr w:type="spellStart"/>
      <w:r>
        <w:rPr>
          <w:rFonts w:ascii="Arial" w:hAnsi="Arial" w:cs="Arial"/>
          <w:color w:val="333333"/>
          <w:sz w:val="14"/>
          <w:szCs w:val="14"/>
        </w:rPr>
        <w:t>Западно-Сибирского</w:t>
      </w:r>
      <w:proofErr w:type="spellEnd"/>
      <w:r>
        <w:rPr>
          <w:rFonts w:ascii="Arial" w:hAnsi="Arial" w:cs="Arial"/>
          <w:color w:val="333333"/>
          <w:sz w:val="14"/>
          <w:szCs w:val="14"/>
        </w:rPr>
        <w:t xml:space="preserve"> округа от 12.11.2010 N А46-4140/2010, ФАС Поволжского округа от 06.03.2007 N </w:t>
      </w:r>
      <w:hyperlink r:id="rId69" w:history="1">
        <w:r>
          <w:rPr>
            <w:rStyle w:val="a4"/>
            <w:rFonts w:ascii="Arial" w:hAnsi="Arial" w:cs="Arial"/>
            <w:color w:val="808080"/>
            <w:sz w:val="14"/>
            <w:szCs w:val="14"/>
            <w:bdr w:val="none" w:sz="0" w:space="0" w:color="auto" w:frame="1"/>
          </w:rPr>
          <w:t>А65-13556/2006</w:t>
        </w:r>
      </w:hyperlink>
      <w:r>
        <w:rPr>
          <w:rFonts w:ascii="Arial" w:hAnsi="Arial" w:cs="Arial"/>
          <w:color w:val="333333"/>
          <w:sz w:val="14"/>
          <w:szCs w:val="14"/>
        </w:rPr>
        <w:t>, ФАС Московского округа от 29.06.2006 N КА-А41/5591-06).</w:t>
      </w:r>
      <w:r>
        <w:rPr>
          <w:rFonts w:ascii="Arial" w:hAnsi="Arial" w:cs="Arial"/>
          <w:color w:val="333333"/>
          <w:sz w:val="14"/>
          <w:szCs w:val="14"/>
        </w:rPr>
        <w:br/>
        <w:t>Если организация примет решение не исчислять НДС при передаче оборудования ссудополучателю, то в этом случае, по нашему мнению, имеются существенные налоговые риски. При этом цель передачи оборудования значения не имеет.</w:t>
      </w:r>
    </w:p>
    <w:p w:rsidR="00A753E2" w:rsidRDefault="00A753E2" w:rsidP="00A753E2">
      <w:pPr>
        <w:pStyle w:val="1"/>
        <w:shd w:val="clear" w:color="auto" w:fill="FFFFFF"/>
        <w:spacing w:before="0" w:beforeAutospacing="0" w:after="112" w:afterAutospacing="0" w:line="374" w:lineRule="atLeast"/>
        <w:textAlignment w:val="baseline"/>
        <w:rPr>
          <w:rFonts w:ascii="Georgia" w:hAnsi="Georgia" w:cs="Arial"/>
          <w:color w:val="0A0A0A"/>
          <w:sz w:val="34"/>
          <w:szCs w:val="34"/>
        </w:rPr>
      </w:pPr>
      <w:r>
        <w:rPr>
          <w:rFonts w:ascii="Georgia" w:hAnsi="Georgia" w:cs="Arial"/>
          <w:color w:val="0A0A0A"/>
          <w:sz w:val="34"/>
          <w:szCs w:val="34"/>
        </w:rPr>
        <w:lastRenderedPageBreak/>
        <w:t>Министерство финансов Российской Федерации: Письмо № 03-03-06/3/18418 от 20.03.2019</w:t>
      </w:r>
    </w:p>
    <w:p w:rsidR="00A753E2" w:rsidRDefault="00A753E2" w:rsidP="00A753E2">
      <w:pPr>
        <w:pStyle w:val="a3"/>
        <w:shd w:val="clear" w:color="auto" w:fill="FFFFFF"/>
        <w:spacing w:before="0" w:beforeAutospacing="0" w:after="0" w:afterAutospacing="0" w:line="262" w:lineRule="atLeast"/>
        <w:textAlignment w:val="baseline"/>
        <w:rPr>
          <w:rFonts w:ascii="Arial" w:hAnsi="Arial" w:cs="Arial"/>
          <w:color w:val="0A0A0A"/>
          <w:sz w:val="17"/>
          <w:szCs w:val="17"/>
        </w:rPr>
      </w:pPr>
      <w:r>
        <w:rPr>
          <w:rStyle w:val="a5"/>
          <w:rFonts w:ascii="Arial" w:hAnsi="Arial" w:cs="Arial"/>
          <w:color w:val="0A0A0A"/>
          <w:sz w:val="17"/>
          <w:szCs w:val="17"/>
          <w:bdr w:val="none" w:sz="0" w:space="0" w:color="auto" w:frame="1"/>
        </w:rPr>
        <w:t>Вопрос:</w:t>
      </w:r>
      <w:r>
        <w:rPr>
          <w:rFonts w:ascii="Arial" w:hAnsi="Arial" w:cs="Arial"/>
          <w:color w:val="0A0A0A"/>
          <w:sz w:val="17"/>
          <w:szCs w:val="17"/>
        </w:rPr>
        <w:t> Об НДС и налоге на прибыль при передаче благотворительным организациям продовольственных товаров, не утративших свои потребительские свойства, но подлежащих утилизации.</w:t>
      </w:r>
    </w:p>
    <w:p w:rsidR="00A753E2" w:rsidRDefault="00A753E2" w:rsidP="00A753E2">
      <w:pPr>
        <w:pStyle w:val="a3"/>
        <w:shd w:val="clear" w:color="auto" w:fill="FFFFFF"/>
        <w:spacing w:before="0" w:beforeAutospacing="0" w:after="0" w:afterAutospacing="0" w:line="262" w:lineRule="atLeast"/>
        <w:textAlignment w:val="baseline"/>
        <w:rPr>
          <w:rFonts w:ascii="Arial" w:hAnsi="Arial" w:cs="Arial"/>
          <w:color w:val="0A0A0A"/>
          <w:sz w:val="17"/>
          <w:szCs w:val="17"/>
        </w:rPr>
      </w:pPr>
      <w:r>
        <w:rPr>
          <w:rStyle w:val="a5"/>
          <w:rFonts w:ascii="Arial" w:hAnsi="Arial" w:cs="Arial"/>
          <w:color w:val="0A0A0A"/>
          <w:sz w:val="17"/>
          <w:szCs w:val="17"/>
          <w:bdr w:val="none" w:sz="0" w:space="0" w:color="auto" w:frame="1"/>
        </w:rPr>
        <w:t>Ответ: </w:t>
      </w:r>
      <w:r>
        <w:rPr>
          <w:rFonts w:ascii="Arial" w:hAnsi="Arial" w:cs="Arial"/>
          <w:color w:val="0A0A0A"/>
          <w:sz w:val="17"/>
          <w:szCs w:val="17"/>
        </w:rPr>
        <w:t>Департамент налоговой и таможенной политики рассмотрел обращение от 07.02.2019 с предложением об установлении возможности в целях обложения налогом на добавленную стоимость и налогом на прибыль организаций передавать благотворительным организациям потребительские товары, не утратившие свои потребительские свойства, но подлежащие утилизации в соответствии с законодательством Российской Федерации, и сообщает следующее.</w:t>
      </w:r>
    </w:p>
    <w:p w:rsidR="00A753E2" w:rsidRDefault="00A753E2" w:rsidP="00A753E2">
      <w:pPr>
        <w:pStyle w:val="a3"/>
        <w:shd w:val="clear" w:color="auto" w:fill="FFFFFF"/>
        <w:spacing w:before="150" w:beforeAutospacing="0" w:after="150" w:afterAutospacing="0" w:line="262" w:lineRule="atLeast"/>
        <w:textAlignment w:val="baseline"/>
        <w:rPr>
          <w:rFonts w:ascii="Arial" w:hAnsi="Arial" w:cs="Arial"/>
          <w:color w:val="0A0A0A"/>
          <w:sz w:val="17"/>
          <w:szCs w:val="17"/>
        </w:rPr>
      </w:pPr>
      <w:proofErr w:type="gramStart"/>
      <w:r>
        <w:rPr>
          <w:rFonts w:ascii="Arial" w:hAnsi="Arial" w:cs="Arial"/>
          <w:color w:val="0A0A0A"/>
          <w:sz w:val="17"/>
          <w:szCs w:val="17"/>
        </w:rPr>
        <w:t>В настоящее время в соответствии с подпунктом 12 пункта 3 статьи 149 главы 21 "Налог на добавленную стоимость" Налогового кодекса Российской Федерации (далее - НК РФ) не подлежат налогообложению (освобождаются от налогообложения) налогом на добавленную стоимость (далее - НДС) операции по передаче товаров (выполнению работ, оказанию услуг), имущественных прав безвозмездно в рамках благотворительной деятельности в соответствии с Федеральным законом от 11 августа</w:t>
      </w:r>
      <w:proofErr w:type="gramEnd"/>
      <w:r>
        <w:rPr>
          <w:rFonts w:ascii="Arial" w:hAnsi="Arial" w:cs="Arial"/>
          <w:color w:val="0A0A0A"/>
          <w:sz w:val="17"/>
          <w:szCs w:val="17"/>
        </w:rPr>
        <w:t xml:space="preserve"> 1995 г. N 135-ФЗ "О благотворительной деятельности и добровольчестве (</w:t>
      </w:r>
      <w:proofErr w:type="spellStart"/>
      <w:r>
        <w:rPr>
          <w:rFonts w:ascii="Arial" w:hAnsi="Arial" w:cs="Arial"/>
          <w:color w:val="0A0A0A"/>
          <w:sz w:val="17"/>
          <w:szCs w:val="17"/>
        </w:rPr>
        <w:t>волонтерстве</w:t>
      </w:r>
      <w:proofErr w:type="spellEnd"/>
      <w:r>
        <w:rPr>
          <w:rFonts w:ascii="Arial" w:hAnsi="Arial" w:cs="Arial"/>
          <w:color w:val="0A0A0A"/>
          <w:sz w:val="17"/>
          <w:szCs w:val="17"/>
        </w:rPr>
        <w:t>)" (далее - Федеральный закон N 135-ФЗ), за исключением подакцизных товаров.</w:t>
      </w:r>
    </w:p>
    <w:p w:rsidR="00A753E2" w:rsidRDefault="00A753E2" w:rsidP="00A753E2">
      <w:pPr>
        <w:pStyle w:val="a3"/>
        <w:shd w:val="clear" w:color="auto" w:fill="FFFFFF"/>
        <w:spacing w:before="150" w:beforeAutospacing="0" w:after="150" w:afterAutospacing="0" w:line="262" w:lineRule="atLeast"/>
        <w:textAlignment w:val="baseline"/>
        <w:rPr>
          <w:rFonts w:ascii="Arial" w:hAnsi="Arial" w:cs="Arial"/>
          <w:color w:val="0A0A0A"/>
          <w:sz w:val="17"/>
          <w:szCs w:val="17"/>
        </w:rPr>
      </w:pPr>
      <w:r>
        <w:rPr>
          <w:rFonts w:ascii="Arial" w:hAnsi="Arial" w:cs="Arial"/>
          <w:color w:val="0A0A0A"/>
          <w:sz w:val="17"/>
          <w:szCs w:val="17"/>
        </w:rPr>
        <w:t>Статьей 1 Федерального закона N 135-ФЗ предусмотрено, что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A753E2" w:rsidRDefault="00A753E2" w:rsidP="00A753E2">
      <w:pPr>
        <w:pStyle w:val="a3"/>
        <w:shd w:val="clear" w:color="auto" w:fill="FFFFFF"/>
        <w:spacing w:before="150" w:beforeAutospacing="0" w:after="150" w:afterAutospacing="0" w:line="262" w:lineRule="atLeast"/>
        <w:textAlignment w:val="baseline"/>
        <w:rPr>
          <w:rFonts w:ascii="Arial" w:hAnsi="Arial" w:cs="Arial"/>
          <w:color w:val="0A0A0A"/>
          <w:sz w:val="17"/>
          <w:szCs w:val="17"/>
        </w:rPr>
      </w:pPr>
      <w:r>
        <w:rPr>
          <w:rFonts w:ascii="Arial" w:hAnsi="Arial" w:cs="Arial"/>
          <w:color w:val="0A0A0A"/>
          <w:sz w:val="17"/>
          <w:szCs w:val="17"/>
        </w:rPr>
        <w:t>Учитывая изложенное, освобождение от НДС, предусмотренное вышеуказанным подпунктом пункта 3 статьи 149 НК РФ, применяется в отношении операций по безвозмездной передаче товаров, в том числе продовольственных товаров (за исключением подакцизных товаров), для благотворительных целей, предусмотренных пунктом 1 статьи 2 Федерального закона N 135-ФЗ.</w:t>
      </w:r>
    </w:p>
    <w:p w:rsidR="00A753E2" w:rsidRDefault="00A753E2" w:rsidP="00A753E2">
      <w:pPr>
        <w:pStyle w:val="a3"/>
        <w:shd w:val="clear" w:color="auto" w:fill="FFFFFF"/>
        <w:spacing w:before="150" w:beforeAutospacing="0" w:after="150" w:afterAutospacing="0" w:line="262" w:lineRule="atLeast"/>
        <w:textAlignment w:val="baseline"/>
        <w:rPr>
          <w:rFonts w:ascii="Arial" w:hAnsi="Arial" w:cs="Arial"/>
          <w:color w:val="0A0A0A"/>
          <w:sz w:val="17"/>
          <w:szCs w:val="17"/>
        </w:rPr>
      </w:pPr>
      <w:r>
        <w:rPr>
          <w:rFonts w:ascii="Arial" w:hAnsi="Arial" w:cs="Arial"/>
          <w:color w:val="0A0A0A"/>
          <w:sz w:val="17"/>
          <w:szCs w:val="17"/>
        </w:rPr>
        <w:t>В связи с этим вопрос льготного налогообложения НДС в отношении операций по безвозмездной передаче товаров, в том числе продовольственных товаров (за исключением подакцизных товаров), для благотворительных целей урегулирован нормами главы 21 "Налог на добавленную стоимость" НК РФ.</w:t>
      </w:r>
    </w:p>
    <w:p w:rsidR="00DE6977" w:rsidRDefault="00DE6977" w:rsidP="00A753E2">
      <w:pPr>
        <w:shd w:val="clear" w:color="auto" w:fill="FFFFFF"/>
        <w:spacing w:after="0" w:line="240" w:lineRule="auto"/>
        <w:jc w:val="both"/>
      </w:pPr>
    </w:p>
    <w:p w:rsidR="00A753E2" w:rsidRPr="00A753E2" w:rsidRDefault="00AD5239" w:rsidP="00A753E2">
      <w:pPr>
        <w:spacing w:after="0" w:line="240" w:lineRule="auto"/>
        <w:rPr>
          <w:rFonts w:ascii="Times New Roman" w:eastAsia="Times New Roman" w:hAnsi="Times New Roman" w:cs="Times New Roman"/>
          <w:sz w:val="24"/>
          <w:szCs w:val="24"/>
          <w:lang w:eastAsia="ru-RU"/>
        </w:rPr>
      </w:pPr>
      <w:hyperlink r:id="rId70" w:history="1">
        <w:r w:rsidR="00A753E2" w:rsidRPr="00A753E2">
          <w:rPr>
            <w:rFonts w:ascii="Arial" w:eastAsia="Times New Roman" w:hAnsi="Arial" w:cs="Arial"/>
            <w:b/>
            <w:bCs/>
            <w:color w:val="666699"/>
            <w:sz w:val="16"/>
            <w:u w:val="single"/>
            <w:lang w:eastAsia="ru-RU"/>
          </w:rPr>
          <w:t>Федеральный закон от 11.08.1995 N 135-ФЗ (ред. от 08.12.2020) "О благотворительной деятельности и добровольчестве (</w:t>
        </w:r>
        <w:proofErr w:type="spellStart"/>
        <w:r w:rsidR="00A753E2" w:rsidRPr="00A753E2">
          <w:rPr>
            <w:rFonts w:ascii="Arial" w:eastAsia="Times New Roman" w:hAnsi="Arial" w:cs="Arial"/>
            <w:b/>
            <w:bCs/>
            <w:color w:val="666699"/>
            <w:sz w:val="16"/>
            <w:u w:val="single"/>
            <w:lang w:eastAsia="ru-RU"/>
          </w:rPr>
          <w:t>волонтерстве</w:t>
        </w:r>
        <w:proofErr w:type="spellEnd"/>
        <w:r w:rsidR="00A753E2" w:rsidRPr="00A753E2">
          <w:rPr>
            <w:rFonts w:ascii="Arial" w:eastAsia="Times New Roman" w:hAnsi="Arial" w:cs="Arial"/>
            <w:b/>
            <w:bCs/>
            <w:color w:val="666699"/>
            <w:sz w:val="16"/>
            <w:u w:val="single"/>
            <w:lang w:eastAsia="ru-RU"/>
          </w:rPr>
          <w:t>)"</w:t>
        </w:r>
      </w:hyperlink>
    </w:p>
    <w:p w:rsidR="00A753E2" w:rsidRPr="00A753E2" w:rsidRDefault="00A753E2" w:rsidP="00A753E2">
      <w:pPr>
        <w:shd w:val="clear" w:color="auto" w:fill="FFFFFF"/>
        <w:spacing w:after="144" w:line="196" w:lineRule="atLeast"/>
        <w:ind w:firstLine="540"/>
        <w:jc w:val="both"/>
        <w:outlineLvl w:val="0"/>
        <w:rPr>
          <w:rFonts w:ascii="Arial" w:eastAsia="Times New Roman" w:hAnsi="Arial" w:cs="Arial"/>
          <w:b/>
          <w:bCs/>
          <w:color w:val="000000"/>
          <w:kern w:val="36"/>
          <w:sz w:val="16"/>
          <w:szCs w:val="16"/>
          <w:lang w:eastAsia="ru-RU"/>
        </w:rPr>
      </w:pPr>
      <w:bookmarkStart w:id="40" w:name="dst100011"/>
      <w:bookmarkEnd w:id="40"/>
      <w:r w:rsidRPr="00A753E2">
        <w:rPr>
          <w:rFonts w:ascii="Arial" w:eastAsia="Times New Roman" w:hAnsi="Arial" w:cs="Arial"/>
          <w:b/>
          <w:bCs/>
          <w:color w:val="000000"/>
          <w:kern w:val="36"/>
          <w:sz w:val="16"/>
          <w:lang w:eastAsia="ru-RU"/>
        </w:rPr>
        <w:t>Статья 2. Цели благотворительной деятельности</w:t>
      </w:r>
    </w:p>
    <w:p w:rsidR="00A753E2" w:rsidRPr="00A753E2" w:rsidRDefault="00A753E2" w:rsidP="00A753E2">
      <w:pPr>
        <w:shd w:val="clear" w:color="auto" w:fill="FFFFFF"/>
        <w:spacing w:after="144" w:line="245" w:lineRule="atLeast"/>
        <w:outlineLvl w:val="0"/>
        <w:rPr>
          <w:rFonts w:ascii="Arial" w:eastAsia="Times New Roman" w:hAnsi="Arial" w:cs="Arial"/>
          <w:b/>
          <w:bCs/>
          <w:color w:val="000000"/>
          <w:kern w:val="36"/>
          <w:sz w:val="16"/>
          <w:szCs w:val="16"/>
          <w:lang w:eastAsia="ru-RU"/>
        </w:rPr>
      </w:pPr>
      <w:r w:rsidRPr="00A753E2">
        <w:rPr>
          <w:rFonts w:ascii="Arial" w:eastAsia="Times New Roman" w:hAnsi="Arial" w:cs="Arial"/>
          <w:b/>
          <w:bCs/>
          <w:color w:val="000000"/>
          <w:kern w:val="36"/>
          <w:sz w:val="16"/>
          <w:lang w:eastAsia="ru-RU"/>
        </w:rPr>
        <w:t> </w:t>
      </w:r>
    </w:p>
    <w:p w:rsidR="00A753E2" w:rsidRPr="00A753E2" w:rsidRDefault="00A753E2" w:rsidP="00A753E2">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1" w:name="dst24"/>
      <w:bookmarkStart w:id="42" w:name="dst100012"/>
      <w:bookmarkEnd w:id="41"/>
      <w:bookmarkEnd w:id="42"/>
      <w:r w:rsidRPr="00A753E2">
        <w:rPr>
          <w:rFonts w:ascii="Arial" w:eastAsia="Times New Roman" w:hAnsi="Arial" w:cs="Arial"/>
          <w:color w:val="000000"/>
          <w:sz w:val="16"/>
          <w:lang w:eastAsia="ru-RU"/>
        </w:rPr>
        <w:t>1. Благотворительная и добровольческая (волонтерская) деятельность осуществляется в целях:</w:t>
      </w:r>
    </w:p>
    <w:p w:rsidR="00A753E2" w:rsidRPr="00A753E2" w:rsidRDefault="00A753E2" w:rsidP="00A753E2">
      <w:pPr>
        <w:shd w:val="clear" w:color="auto" w:fill="FFFFFF"/>
        <w:spacing w:after="0" w:line="196" w:lineRule="atLeast"/>
        <w:ind w:firstLine="540"/>
        <w:jc w:val="both"/>
        <w:rPr>
          <w:rFonts w:ascii="Arial" w:eastAsia="Times New Roman" w:hAnsi="Arial" w:cs="Arial"/>
          <w:color w:val="000000"/>
          <w:sz w:val="16"/>
          <w:szCs w:val="16"/>
          <w:lang w:eastAsia="ru-RU"/>
        </w:rPr>
      </w:pPr>
      <w:r w:rsidRPr="00A753E2">
        <w:rPr>
          <w:rFonts w:ascii="Arial" w:eastAsia="Times New Roman" w:hAnsi="Arial" w:cs="Arial"/>
          <w:color w:val="000000"/>
          <w:sz w:val="16"/>
          <w:lang w:eastAsia="ru-RU"/>
        </w:rPr>
        <w:t>содействия защите материнства, детства и отцовства;</w:t>
      </w:r>
    </w:p>
    <w:p w:rsidR="00A753E2" w:rsidRPr="00A753E2" w:rsidRDefault="00A753E2" w:rsidP="00A753E2">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3" w:name="dst100019"/>
      <w:bookmarkEnd w:id="43"/>
      <w:r w:rsidRPr="00A753E2">
        <w:rPr>
          <w:rFonts w:ascii="Arial" w:eastAsia="Times New Roman" w:hAnsi="Arial" w:cs="Arial"/>
          <w:color w:val="000000"/>
          <w:sz w:val="16"/>
          <w:lang w:eastAsia="ru-RU"/>
        </w:rPr>
        <w:t>содействия деятельности в сфере образования, науки, культуры, искусства, просвещения, духовному развитию личности;</w:t>
      </w:r>
    </w:p>
    <w:p w:rsidR="00A753E2" w:rsidRPr="00A753E2" w:rsidRDefault="00A753E2" w:rsidP="00A753E2">
      <w:pPr>
        <w:shd w:val="clear" w:color="auto" w:fill="FFFFFF"/>
        <w:spacing w:after="0" w:line="196" w:lineRule="atLeast"/>
        <w:ind w:firstLine="540"/>
        <w:jc w:val="both"/>
        <w:rPr>
          <w:rFonts w:ascii="Arial" w:eastAsia="Times New Roman" w:hAnsi="Arial" w:cs="Arial"/>
          <w:color w:val="000000"/>
          <w:sz w:val="16"/>
          <w:szCs w:val="16"/>
          <w:lang w:eastAsia="ru-RU"/>
        </w:rPr>
      </w:pPr>
      <w:r w:rsidRPr="00A753E2">
        <w:rPr>
          <w:rFonts w:ascii="Arial" w:eastAsia="Times New Roman" w:hAnsi="Arial" w:cs="Arial"/>
          <w:color w:val="000000"/>
          <w:sz w:val="16"/>
          <w:lang w:eastAsia="ru-RU"/>
        </w:rPr>
        <w:t>содействия развитию научно-технического, художественного творчества детей и молодежи;</w:t>
      </w:r>
    </w:p>
    <w:p w:rsidR="00A753E2" w:rsidRPr="00A753E2" w:rsidRDefault="00A753E2" w:rsidP="00A753E2">
      <w:pPr>
        <w:shd w:val="clear" w:color="auto" w:fill="FFFFFF"/>
        <w:spacing w:after="0" w:line="196" w:lineRule="atLeast"/>
        <w:ind w:firstLine="540"/>
        <w:jc w:val="both"/>
        <w:rPr>
          <w:rFonts w:ascii="Arial" w:eastAsia="Times New Roman" w:hAnsi="Arial" w:cs="Arial"/>
          <w:color w:val="000000"/>
          <w:sz w:val="16"/>
          <w:szCs w:val="16"/>
          <w:lang w:eastAsia="ru-RU"/>
        </w:rPr>
      </w:pPr>
      <w:bookmarkStart w:id="44" w:name="dst9"/>
      <w:bookmarkEnd w:id="44"/>
      <w:r w:rsidRPr="00A753E2">
        <w:rPr>
          <w:rFonts w:ascii="Arial" w:eastAsia="Times New Roman" w:hAnsi="Arial" w:cs="Arial"/>
          <w:color w:val="000000"/>
          <w:sz w:val="16"/>
          <w:lang w:eastAsia="ru-RU"/>
        </w:rPr>
        <w:t>содействия патриотическому, духовно-нравственному воспитанию детей и молодежи;</w:t>
      </w:r>
    </w:p>
    <w:p w:rsidR="00A753E2" w:rsidRDefault="00A753E2" w:rsidP="00A753E2">
      <w:pPr>
        <w:shd w:val="clear" w:color="auto" w:fill="FFFFFF"/>
        <w:spacing w:after="0" w:line="240" w:lineRule="auto"/>
        <w:jc w:val="both"/>
      </w:pPr>
    </w:p>
    <w:sectPr w:rsidR="00A753E2" w:rsidSect="00DE6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EFB"/>
    <w:multiLevelType w:val="multilevel"/>
    <w:tmpl w:val="C8E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0678A3"/>
    <w:multiLevelType w:val="multilevel"/>
    <w:tmpl w:val="AC1A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95633"/>
    <w:multiLevelType w:val="multilevel"/>
    <w:tmpl w:val="6A7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865DB4"/>
    <w:multiLevelType w:val="multilevel"/>
    <w:tmpl w:val="081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042DAD"/>
    <w:multiLevelType w:val="multilevel"/>
    <w:tmpl w:val="1886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25EC9"/>
    <w:multiLevelType w:val="multilevel"/>
    <w:tmpl w:val="D4E0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8076E"/>
    <w:multiLevelType w:val="multilevel"/>
    <w:tmpl w:val="489CE3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97BE3"/>
    <w:multiLevelType w:val="multilevel"/>
    <w:tmpl w:val="F1A4D4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980365"/>
    <w:multiLevelType w:val="multilevel"/>
    <w:tmpl w:val="AD52C8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662DA6"/>
    <w:multiLevelType w:val="multilevel"/>
    <w:tmpl w:val="F1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52AD8"/>
    <w:multiLevelType w:val="multilevel"/>
    <w:tmpl w:val="9F34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B49AD"/>
    <w:multiLevelType w:val="multilevel"/>
    <w:tmpl w:val="524E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C127C0"/>
    <w:multiLevelType w:val="multilevel"/>
    <w:tmpl w:val="79EA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496C77"/>
    <w:multiLevelType w:val="multilevel"/>
    <w:tmpl w:val="C566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4336C"/>
    <w:multiLevelType w:val="multilevel"/>
    <w:tmpl w:val="E3E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 w:ilvl="0">
        <w:numFmt w:val="decimal"/>
        <w:lvlText w:val="%1."/>
        <w:lvlJc w:val="left"/>
      </w:lvl>
    </w:lvlOverride>
  </w:num>
  <w:num w:numId="3">
    <w:abstractNumId w:val="6"/>
    <w:lvlOverride w:ilvl="0">
      <w:lvl w:ilvl="0">
        <w:numFmt w:val="decimal"/>
        <w:lvlText w:val="%1."/>
        <w:lvlJc w:val="left"/>
      </w:lvl>
    </w:lvlOverride>
  </w:num>
  <w:num w:numId="4">
    <w:abstractNumId w:val="1"/>
  </w:num>
  <w:num w:numId="5">
    <w:abstractNumId w:val="10"/>
  </w:num>
  <w:num w:numId="6">
    <w:abstractNumId w:val="13"/>
  </w:num>
  <w:num w:numId="7">
    <w:abstractNumId w:val="4"/>
  </w:num>
  <w:num w:numId="8">
    <w:abstractNumId w:val="14"/>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0"/>
  </w:num>
  <w:num w:numId="13">
    <w:abstractNumId w:val="2"/>
  </w:num>
  <w:num w:numId="14">
    <w:abstractNumId w:val="3"/>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64D5C"/>
    <w:rsid w:val="0019427A"/>
    <w:rsid w:val="00264D5C"/>
    <w:rsid w:val="00450FD8"/>
    <w:rsid w:val="0057672D"/>
    <w:rsid w:val="00755BF0"/>
    <w:rsid w:val="008047EE"/>
    <w:rsid w:val="00A753E2"/>
    <w:rsid w:val="00AD5239"/>
    <w:rsid w:val="00CE247C"/>
    <w:rsid w:val="00D2550B"/>
    <w:rsid w:val="00D62093"/>
    <w:rsid w:val="00DE6977"/>
    <w:rsid w:val="00F03758"/>
    <w:rsid w:val="00F7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977"/>
  </w:style>
  <w:style w:type="paragraph" w:styleId="1">
    <w:name w:val="heading 1"/>
    <w:basedOn w:val="a"/>
    <w:link w:val="10"/>
    <w:uiPriority w:val="9"/>
    <w:qFormat/>
    <w:rsid w:val="00264D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64D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42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D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64D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4D5C"/>
    <w:rPr>
      <w:color w:val="0000FF"/>
      <w:u w:val="single"/>
    </w:rPr>
  </w:style>
  <w:style w:type="character" w:customStyle="1" w:styleId="20">
    <w:name w:val="Заголовок 2 Знак"/>
    <w:basedOn w:val="a0"/>
    <w:link w:val="2"/>
    <w:uiPriority w:val="9"/>
    <w:semiHidden/>
    <w:rsid w:val="00264D5C"/>
    <w:rPr>
      <w:rFonts w:asciiTheme="majorHAnsi" w:eastAsiaTheme="majorEastAsia" w:hAnsiTheme="majorHAnsi" w:cstheme="majorBidi"/>
      <w:b/>
      <w:bCs/>
      <w:color w:val="4F81BD" w:themeColor="accent1"/>
      <w:sz w:val="26"/>
      <w:szCs w:val="26"/>
    </w:rPr>
  </w:style>
  <w:style w:type="character" w:customStyle="1" w:styleId="hl">
    <w:name w:val="hl"/>
    <w:basedOn w:val="a0"/>
    <w:rsid w:val="008047EE"/>
  </w:style>
  <w:style w:type="character" w:customStyle="1" w:styleId="blk">
    <w:name w:val="blk"/>
    <w:basedOn w:val="a0"/>
    <w:rsid w:val="008047EE"/>
  </w:style>
  <w:style w:type="character" w:customStyle="1" w:styleId="nobr">
    <w:name w:val="nobr"/>
    <w:basedOn w:val="a0"/>
    <w:rsid w:val="008047EE"/>
  </w:style>
  <w:style w:type="character" w:styleId="a5">
    <w:name w:val="Strong"/>
    <w:basedOn w:val="a0"/>
    <w:uiPriority w:val="22"/>
    <w:qFormat/>
    <w:rsid w:val="00D2550B"/>
    <w:rPr>
      <w:b/>
      <w:bCs/>
    </w:rPr>
  </w:style>
  <w:style w:type="character" w:customStyle="1" w:styleId="wmi-callto">
    <w:name w:val="wmi-callto"/>
    <w:basedOn w:val="a0"/>
    <w:rsid w:val="00D2550B"/>
  </w:style>
  <w:style w:type="character" w:customStyle="1" w:styleId="b-quotebutton-i">
    <w:name w:val="b-quote__button-i"/>
    <w:basedOn w:val="a0"/>
    <w:rsid w:val="00D2550B"/>
  </w:style>
  <w:style w:type="paragraph" w:customStyle="1" w:styleId="date">
    <w:name w:val="date"/>
    <w:basedOn w:val="a"/>
    <w:rsid w:val="00576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alsoh">
    <w:name w:val="seealso_h"/>
    <w:basedOn w:val="a"/>
    <w:rsid w:val="00576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9427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6589451">
      <w:bodyDiv w:val="1"/>
      <w:marLeft w:val="0"/>
      <w:marRight w:val="0"/>
      <w:marTop w:val="0"/>
      <w:marBottom w:val="0"/>
      <w:divBdr>
        <w:top w:val="none" w:sz="0" w:space="0" w:color="auto"/>
        <w:left w:val="none" w:sz="0" w:space="0" w:color="auto"/>
        <w:bottom w:val="none" w:sz="0" w:space="0" w:color="auto"/>
        <w:right w:val="none" w:sz="0" w:space="0" w:color="auto"/>
      </w:divBdr>
      <w:divsChild>
        <w:div w:id="1596210050">
          <w:marLeft w:val="0"/>
          <w:marRight w:val="0"/>
          <w:marTop w:val="192"/>
          <w:marBottom w:val="0"/>
          <w:divBdr>
            <w:top w:val="none" w:sz="0" w:space="0" w:color="auto"/>
            <w:left w:val="none" w:sz="0" w:space="0" w:color="auto"/>
            <w:bottom w:val="none" w:sz="0" w:space="0" w:color="auto"/>
            <w:right w:val="none" w:sz="0" w:space="0" w:color="auto"/>
          </w:divBdr>
        </w:div>
        <w:div w:id="165748651">
          <w:marLeft w:val="0"/>
          <w:marRight w:val="0"/>
          <w:marTop w:val="192"/>
          <w:marBottom w:val="0"/>
          <w:divBdr>
            <w:top w:val="none" w:sz="0" w:space="0" w:color="auto"/>
            <w:left w:val="none" w:sz="0" w:space="0" w:color="auto"/>
            <w:bottom w:val="none" w:sz="0" w:space="0" w:color="auto"/>
            <w:right w:val="none" w:sz="0" w:space="0" w:color="auto"/>
          </w:divBdr>
        </w:div>
        <w:div w:id="1657224340">
          <w:marLeft w:val="0"/>
          <w:marRight w:val="0"/>
          <w:marTop w:val="192"/>
          <w:marBottom w:val="0"/>
          <w:divBdr>
            <w:top w:val="none" w:sz="0" w:space="0" w:color="auto"/>
            <w:left w:val="none" w:sz="0" w:space="0" w:color="auto"/>
            <w:bottom w:val="none" w:sz="0" w:space="0" w:color="auto"/>
            <w:right w:val="none" w:sz="0" w:space="0" w:color="auto"/>
          </w:divBdr>
        </w:div>
      </w:divsChild>
    </w:div>
    <w:div w:id="338387930">
      <w:bodyDiv w:val="1"/>
      <w:marLeft w:val="0"/>
      <w:marRight w:val="0"/>
      <w:marTop w:val="0"/>
      <w:marBottom w:val="0"/>
      <w:divBdr>
        <w:top w:val="none" w:sz="0" w:space="0" w:color="auto"/>
        <w:left w:val="none" w:sz="0" w:space="0" w:color="auto"/>
        <w:bottom w:val="none" w:sz="0" w:space="0" w:color="auto"/>
        <w:right w:val="none" w:sz="0" w:space="0" w:color="auto"/>
      </w:divBdr>
    </w:div>
    <w:div w:id="498276737">
      <w:bodyDiv w:val="1"/>
      <w:marLeft w:val="0"/>
      <w:marRight w:val="0"/>
      <w:marTop w:val="0"/>
      <w:marBottom w:val="0"/>
      <w:divBdr>
        <w:top w:val="none" w:sz="0" w:space="0" w:color="auto"/>
        <w:left w:val="none" w:sz="0" w:space="0" w:color="auto"/>
        <w:bottom w:val="none" w:sz="0" w:space="0" w:color="auto"/>
        <w:right w:val="none" w:sz="0" w:space="0" w:color="auto"/>
      </w:divBdr>
      <w:divsChild>
        <w:div w:id="621690701">
          <w:marLeft w:val="0"/>
          <w:marRight w:val="0"/>
          <w:marTop w:val="192"/>
          <w:marBottom w:val="0"/>
          <w:divBdr>
            <w:top w:val="none" w:sz="0" w:space="0" w:color="auto"/>
            <w:left w:val="none" w:sz="0" w:space="0" w:color="auto"/>
            <w:bottom w:val="none" w:sz="0" w:space="0" w:color="auto"/>
            <w:right w:val="none" w:sz="0" w:space="0" w:color="auto"/>
          </w:divBdr>
        </w:div>
        <w:div w:id="340009312">
          <w:marLeft w:val="0"/>
          <w:marRight w:val="0"/>
          <w:marTop w:val="0"/>
          <w:marBottom w:val="0"/>
          <w:divBdr>
            <w:top w:val="none" w:sz="0" w:space="0" w:color="auto"/>
            <w:left w:val="none" w:sz="0" w:space="0" w:color="auto"/>
            <w:bottom w:val="none" w:sz="0" w:space="0" w:color="auto"/>
            <w:right w:val="none" w:sz="0" w:space="0" w:color="auto"/>
          </w:divBdr>
          <w:divsChild>
            <w:div w:id="119614868">
              <w:marLeft w:val="0"/>
              <w:marRight w:val="0"/>
              <w:marTop w:val="192"/>
              <w:marBottom w:val="0"/>
              <w:divBdr>
                <w:top w:val="none" w:sz="0" w:space="0" w:color="auto"/>
                <w:left w:val="none" w:sz="0" w:space="0" w:color="auto"/>
                <w:bottom w:val="none" w:sz="0" w:space="0" w:color="auto"/>
                <w:right w:val="none" w:sz="0" w:space="0" w:color="auto"/>
              </w:divBdr>
            </w:div>
          </w:divsChild>
        </w:div>
        <w:div w:id="1932230325">
          <w:marLeft w:val="0"/>
          <w:marRight w:val="0"/>
          <w:marTop w:val="192"/>
          <w:marBottom w:val="0"/>
          <w:divBdr>
            <w:top w:val="none" w:sz="0" w:space="0" w:color="auto"/>
            <w:left w:val="none" w:sz="0" w:space="0" w:color="auto"/>
            <w:bottom w:val="none" w:sz="0" w:space="0" w:color="auto"/>
            <w:right w:val="none" w:sz="0" w:space="0" w:color="auto"/>
          </w:divBdr>
        </w:div>
      </w:divsChild>
    </w:div>
    <w:div w:id="507402414">
      <w:bodyDiv w:val="1"/>
      <w:marLeft w:val="0"/>
      <w:marRight w:val="0"/>
      <w:marTop w:val="0"/>
      <w:marBottom w:val="0"/>
      <w:divBdr>
        <w:top w:val="none" w:sz="0" w:space="0" w:color="auto"/>
        <w:left w:val="none" w:sz="0" w:space="0" w:color="auto"/>
        <w:bottom w:val="none" w:sz="0" w:space="0" w:color="auto"/>
        <w:right w:val="none" w:sz="0" w:space="0" w:color="auto"/>
      </w:divBdr>
    </w:div>
    <w:div w:id="535580686">
      <w:bodyDiv w:val="1"/>
      <w:marLeft w:val="0"/>
      <w:marRight w:val="0"/>
      <w:marTop w:val="0"/>
      <w:marBottom w:val="0"/>
      <w:divBdr>
        <w:top w:val="none" w:sz="0" w:space="0" w:color="auto"/>
        <w:left w:val="none" w:sz="0" w:space="0" w:color="auto"/>
        <w:bottom w:val="none" w:sz="0" w:space="0" w:color="auto"/>
        <w:right w:val="none" w:sz="0" w:space="0" w:color="auto"/>
      </w:divBdr>
    </w:div>
    <w:div w:id="569384067">
      <w:bodyDiv w:val="1"/>
      <w:marLeft w:val="0"/>
      <w:marRight w:val="0"/>
      <w:marTop w:val="0"/>
      <w:marBottom w:val="0"/>
      <w:divBdr>
        <w:top w:val="none" w:sz="0" w:space="0" w:color="auto"/>
        <w:left w:val="none" w:sz="0" w:space="0" w:color="auto"/>
        <w:bottom w:val="none" w:sz="0" w:space="0" w:color="auto"/>
        <w:right w:val="none" w:sz="0" w:space="0" w:color="auto"/>
      </w:divBdr>
    </w:div>
    <w:div w:id="808788235">
      <w:bodyDiv w:val="1"/>
      <w:marLeft w:val="0"/>
      <w:marRight w:val="0"/>
      <w:marTop w:val="0"/>
      <w:marBottom w:val="0"/>
      <w:divBdr>
        <w:top w:val="none" w:sz="0" w:space="0" w:color="auto"/>
        <w:left w:val="none" w:sz="0" w:space="0" w:color="auto"/>
        <w:bottom w:val="none" w:sz="0" w:space="0" w:color="auto"/>
        <w:right w:val="none" w:sz="0" w:space="0" w:color="auto"/>
      </w:divBdr>
      <w:divsChild>
        <w:div w:id="1173226090">
          <w:marLeft w:val="0"/>
          <w:marRight w:val="0"/>
          <w:marTop w:val="192"/>
          <w:marBottom w:val="0"/>
          <w:divBdr>
            <w:top w:val="none" w:sz="0" w:space="0" w:color="auto"/>
            <w:left w:val="none" w:sz="0" w:space="0" w:color="auto"/>
            <w:bottom w:val="none" w:sz="0" w:space="0" w:color="auto"/>
            <w:right w:val="none" w:sz="0" w:space="0" w:color="auto"/>
          </w:divBdr>
        </w:div>
        <w:div w:id="1041981430">
          <w:marLeft w:val="0"/>
          <w:marRight w:val="0"/>
          <w:marTop w:val="0"/>
          <w:marBottom w:val="0"/>
          <w:divBdr>
            <w:top w:val="none" w:sz="0" w:space="0" w:color="auto"/>
            <w:left w:val="none" w:sz="0" w:space="0" w:color="auto"/>
            <w:bottom w:val="none" w:sz="0" w:space="0" w:color="auto"/>
            <w:right w:val="none" w:sz="0" w:space="0" w:color="auto"/>
          </w:divBdr>
          <w:divsChild>
            <w:div w:id="429933077">
              <w:marLeft w:val="0"/>
              <w:marRight w:val="0"/>
              <w:marTop w:val="192"/>
              <w:marBottom w:val="0"/>
              <w:divBdr>
                <w:top w:val="none" w:sz="0" w:space="0" w:color="auto"/>
                <w:left w:val="none" w:sz="0" w:space="0" w:color="auto"/>
                <w:bottom w:val="none" w:sz="0" w:space="0" w:color="auto"/>
                <w:right w:val="none" w:sz="0" w:space="0" w:color="auto"/>
              </w:divBdr>
            </w:div>
          </w:divsChild>
        </w:div>
        <w:div w:id="78138972">
          <w:marLeft w:val="0"/>
          <w:marRight w:val="0"/>
          <w:marTop w:val="0"/>
          <w:marBottom w:val="0"/>
          <w:divBdr>
            <w:top w:val="none" w:sz="0" w:space="0" w:color="auto"/>
            <w:left w:val="none" w:sz="0" w:space="0" w:color="auto"/>
            <w:bottom w:val="none" w:sz="0" w:space="0" w:color="auto"/>
            <w:right w:val="none" w:sz="0" w:space="0" w:color="auto"/>
          </w:divBdr>
        </w:div>
        <w:div w:id="1101101435">
          <w:marLeft w:val="0"/>
          <w:marRight w:val="0"/>
          <w:marTop w:val="192"/>
          <w:marBottom w:val="0"/>
          <w:divBdr>
            <w:top w:val="none" w:sz="0" w:space="0" w:color="auto"/>
            <w:left w:val="none" w:sz="0" w:space="0" w:color="auto"/>
            <w:bottom w:val="none" w:sz="0" w:space="0" w:color="auto"/>
            <w:right w:val="none" w:sz="0" w:space="0" w:color="auto"/>
          </w:divBdr>
        </w:div>
        <w:div w:id="1495876753">
          <w:marLeft w:val="0"/>
          <w:marRight w:val="0"/>
          <w:marTop w:val="0"/>
          <w:marBottom w:val="0"/>
          <w:divBdr>
            <w:top w:val="none" w:sz="0" w:space="0" w:color="auto"/>
            <w:left w:val="none" w:sz="0" w:space="0" w:color="auto"/>
            <w:bottom w:val="none" w:sz="0" w:space="0" w:color="auto"/>
            <w:right w:val="none" w:sz="0" w:space="0" w:color="auto"/>
          </w:divBdr>
          <w:divsChild>
            <w:div w:id="128322523">
              <w:marLeft w:val="0"/>
              <w:marRight w:val="0"/>
              <w:marTop w:val="192"/>
              <w:marBottom w:val="0"/>
              <w:divBdr>
                <w:top w:val="none" w:sz="0" w:space="0" w:color="auto"/>
                <w:left w:val="none" w:sz="0" w:space="0" w:color="auto"/>
                <w:bottom w:val="none" w:sz="0" w:space="0" w:color="auto"/>
                <w:right w:val="none" w:sz="0" w:space="0" w:color="auto"/>
              </w:divBdr>
            </w:div>
          </w:divsChild>
        </w:div>
        <w:div w:id="144668068">
          <w:marLeft w:val="0"/>
          <w:marRight w:val="0"/>
          <w:marTop w:val="0"/>
          <w:marBottom w:val="192"/>
          <w:divBdr>
            <w:top w:val="none" w:sz="0" w:space="0" w:color="auto"/>
            <w:left w:val="none" w:sz="0" w:space="0" w:color="auto"/>
            <w:bottom w:val="none" w:sz="0" w:space="0" w:color="auto"/>
            <w:right w:val="none" w:sz="0" w:space="0" w:color="auto"/>
          </w:divBdr>
        </w:div>
        <w:div w:id="836111202">
          <w:marLeft w:val="0"/>
          <w:marRight w:val="0"/>
          <w:marTop w:val="120"/>
          <w:marBottom w:val="96"/>
          <w:divBdr>
            <w:top w:val="none" w:sz="0" w:space="0" w:color="auto"/>
            <w:left w:val="single" w:sz="12" w:space="0" w:color="CED3F1"/>
            <w:bottom w:val="none" w:sz="0" w:space="0" w:color="auto"/>
            <w:right w:val="none" w:sz="0" w:space="0" w:color="auto"/>
          </w:divBdr>
        </w:div>
        <w:div w:id="1081024198">
          <w:marLeft w:val="0"/>
          <w:marRight w:val="0"/>
          <w:marTop w:val="192"/>
          <w:marBottom w:val="0"/>
          <w:divBdr>
            <w:top w:val="none" w:sz="0" w:space="0" w:color="auto"/>
            <w:left w:val="none" w:sz="0" w:space="0" w:color="auto"/>
            <w:bottom w:val="none" w:sz="0" w:space="0" w:color="auto"/>
            <w:right w:val="none" w:sz="0" w:space="0" w:color="auto"/>
          </w:divBdr>
        </w:div>
      </w:divsChild>
    </w:div>
    <w:div w:id="897319344">
      <w:bodyDiv w:val="1"/>
      <w:marLeft w:val="0"/>
      <w:marRight w:val="0"/>
      <w:marTop w:val="0"/>
      <w:marBottom w:val="0"/>
      <w:divBdr>
        <w:top w:val="none" w:sz="0" w:space="0" w:color="auto"/>
        <w:left w:val="none" w:sz="0" w:space="0" w:color="auto"/>
        <w:bottom w:val="none" w:sz="0" w:space="0" w:color="auto"/>
        <w:right w:val="none" w:sz="0" w:space="0" w:color="auto"/>
      </w:divBdr>
    </w:div>
    <w:div w:id="984816405">
      <w:bodyDiv w:val="1"/>
      <w:marLeft w:val="0"/>
      <w:marRight w:val="0"/>
      <w:marTop w:val="0"/>
      <w:marBottom w:val="0"/>
      <w:divBdr>
        <w:top w:val="none" w:sz="0" w:space="0" w:color="auto"/>
        <w:left w:val="none" w:sz="0" w:space="0" w:color="auto"/>
        <w:bottom w:val="none" w:sz="0" w:space="0" w:color="auto"/>
        <w:right w:val="none" w:sz="0" w:space="0" w:color="auto"/>
      </w:divBdr>
      <w:divsChild>
        <w:div w:id="2127576198">
          <w:marLeft w:val="0"/>
          <w:marRight w:val="0"/>
          <w:marTop w:val="192"/>
          <w:marBottom w:val="0"/>
          <w:divBdr>
            <w:top w:val="none" w:sz="0" w:space="0" w:color="auto"/>
            <w:left w:val="none" w:sz="0" w:space="0" w:color="auto"/>
            <w:bottom w:val="none" w:sz="0" w:space="0" w:color="auto"/>
            <w:right w:val="none" w:sz="0" w:space="0" w:color="auto"/>
          </w:divBdr>
        </w:div>
        <w:div w:id="245774536">
          <w:marLeft w:val="0"/>
          <w:marRight w:val="0"/>
          <w:marTop w:val="120"/>
          <w:marBottom w:val="96"/>
          <w:divBdr>
            <w:top w:val="none" w:sz="0" w:space="0" w:color="auto"/>
            <w:left w:val="none" w:sz="0" w:space="0" w:color="auto"/>
            <w:bottom w:val="none" w:sz="0" w:space="0" w:color="auto"/>
            <w:right w:val="none" w:sz="0" w:space="0" w:color="auto"/>
          </w:divBdr>
          <w:divsChild>
            <w:div w:id="1960334899">
              <w:marLeft w:val="0"/>
              <w:marRight w:val="0"/>
              <w:marTop w:val="0"/>
              <w:marBottom w:val="0"/>
              <w:divBdr>
                <w:top w:val="none" w:sz="0" w:space="0" w:color="auto"/>
                <w:left w:val="none" w:sz="0" w:space="0" w:color="auto"/>
                <w:bottom w:val="none" w:sz="0" w:space="0" w:color="auto"/>
                <w:right w:val="none" w:sz="0" w:space="0" w:color="auto"/>
              </w:divBdr>
              <w:divsChild>
                <w:div w:id="1179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2085">
          <w:marLeft w:val="0"/>
          <w:marRight w:val="0"/>
          <w:marTop w:val="192"/>
          <w:marBottom w:val="0"/>
          <w:divBdr>
            <w:top w:val="none" w:sz="0" w:space="0" w:color="auto"/>
            <w:left w:val="none" w:sz="0" w:space="0" w:color="auto"/>
            <w:bottom w:val="none" w:sz="0" w:space="0" w:color="auto"/>
            <w:right w:val="none" w:sz="0" w:space="0" w:color="auto"/>
          </w:divBdr>
        </w:div>
        <w:div w:id="1452286862">
          <w:marLeft w:val="0"/>
          <w:marRight w:val="0"/>
          <w:marTop w:val="192"/>
          <w:marBottom w:val="0"/>
          <w:divBdr>
            <w:top w:val="none" w:sz="0" w:space="0" w:color="auto"/>
            <w:left w:val="none" w:sz="0" w:space="0" w:color="auto"/>
            <w:bottom w:val="none" w:sz="0" w:space="0" w:color="auto"/>
            <w:right w:val="none" w:sz="0" w:space="0" w:color="auto"/>
          </w:divBdr>
        </w:div>
        <w:div w:id="547113596">
          <w:marLeft w:val="0"/>
          <w:marRight w:val="0"/>
          <w:marTop w:val="0"/>
          <w:marBottom w:val="0"/>
          <w:divBdr>
            <w:top w:val="none" w:sz="0" w:space="0" w:color="auto"/>
            <w:left w:val="none" w:sz="0" w:space="0" w:color="auto"/>
            <w:bottom w:val="none" w:sz="0" w:space="0" w:color="auto"/>
            <w:right w:val="none" w:sz="0" w:space="0" w:color="auto"/>
          </w:divBdr>
          <w:divsChild>
            <w:div w:id="345136178">
              <w:marLeft w:val="0"/>
              <w:marRight w:val="0"/>
              <w:marTop w:val="192"/>
              <w:marBottom w:val="0"/>
              <w:divBdr>
                <w:top w:val="none" w:sz="0" w:space="0" w:color="auto"/>
                <w:left w:val="none" w:sz="0" w:space="0" w:color="auto"/>
                <w:bottom w:val="none" w:sz="0" w:space="0" w:color="auto"/>
                <w:right w:val="none" w:sz="0" w:space="0" w:color="auto"/>
              </w:divBdr>
            </w:div>
          </w:divsChild>
        </w:div>
        <w:div w:id="48695133">
          <w:marLeft w:val="0"/>
          <w:marRight w:val="0"/>
          <w:marTop w:val="0"/>
          <w:marBottom w:val="0"/>
          <w:divBdr>
            <w:top w:val="none" w:sz="0" w:space="0" w:color="auto"/>
            <w:left w:val="none" w:sz="0" w:space="0" w:color="auto"/>
            <w:bottom w:val="none" w:sz="0" w:space="0" w:color="auto"/>
            <w:right w:val="none" w:sz="0" w:space="0" w:color="auto"/>
          </w:divBdr>
        </w:div>
        <w:div w:id="1913393592">
          <w:marLeft w:val="0"/>
          <w:marRight w:val="0"/>
          <w:marTop w:val="192"/>
          <w:marBottom w:val="0"/>
          <w:divBdr>
            <w:top w:val="none" w:sz="0" w:space="0" w:color="auto"/>
            <w:left w:val="none" w:sz="0" w:space="0" w:color="auto"/>
            <w:bottom w:val="none" w:sz="0" w:space="0" w:color="auto"/>
            <w:right w:val="none" w:sz="0" w:space="0" w:color="auto"/>
          </w:divBdr>
        </w:div>
        <w:div w:id="1124933352">
          <w:marLeft w:val="0"/>
          <w:marRight w:val="0"/>
          <w:marTop w:val="192"/>
          <w:marBottom w:val="0"/>
          <w:divBdr>
            <w:top w:val="none" w:sz="0" w:space="0" w:color="auto"/>
            <w:left w:val="none" w:sz="0" w:space="0" w:color="auto"/>
            <w:bottom w:val="none" w:sz="0" w:space="0" w:color="auto"/>
            <w:right w:val="none" w:sz="0" w:space="0" w:color="auto"/>
          </w:divBdr>
        </w:div>
      </w:divsChild>
    </w:div>
    <w:div w:id="1058866195">
      <w:bodyDiv w:val="1"/>
      <w:marLeft w:val="0"/>
      <w:marRight w:val="0"/>
      <w:marTop w:val="0"/>
      <w:marBottom w:val="0"/>
      <w:divBdr>
        <w:top w:val="none" w:sz="0" w:space="0" w:color="auto"/>
        <w:left w:val="none" w:sz="0" w:space="0" w:color="auto"/>
        <w:bottom w:val="none" w:sz="0" w:space="0" w:color="auto"/>
        <w:right w:val="none" w:sz="0" w:space="0" w:color="auto"/>
      </w:divBdr>
    </w:div>
    <w:div w:id="1130706071">
      <w:bodyDiv w:val="1"/>
      <w:marLeft w:val="0"/>
      <w:marRight w:val="0"/>
      <w:marTop w:val="0"/>
      <w:marBottom w:val="0"/>
      <w:divBdr>
        <w:top w:val="none" w:sz="0" w:space="0" w:color="auto"/>
        <w:left w:val="none" w:sz="0" w:space="0" w:color="auto"/>
        <w:bottom w:val="none" w:sz="0" w:space="0" w:color="auto"/>
        <w:right w:val="none" w:sz="0" w:space="0" w:color="auto"/>
      </w:divBdr>
      <w:divsChild>
        <w:div w:id="1417046404">
          <w:marLeft w:val="0"/>
          <w:marRight w:val="0"/>
          <w:marTop w:val="0"/>
          <w:marBottom w:val="0"/>
          <w:divBdr>
            <w:top w:val="none" w:sz="0" w:space="0" w:color="auto"/>
            <w:left w:val="none" w:sz="0" w:space="0" w:color="auto"/>
            <w:bottom w:val="none" w:sz="0" w:space="0" w:color="auto"/>
            <w:right w:val="none" w:sz="0" w:space="0" w:color="auto"/>
          </w:divBdr>
        </w:div>
        <w:div w:id="520507279">
          <w:marLeft w:val="0"/>
          <w:marRight w:val="0"/>
          <w:marTop w:val="0"/>
          <w:marBottom w:val="0"/>
          <w:divBdr>
            <w:top w:val="none" w:sz="0" w:space="0" w:color="auto"/>
            <w:left w:val="none" w:sz="0" w:space="0" w:color="auto"/>
            <w:bottom w:val="none" w:sz="0" w:space="0" w:color="auto"/>
            <w:right w:val="none" w:sz="0" w:space="0" w:color="auto"/>
          </w:divBdr>
        </w:div>
        <w:div w:id="1907689274">
          <w:marLeft w:val="0"/>
          <w:marRight w:val="0"/>
          <w:marTop w:val="0"/>
          <w:marBottom w:val="0"/>
          <w:divBdr>
            <w:top w:val="none" w:sz="0" w:space="0" w:color="auto"/>
            <w:left w:val="none" w:sz="0" w:space="0" w:color="auto"/>
            <w:bottom w:val="none" w:sz="0" w:space="0" w:color="auto"/>
            <w:right w:val="none" w:sz="0" w:space="0" w:color="auto"/>
          </w:divBdr>
          <w:divsChild>
            <w:div w:id="886144520">
              <w:marLeft w:val="0"/>
              <w:marRight w:val="0"/>
              <w:marTop w:val="0"/>
              <w:marBottom w:val="0"/>
              <w:divBdr>
                <w:top w:val="none" w:sz="0" w:space="0" w:color="auto"/>
                <w:left w:val="none" w:sz="0" w:space="0" w:color="auto"/>
                <w:bottom w:val="none" w:sz="0" w:space="0" w:color="auto"/>
                <w:right w:val="none" w:sz="0" w:space="0" w:color="auto"/>
              </w:divBdr>
            </w:div>
            <w:div w:id="618757548">
              <w:marLeft w:val="0"/>
              <w:marRight w:val="0"/>
              <w:marTop w:val="0"/>
              <w:marBottom w:val="0"/>
              <w:divBdr>
                <w:top w:val="none" w:sz="0" w:space="0" w:color="auto"/>
                <w:left w:val="none" w:sz="0" w:space="0" w:color="auto"/>
                <w:bottom w:val="none" w:sz="0" w:space="0" w:color="auto"/>
                <w:right w:val="none" w:sz="0" w:space="0" w:color="auto"/>
              </w:divBdr>
            </w:div>
            <w:div w:id="1296787616">
              <w:marLeft w:val="0"/>
              <w:marRight w:val="0"/>
              <w:marTop w:val="0"/>
              <w:marBottom w:val="0"/>
              <w:divBdr>
                <w:top w:val="none" w:sz="0" w:space="0" w:color="auto"/>
                <w:left w:val="none" w:sz="0" w:space="0" w:color="auto"/>
                <w:bottom w:val="none" w:sz="0" w:space="0" w:color="auto"/>
                <w:right w:val="none" w:sz="0" w:space="0" w:color="auto"/>
              </w:divBdr>
            </w:div>
            <w:div w:id="1972590604">
              <w:marLeft w:val="0"/>
              <w:marRight w:val="0"/>
              <w:marTop w:val="0"/>
              <w:marBottom w:val="0"/>
              <w:divBdr>
                <w:top w:val="none" w:sz="0" w:space="0" w:color="auto"/>
                <w:left w:val="none" w:sz="0" w:space="0" w:color="auto"/>
                <w:bottom w:val="none" w:sz="0" w:space="0" w:color="auto"/>
                <w:right w:val="none" w:sz="0" w:space="0" w:color="auto"/>
              </w:divBdr>
            </w:div>
            <w:div w:id="582419209">
              <w:marLeft w:val="0"/>
              <w:marRight w:val="0"/>
              <w:marTop w:val="0"/>
              <w:marBottom w:val="0"/>
              <w:divBdr>
                <w:top w:val="none" w:sz="0" w:space="0" w:color="auto"/>
                <w:left w:val="none" w:sz="0" w:space="0" w:color="auto"/>
                <w:bottom w:val="none" w:sz="0" w:space="0" w:color="auto"/>
                <w:right w:val="none" w:sz="0" w:space="0" w:color="auto"/>
              </w:divBdr>
              <w:divsChild>
                <w:div w:id="1879852110">
                  <w:blockQuote w:val="1"/>
                  <w:marLeft w:val="0"/>
                  <w:marRight w:val="-94"/>
                  <w:marTop w:val="312"/>
                  <w:marBottom w:val="312"/>
                  <w:divBdr>
                    <w:top w:val="none" w:sz="0" w:space="0" w:color="auto"/>
                    <w:left w:val="none" w:sz="0" w:space="0" w:color="auto"/>
                    <w:bottom w:val="none" w:sz="0" w:space="0" w:color="auto"/>
                    <w:right w:val="none" w:sz="0" w:space="0" w:color="auto"/>
                  </w:divBdr>
                  <w:divsChild>
                    <w:div w:id="231239694">
                      <w:marLeft w:val="0"/>
                      <w:marRight w:val="0"/>
                      <w:marTop w:val="0"/>
                      <w:marBottom w:val="0"/>
                      <w:divBdr>
                        <w:top w:val="none" w:sz="0" w:space="0" w:color="auto"/>
                        <w:left w:val="single" w:sz="4" w:space="5" w:color="auto"/>
                        <w:bottom w:val="none" w:sz="0" w:space="0" w:color="auto"/>
                        <w:right w:val="single" w:sz="4" w:space="5" w:color="auto"/>
                      </w:divBdr>
                      <w:divsChild>
                        <w:div w:id="1475103092">
                          <w:marLeft w:val="0"/>
                          <w:marRight w:val="-94"/>
                          <w:marTop w:val="0"/>
                          <w:marBottom w:val="0"/>
                          <w:divBdr>
                            <w:top w:val="none" w:sz="0" w:space="0" w:color="auto"/>
                            <w:left w:val="none" w:sz="0" w:space="0" w:color="auto"/>
                            <w:bottom w:val="none" w:sz="0" w:space="0" w:color="auto"/>
                            <w:right w:val="none" w:sz="0" w:space="0" w:color="auto"/>
                          </w:divBdr>
                        </w:div>
                        <w:div w:id="539706313">
                          <w:marLeft w:val="0"/>
                          <w:marRight w:val="-94"/>
                          <w:marTop w:val="0"/>
                          <w:marBottom w:val="0"/>
                          <w:divBdr>
                            <w:top w:val="none" w:sz="0" w:space="0" w:color="auto"/>
                            <w:left w:val="none" w:sz="0" w:space="0" w:color="auto"/>
                            <w:bottom w:val="none" w:sz="0" w:space="0" w:color="auto"/>
                            <w:right w:val="none" w:sz="0" w:space="0" w:color="auto"/>
                          </w:divBdr>
                          <w:divsChild>
                            <w:div w:id="1270889292">
                              <w:marLeft w:val="0"/>
                              <w:marRight w:val="0"/>
                              <w:marTop w:val="0"/>
                              <w:marBottom w:val="0"/>
                              <w:divBdr>
                                <w:top w:val="none" w:sz="0" w:space="0" w:color="auto"/>
                                <w:left w:val="single" w:sz="4" w:space="5" w:color="auto"/>
                                <w:bottom w:val="none" w:sz="0" w:space="0" w:color="auto"/>
                                <w:right w:val="single" w:sz="4" w:space="5" w:color="auto"/>
                              </w:divBdr>
                              <w:divsChild>
                                <w:div w:id="1979140487">
                                  <w:marLeft w:val="0"/>
                                  <w:marRight w:val="-94"/>
                                  <w:marTop w:val="0"/>
                                  <w:marBottom w:val="0"/>
                                  <w:divBdr>
                                    <w:top w:val="none" w:sz="0" w:space="0" w:color="auto"/>
                                    <w:left w:val="none" w:sz="0" w:space="0" w:color="auto"/>
                                    <w:bottom w:val="none" w:sz="0" w:space="0" w:color="auto"/>
                                    <w:right w:val="none" w:sz="0" w:space="0" w:color="auto"/>
                                  </w:divBdr>
                                </w:div>
                              </w:divsChild>
                            </w:div>
                            <w:div w:id="1198931222">
                              <w:marLeft w:val="0"/>
                              <w:marRight w:val="0"/>
                              <w:marTop w:val="0"/>
                              <w:marBottom w:val="0"/>
                              <w:divBdr>
                                <w:top w:val="none" w:sz="0" w:space="0" w:color="auto"/>
                                <w:left w:val="single" w:sz="4" w:space="5" w:color="auto"/>
                                <w:bottom w:val="none" w:sz="0" w:space="0" w:color="auto"/>
                                <w:right w:val="single" w:sz="4" w:space="5" w:color="auto"/>
                              </w:divBdr>
                              <w:divsChild>
                                <w:div w:id="189466084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7333">
                  <w:marLeft w:val="0"/>
                  <w:marRight w:val="0"/>
                  <w:marTop w:val="0"/>
                  <w:marBottom w:val="0"/>
                  <w:divBdr>
                    <w:top w:val="none" w:sz="0" w:space="0" w:color="auto"/>
                    <w:left w:val="none" w:sz="0" w:space="0" w:color="auto"/>
                    <w:bottom w:val="none" w:sz="0" w:space="0" w:color="auto"/>
                    <w:right w:val="none" w:sz="0" w:space="0" w:color="auto"/>
                  </w:divBdr>
                </w:div>
                <w:div w:id="859246380">
                  <w:marLeft w:val="0"/>
                  <w:marRight w:val="0"/>
                  <w:marTop w:val="0"/>
                  <w:marBottom w:val="0"/>
                  <w:divBdr>
                    <w:top w:val="none" w:sz="0" w:space="0" w:color="auto"/>
                    <w:left w:val="none" w:sz="0" w:space="0" w:color="auto"/>
                    <w:bottom w:val="none" w:sz="0" w:space="0" w:color="auto"/>
                    <w:right w:val="none" w:sz="0" w:space="0" w:color="auto"/>
                  </w:divBdr>
                </w:div>
                <w:div w:id="602804353">
                  <w:marLeft w:val="0"/>
                  <w:marRight w:val="0"/>
                  <w:marTop w:val="0"/>
                  <w:marBottom w:val="0"/>
                  <w:divBdr>
                    <w:top w:val="none" w:sz="0" w:space="0" w:color="auto"/>
                    <w:left w:val="none" w:sz="0" w:space="0" w:color="auto"/>
                    <w:bottom w:val="none" w:sz="0" w:space="0" w:color="auto"/>
                    <w:right w:val="none" w:sz="0" w:space="0" w:color="auto"/>
                  </w:divBdr>
                </w:div>
                <w:div w:id="605624358">
                  <w:marLeft w:val="0"/>
                  <w:marRight w:val="0"/>
                  <w:marTop w:val="0"/>
                  <w:marBottom w:val="0"/>
                  <w:divBdr>
                    <w:top w:val="none" w:sz="0" w:space="0" w:color="auto"/>
                    <w:left w:val="none" w:sz="0" w:space="0" w:color="auto"/>
                    <w:bottom w:val="none" w:sz="0" w:space="0" w:color="auto"/>
                    <w:right w:val="none" w:sz="0" w:space="0" w:color="auto"/>
                  </w:divBdr>
                </w:div>
                <w:div w:id="1929803669">
                  <w:marLeft w:val="0"/>
                  <w:marRight w:val="0"/>
                  <w:marTop w:val="0"/>
                  <w:marBottom w:val="0"/>
                  <w:divBdr>
                    <w:top w:val="none" w:sz="0" w:space="0" w:color="auto"/>
                    <w:left w:val="none" w:sz="0" w:space="0" w:color="auto"/>
                    <w:bottom w:val="none" w:sz="0" w:space="0" w:color="auto"/>
                    <w:right w:val="none" w:sz="0" w:space="0" w:color="auto"/>
                  </w:divBdr>
                </w:div>
                <w:div w:id="965739086">
                  <w:marLeft w:val="0"/>
                  <w:marRight w:val="0"/>
                  <w:marTop w:val="0"/>
                  <w:marBottom w:val="0"/>
                  <w:divBdr>
                    <w:top w:val="none" w:sz="0" w:space="0" w:color="auto"/>
                    <w:left w:val="none" w:sz="0" w:space="0" w:color="auto"/>
                    <w:bottom w:val="none" w:sz="0" w:space="0" w:color="auto"/>
                    <w:right w:val="none" w:sz="0" w:space="0" w:color="auto"/>
                  </w:divBdr>
                </w:div>
                <w:div w:id="2106875963">
                  <w:marLeft w:val="0"/>
                  <w:marRight w:val="0"/>
                  <w:marTop w:val="0"/>
                  <w:marBottom w:val="0"/>
                  <w:divBdr>
                    <w:top w:val="none" w:sz="0" w:space="0" w:color="auto"/>
                    <w:left w:val="none" w:sz="0" w:space="0" w:color="auto"/>
                    <w:bottom w:val="none" w:sz="0" w:space="0" w:color="auto"/>
                    <w:right w:val="none" w:sz="0" w:space="0" w:color="auto"/>
                  </w:divBdr>
                </w:div>
                <w:div w:id="1650403745">
                  <w:marLeft w:val="0"/>
                  <w:marRight w:val="0"/>
                  <w:marTop w:val="0"/>
                  <w:marBottom w:val="0"/>
                  <w:divBdr>
                    <w:top w:val="none" w:sz="0" w:space="0" w:color="auto"/>
                    <w:left w:val="none" w:sz="0" w:space="0" w:color="auto"/>
                    <w:bottom w:val="none" w:sz="0" w:space="0" w:color="auto"/>
                    <w:right w:val="none" w:sz="0" w:space="0" w:color="auto"/>
                  </w:divBdr>
                </w:div>
                <w:div w:id="203181445">
                  <w:marLeft w:val="0"/>
                  <w:marRight w:val="0"/>
                  <w:marTop w:val="0"/>
                  <w:marBottom w:val="0"/>
                  <w:divBdr>
                    <w:top w:val="none" w:sz="0" w:space="0" w:color="auto"/>
                    <w:left w:val="none" w:sz="0" w:space="0" w:color="auto"/>
                    <w:bottom w:val="none" w:sz="0" w:space="0" w:color="auto"/>
                    <w:right w:val="none" w:sz="0" w:space="0" w:color="auto"/>
                  </w:divBdr>
                </w:div>
                <w:div w:id="1984656128">
                  <w:marLeft w:val="0"/>
                  <w:marRight w:val="0"/>
                  <w:marTop w:val="0"/>
                  <w:marBottom w:val="0"/>
                  <w:divBdr>
                    <w:top w:val="none" w:sz="0" w:space="0" w:color="auto"/>
                    <w:left w:val="none" w:sz="0" w:space="0" w:color="auto"/>
                    <w:bottom w:val="none" w:sz="0" w:space="0" w:color="auto"/>
                    <w:right w:val="none" w:sz="0" w:space="0" w:color="auto"/>
                  </w:divBdr>
                </w:div>
                <w:div w:id="1923828847">
                  <w:marLeft w:val="0"/>
                  <w:marRight w:val="0"/>
                  <w:marTop w:val="0"/>
                  <w:marBottom w:val="0"/>
                  <w:divBdr>
                    <w:top w:val="none" w:sz="0" w:space="0" w:color="auto"/>
                    <w:left w:val="none" w:sz="0" w:space="0" w:color="auto"/>
                    <w:bottom w:val="none" w:sz="0" w:space="0" w:color="auto"/>
                    <w:right w:val="none" w:sz="0" w:space="0" w:color="auto"/>
                  </w:divBdr>
                </w:div>
                <w:div w:id="1797139506">
                  <w:marLeft w:val="0"/>
                  <w:marRight w:val="0"/>
                  <w:marTop w:val="0"/>
                  <w:marBottom w:val="0"/>
                  <w:divBdr>
                    <w:top w:val="none" w:sz="0" w:space="0" w:color="auto"/>
                    <w:left w:val="none" w:sz="0" w:space="0" w:color="auto"/>
                    <w:bottom w:val="none" w:sz="0" w:space="0" w:color="auto"/>
                    <w:right w:val="none" w:sz="0" w:space="0" w:color="auto"/>
                  </w:divBdr>
                </w:div>
                <w:div w:id="250772525">
                  <w:marLeft w:val="0"/>
                  <w:marRight w:val="0"/>
                  <w:marTop w:val="0"/>
                  <w:marBottom w:val="0"/>
                  <w:divBdr>
                    <w:top w:val="none" w:sz="0" w:space="0" w:color="auto"/>
                    <w:left w:val="none" w:sz="0" w:space="0" w:color="auto"/>
                    <w:bottom w:val="none" w:sz="0" w:space="0" w:color="auto"/>
                    <w:right w:val="none" w:sz="0" w:space="0" w:color="auto"/>
                  </w:divBdr>
                </w:div>
                <w:div w:id="1708143199">
                  <w:marLeft w:val="0"/>
                  <w:marRight w:val="0"/>
                  <w:marTop w:val="0"/>
                  <w:marBottom w:val="0"/>
                  <w:divBdr>
                    <w:top w:val="none" w:sz="0" w:space="0" w:color="auto"/>
                    <w:left w:val="none" w:sz="0" w:space="0" w:color="auto"/>
                    <w:bottom w:val="none" w:sz="0" w:space="0" w:color="auto"/>
                    <w:right w:val="none" w:sz="0" w:space="0" w:color="auto"/>
                  </w:divBdr>
                </w:div>
                <w:div w:id="196162299">
                  <w:marLeft w:val="0"/>
                  <w:marRight w:val="0"/>
                  <w:marTop w:val="0"/>
                  <w:marBottom w:val="0"/>
                  <w:divBdr>
                    <w:top w:val="none" w:sz="0" w:space="0" w:color="auto"/>
                    <w:left w:val="none" w:sz="0" w:space="0" w:color="auto"/>
                    <w:bottom w:val="none" w:sz="0" w:space="0" w:color="auto"/>
                    <w:right w:val="none" w:sz="0" w:space="0" w:color="auto"/>
                  </w:divBdr>
                </w:div>
                <w:div w:id="1418868720">
                  <w:marLeft w:val="0"/>
                  <w:marRight w:val="0"/>
                  <w:marTop w:val="0"/>
                  <w:marBottom w:val="0"/>
                  <w:divBdr>
                    <w:top w:val="none" w:sz="0" w:space="0" w:color="auto"/>
                    <w:left w:val="none" w:sz="0" w:space="0" w:color="auto"/>
                    <w:bottom w:val="none" w:sz="0" w:space="0" w:color="auto"/>
                    <w:right w:val="none" w:sz="0" w:space="0" w:color="auto"/>
                  </w:divBdr>
                </w:div>
                <w:div w:id="65616026">
                  <w:marLeft w:val="0"/>
                  <w:marRight w:val="0"/>
                  <w:marTop w:val="0"/>
                  <w:marBottom w:val="0"/>
                  <w:divBdr>
                    <w:top w:val="none" w:sz="0" w:space="0" w:color="auto"/>
                    <w:left w:val="none" w:sz="0" w:space="0" w:color="auto"/>
                    <w:bottom w:val="none" w:sz="0" w:space="0" w:color="auto"/>
                    <w:right w:val="none" w:sz="0" w:space="0" w:color="auto"/>
                  </w:divBdr>
                </w:div>
                <w:div w:id="58940820">
                  <w:marLeft w:val="0"/>
                  <w:marRight w:val="0"/>
                  <w:marTop w:val="0"/>
                  <w:marBottom w:val="0"/>
                  <w:divBdr>
                    <w:top w:val="none" w:sz="0" w:space="0" w:color="auto"/>
                    <w:left w:val="none" w:sz="0" w:space="0" w:color="auto"/>
                    <w:bottom w:val="none" w:sz="0" w:space="0" w:color="auto"/>
                    <w:right w:val="none" w:sz="0" w:space="0" w:color="auto"/>
                  </w:divBdr>
                </w:div>
                <w:div w:id="542522398">
                  <w:marLeft w:val="0"/>
                  <w:marRight w:val="0"/>
                  <w:marTop w:val="0"/>
                  <w:marBottom w:val="0"/>
                  <w:divBdr>
                    <w:top w:val="none" w:sz="0" w:space="0" w:color="auto"/>
                    <w:left w:val="none" w:sz="0" w:space="0" w:color="auto"/>
                    <w:bottom w:val="none" w:sz="0" w:space="0" w:color="auto"/>
                    <w:right w:val="none" w:sz="0" w:space="0" w:color="auto"/>
                  </w:divBdr>
                </w:div>
                <w:div w:id="1788574463">
                  <w:marLeft w:val="0"/>
                  <w:marRight w:val="0"/>
                  <w:marTop w:val="0"/>
                  <w:marBottom w:val="0"/>
                  <w:divBdr>
                    <w:top w:val="none" w:sz="0" w:space="0" w:color="auto"/>
                    <w:left w:val="none" w:sz="0" w:space="0" w:color="auto"/>
                    <w:bottom w:val="none" w:sz="0" w:space="0" w:color="auto"/>
                    <w:right w:val="none" w:sz="0" w:space="0" w:color="auto"/>
                  </w:divBdr>
                </w:div>
                <w:div w:id="10801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2514">
      <w:bodyDiv w:val="1"/>
      <w:marLeft w:val="0"/>
      <w:marRight w:val="0"/>
      <w:marTop w:val="0"/>
      <w:marBottom w:val="0"/>
      <w:divBdr>
        <w:top w:val="none" w:sz="0" w:space="0" w:color="auto"/>
        <w:left w:val="none" w:sz="0" w:space="0" w:color="auto"/>
        <w:bottom w:val="none" w:sz="0" w:space="0" w:color="auto"/>
        <w:right w:val="none" w:sz="0" w:space="0" w:color="auto"/>
      </w:divBdr>
    </w:div>
    <w:div w:id="1355767431">
      <w:bodyDiv w:val="1"/>
      <w:marLeft w:val="0"/>
      <w:marRight w:val="0"/>
      <w:marTop w:val="0"/>
      <w:marBottom w:val="0"/>
      <w:divBdr>
        <w:top w:val="none" w:sz="0" w:space="0" w:color="auto"/>
        <w:left w:val="none" w:sz="0" w:space="0" w:color="auto"/>
        <w:bottom w:val="none" w:sz="0" w:space="0" w:color="auto"/>
        <w:right w:val="none" w:sz="0" w:space="0" w:color="auto"/>
      </w:divBdr>
      <w:divsChild>
        <w:div w:id="1594046320">
          <w:marLeft w:val="0"/>
          <w:marRight w:val="0"/>
          <w:marTop w:val="0"/>
          <w:marBottom w:val="0"/>
          <w:divBdr>
            <w:top w:val="none" w:sz="0" w:space="0" w:color="auto"/>
            <w:left w:val="none" w:sz="0" w:space="0" w:color="auto"/>
            <w:bottom w:val="none" w:sz="0" w:space="0" w:color="auto"/>
            <w:right w:val="none" w:sz="0" w:space="0" w:color="auto"/>
          </w:divBdr>
          <w:divsChild>
            <w:div w:id="10684772">
              <w:marLeft w:val="0"/>
              <w:marRight w:val="0"/>
              <w:marTop w:val="192"/>
              <w:marBottom w:val="0"/>
              <w:divBdr>
                <w:top w:val="none" w:sz="0" w:space="0" w:color="auto"/>
                <w:left w:val="none" w:sz="0" w:space="0" w:color="auto"/>
                <w:bottom w:val="none" w:sz="0" w:space="0" w:color="auto"/>
                <w:right w:val="none" w:sz="0" w:space="0" w:color="auto"/>
              </w:divBdr>
            </w:div>
            <w:div w:id="1677148463">
              <w:marLeft w:val="0"/>
              <w:marRight w:val="0"/>
              <w:marTop w:val="0"/>
              <w:marBottom w:val="0"/>
              <w:divBdr>
                <w:top w:val="none" w:sz="0" w:space="0" w:color="auto"/>
                <w:left w:val="none" w:sz="0" w:space="0" w:color="auto"/>
                <w:bottom w:val="none" w:sz="0" w:space="0" w:color="auto"/>
                <w:right w:val="none" w:sz="0" w:space="0" w:color="auto"/>
              </w:divBdr>
              <w:divsChild>
                <w:div w:id="1209757750">
                  <w:marLeft w:val="0"/>
                  <w:marRight w:val="0"/>
                  <w:marTop w:val="192"/>
                  <w:marBottom w:val="0"/>
                  <w:divBdr>
                    <w:top w:val="none" w:sz="0" w:space="0" w:color="auto"/>
                    <w:left w:val="none" w:sz="0" w:space="0" w:color="auto"/>
                    <w:bottom w:val="none" w:sz="0" w:space="0" w:color="auto"/>
                    <w:right w:val="none" w:sz="0" w:space="0" w:color="auto"/>
                  </w:divBdr>
                </w:div>
              </w:divsChild>
            </w:div>
            <w:div w:id="1048917788">
              <w:marLeft w:val="0"/>
              <w:marRight w:val="0"/>
              <w:marTop w:val="0"/>
              <w:marBottom w:val="192"/>
              <w:divBdr>
                <w:top w:val="none" w:sz="0" w:space="0" w:color="auto"/>
                <w:left w:val="none" w:sz="0" w:space="0" w:color="auto"/>
                <w:bottom w:val="none" w:sz="0" w:space="0" w:color="auto"/>
                <w:right w:val="none" w:sz="0" w:space="0" w:color="auto"/>
              </w:divBdr>
            </w:div>
            <w:div w:id="454834890">
              <w:marLeft w:val="0"/>
              <w:marRight w:val="0"/>
              <w:marTop w:val="120"/>
              <w:marBottom w:val="96"/>
              <w:divBdr>
                <w:top w:val="none" w:sz="0" w:space="0" w:color="auto"/>
                <w:left w:val="none" w:sz="0" w:space="0" w:color="auto"/>
                <w:bottom w:val="none" w:sz="0" w:space="0" w:color="auto"/>
                <w:right w:val="none" w:sz="0" w:space="0" w:color="auto"/>
              </w:divBdr>
              <w:divsChild>
                <w:div w:id="2099136301">
                  <w:marLeft w:val="0"/>
                  <w:marRight w:val="0"/>
                  <w:marTop w:val="0"/>
                  <w:marBottom w:val="0"/>
                  <w:divBdr>
                    <w:top w:val="none" w:sz="0" w:space="0" w:color="auto"/>
                    <w:left w:val="none" w:sz="0" w:space="0" w:color="auto"/>
                    <w:bottom w:val="none" w:sz="0" w:space="0" w:color="auto"/>
                    <w:right w:val="none" w:sz="0" w:space="0" w:color="auto"/>
                  </w:divBdr>
                  <w:divsChild>
                    <w:div w:id="1307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4272">
              <w:marLeft w:val="0"/>
              <w:marRight w:val="0"/>
              <w:marTop w:val="192"/>
              <w:marBottom w:val="0"/>
              <w:divBdr>
                <w:top w:val="none" w:sz="0" w:space="0" w:color="auto"/>
                <w:left w:val="none" w:sz="0" w:space="0" w:color="auto"/>
                <w:bottom w:val="none" w:sz="0" w:space="0" w:color="auto"/>
                <w:right w:val="none" w:sz="0" w:space="0" w:color="auto"/>
              </w:divBdr>
            </w:div>
            <w:div w:id="1220366244">
              <w:marLeft w:val="0"/>
              <w:marRight w:val="0"/>
              <w:marTop w:val="192"/>
              <w:marBottom w:val="0"/>
              <w:divBdr>
                <w:top w:val="none" w:sz="0" w:space="0" w:color="auto"/>
                <w:left w:val="none" w:sz="0" w:space="0" w:color="auto"/>
                <w:bottom w:val="none" w:sz="0" w:space="0" w:color="auto"/>
                <w:right w:val="none" w:sz="0" w:space="0" w:color="auto"/>
              </w:divBdr>
            </w:div>
            <w:div w:id="1969236185">
              <w:marLeft w:val="0"/>
              <w:marRight w:val="0"/>
              <w:marTop w:val="0"/>
              <w:marBottom w:val="0"/>
              <w:divBdr>
                <w:top w:val="none" w:sz="0" w:space="0" w:color="auto"/>
                <w:left w:val="none" w:sz="0" w:space="0" w:color="auto"/>
                <w:bottom w:val="none" w:sz="0" w:space="0" w:color="auto"/>
                <w:right w:val="none" w:sz="0" w:space="0" w:color="auto"/>
              </w:divBdr>
              <w:divsChild>
                <w:div w:id="1933001712">
                  <w:marLeft w:val="0"/>
                  <w:marRight w:val="0"/>
                  <w:marTop w:val="192"/>
                  <w:marBottom w:val="0"/>
                  <w:divBdr>
                    <w:top w:val="none" w:sz="0" w:space="0" w:color="auto"/>
                    <w:left w:val="none" w:sz="0" w:space="0" w:color="auto"/>
                    <w:bottom w:val="none" w:sz="0" w:space="0" w:color="auto"/>
                    <w:right w:val="none" w:sz="0" w:space="0" w:color="auto"/>
                  </w:divBdr>
                </w:div>
              </w:divsChild>
            </w:div>
            <w:div w:id="385497787">
              <w:marLeft w:val="0"/>
              <w:marRight w:val="0"/>
              <w:marTop w:val="0"/>
              <w:marBottom w:val="0"/>
              <w:divBdr>
                <w:top w:val="none" w:sz="0" w:space="0" w:color="auto"/>
                <w:left w:val="none" w:sz="0" w:space="0" w:color="auto"/>
                <w:bottom w:val="none" w:sz="0" w:space="0" w:color="auto"/>
                <w:right w:val="none" w:sz="0" w:space="0" w:color="auto"/>
              </w:divBdr>
            </w:div>
            <w:div w:id="721713390">
              <w:marLeft w:val="0"/>
              <w:marRight w:val="0"/>
              <w:marTop w:val="192"/>
              <w:marBottom w:val="0"/>
              <w:divBdr>
                <w:top w:val="none" w:sz="0" w:space="0" w:color="auto"/>
                <w:left w:val="none" w:sz="0" w:space="0" w:color="auto"/>
                <w:bottom w:val="none" w:sz="0" w:space="0" w:color="auto"/>
                <w:right w:val="none" w:sz="0" w:space="0" w:color="auto"/>
              </w:divBdr>
            </w:div>
            <w:div w:id="1862090197">
              <w:marLeft w:val="0"/>
              <w:marRight w:val="0"/>
              <w:marTop w:val="0"/>
              <w:marBottom w:val="0"/>
              <w:divBdr>
                <w:top w:val="none" w:sz="0" w:space="0" w:color="auto"/>
                <w:left w:val="none" w:sz="0" w:space="0" w:color="auto"/>
                <w:bottom w:val="none" w:sz="0" w:space="0" w:color="auto"/>
                <w:right w:val="none" w:sz="0" w:space="0" w:color="auto"/>
              </w:divBdr>
              <w:divsChild>
                <w:div w:id="2025394870">
                  <w:marLeft w:val="0"/>
                  <w:marRight w:val="0"/>
                  <w:marTop w:val="192"/>
                  <w:marBottom w:val="0"/>
                  <w:divBdr>
                    <w:top w:val="none" w:sz="0" w:space="0" w:color="auto"/>
                    <w:left w:val="none" w:sz="0" w:space="0" w:color="auto"/>
                    <w:bottom w:val="none" w:sz="0" w:space="0" w:color="auto"/>
                    <w:right w:val="none" w:sz="0" w:space="0" w:color="auto"/>
                  </w:divBdr>
                </w:div>
              </w:divsChild>
            </w:div>
            <w:div w:id="847720805">
              <w:marLeft w:val="0"/>
              <w:marRight w:val="0"/>
              <w:marTop w:val="0"/>
              <w:marBottom w:val="0"/>
              <w:divBdr>
                <w:top w:val="none" w:sz="0" w:space="0" w:color="auto"/>
                <w:left w:val="none" w:sz="0" w:space="0" w:color="auto"/>
                <w:bottom w:val="none" w:sz="0" w:space="0" w:color="auto"/>
                <w:right w:val="none" w:sz="0" w:space="0" w:color="auto"/>
              </w:divBdr>
            </w:div>
            <w:div w:id="2122062989">
              <w:marLeft w:val="0"/>
              <w:marRight w:val="0"/>
              <w:marTop w:val="192"/>
              <w:marBottom w:val="0"/>
              <w:divBdr>
                <w:top w:val="none" w:sz="0" w:space="0" w:color="auto"/>
                <w:left w:val="none" w:sz="0" w:space="0" w:color="auto"/>
                <w:bottom w:val="none" w:sz="0" w:space="0" w:color="auto"/>
                <w:right w:val="none" w:sz="0" w:space="0" w:color="auto"/>
              </w:divBdr>
            </w:div>
            <w:div w:id="24526702">
              <w:marLeft w:val="0"/>
              <w:marRight w:val="0"/>
              <w:marTop w:val="0"/>
              <w:marBottom w:val="0"/>
              <w:divBdr>
                <w:top w:val="none" w:sz="0" w:space="0" w:color="auto"/>
                <w:left w:val="none" w:sz="0" w:space="0" w:color="auto"/>
                <w:bottom w:val="none" w:sz="0" w:space="0" w:color="auto"/>
                <w:right w:val="none" w:sz="0" w:space="0" w:color="auto"/>
              </w:divBdr>
              <w:divsChild>
                <w:div w:id="1624581313">
                  <w:marLeft w:val="0"/>
                  <w:marRight w:val="0"/>
                  <w:marTop w:val="192"/>
                  <w:marBottom w:val="0"/>
                  <w:divBdr>
                    <w:top w:val="none" w:sz="0" w:space="0" w:color="auto"/>
                    <w:left w:val="none" w:sz="0" w:space="0" w:color="auto"/>
                    <w:bottom w:val="none" w:sz="0" w:space="0" w:color="auto"/>
                    <w:right w:val="none" w:sz="0" w:space="0" w:color="auto"/>
                  </w:divBdr>
                </w:div>
              </w:divsChild>
            </w:div>
            <w:div w:id="1924217152">
              <w:marLeft w:val="0"/>
              <w:marRight w:val="0"/>
              <w:marTop w:val="0"/>
              <w:marBottom w:val="0"/>
              <w:divBdr>
                <w:top w:val="none" w:sz="0" w:space="0" w:color="auto"/>
                <w:left w:val="none" w:sz="0" w:space="0" w:color="auto"/>
                <w:bottom w:val="none" w:sz="0" w:space="0" w:color="auto"/>
                <w:right w:val="none" w:sz="0" w:space="0" w:color="auto"/>
              </w:divBdr>
            </w:div>
            <w:div w:id="1802458427">
              <w:marLeft w:val="0"/>
              <w:marRight w:val="0"/>
              <w:marTop w:val="192"/>
              <w:marBottom w:val="0"/>
              <w:divBdr>
                <w:top w:val="none" w:sz="0" w:space="0" w:color="auto"/>
                <w:left w:val="none" w:sz="0" w:space="0" w:color="auto"/>
                <w:bottom w:val="none" w:sz="0" w:space="0" w:color="auto"/>
                <w:right w:val="none" w:sz="0" w:space="0" w:color="auto"/>
              </w:divBdr>
            </w:div>
            <w:div w:id="1544174305">
              <w:marLeft w:val="0"/>
              <w:marRight w:val="0"/>
              <w:marTop w:val="0"/>
              <w:marBottom w:val="0"/>
              <w:divBdr>
                <w:top w:val="none" w:sz="0" w:space="0" w:color="auto"/>
                <w:left w:val="none" w:sz="0" w:space="0" w:color="auto"/>
                <w:bottom w:val="none" w:sz="0" w:space="0" w:color="auto"/>
                <w:right w:val="none" w:sz="0" w:space="0" w:color="auto"/>
              </w:divBdr>
              <w:divsChild>
                <w:div w:id="136957309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510558485">
      <w:bodyDiv w:val="1"/>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538079030">
          <w:marLeft w:val="0"/>
          <w:marRight w:val="0"/>
          <w:marTop w:val="0"/>
          <w:marBottom w:val="0"/>
          <w:divBdr>
            <w:top w:val="none" w:sz="0" w:space="0" w:color="auto"/>
            <w:left w:val="none" w:sz="0" w:space="0" w:color="auto"/>
            <w:bottom w:val="none" w:sz="0" w:space="0" w:color="auto"/>
            <w:right w:val="none" w:sz="0" w:space="0" w:color="auto"/>
          </w:divBdr>
        </w:div>
      </w:divsChild>
    </w:div>
    <w:div w:id="1511144536">
      <w:bodyDiv w:val="1"/>
      <w:marLeft w:val="0"/>
      <w:marRight w:val="0"/>
      <w:marTop w:val="0"/>
      <w:marBottom w:val="0"/>
      <w:divBdr>
        <w:top w:val="none" w:sz="0" w:space="0" w:color="auto"/>
        <w:left w:val="none" w:sz="0" w:space="0" w:color="auto"/>
        <w:bottom w:val="none" w:sz="0" w:space="0" w:color="auto"/>
        <w:right w:val="none" w:sz="0" w:space="0" w:color="auto"/>
      </w:divBdr>
      <w:divsChild>
        <w:div w:id="1664354472">
          <w:marLeft w:val="327"/>
          <w:marRight w:val="327"/>
          <w:marTop w:val="75"/>
          <w:marBottom w:val="374"/>
          <w:divBdr>
            <w:top w:val="none" w:sz="0" w:space="0" w:color="auto"/>
            <w:left w:val="none" w:sz="0" w:space="0" w:color="auto"/>
            <w:bottom w:val="none" w:sz="0" w:space="0" w:color="auto"/>
            <w:right w:val="none" w:sz="0" w:space="0" w:color="auto"/>
          </w:divBdr>
        </w:div>
        <w:div w:id="17239690">
          <w:marLeft w:val="0"/>
          <w:marRight w:val="0"/>
          <w:marTop w:val="561"/>
          <w:marBottom w:val="187"/>
          <w:divBdr>
            <w:top w:val="none" w:sz="0" w:space="0" w:color="auto"/>
            <w:left w:val="none" w:sz="0" w:space="0" w:color="auto"/>
            <w:bottom w:val="none" w:sz="0" w:space="0" w:color="auto"/>
            <w:right w:val="none" w:sz="0" w:space="0" w:color="auto"/>
          </w:divBdr>
          <w:divsChild>
            <w:div w:id="473958935">
              <w:marLeft w:val="0"/>
              <w:marRight w:val="0"/>
              <w:marTop w:val="0"/>
              <w:marBottom w:val="0"/>
              <w:divBdr>
                <w:top w:val="none" w:sz="0" w:space="0" w:color="auto"/>
                <w:left w:val="none" w:sz="0" w:space="0" w:color="auto"/>
                <w:bottom w:val="none" w:sz="0" w:space="0" w:color="auto"/>
                <w:right w:val="none" w:sz="0" w:space="0" w:color="auto"/>
              </w:divBdr>
            </w:div>
            <w:div w:id="406651063">
              <w:marLeft w:val="0"/>
              <w:marRight w:val="0"/>
              <w:marTop w:val="206"/>
              <w:marBottom w:val="206"/>
              <w:divBdr>
                <w:top w:val="none" w:sz="0" w:space="0" w:color="auto"/>
                <w:left w:val="none" w:sz="0" w:space="0" w:color="auto"/>
                <w:bottom w:val="none" w:sz="0" w:space="0" w:color="auto"/>
                <w:right w:val="none" w:sz="0" w:space="0" w:color="auto"/>
              </w:divBdr>
            </w:div>
          </w:divsChild>
        </w:div>
      </w:divsChild>
    </w:div>
    <w:div w:id="1538546749">
      <w:bodyDiv w:val="1"/>
      <w:marLeft w:val="0"/>
      <w:marRight w:val="0"/>
      <w:marTop w:val="0"/>
      <w:marBottom w:val="0"/>
      <w:divBdr>
        <w:top w:val="none" w:sz="0" w:space="0" w:color="auto"/>
        <w:left w:val="none" w:sz="0" w:space="0" w:color="auto"/>
        <w:bottom w:val="none" w:sz="0" w:space="0" w:color="auto"/>
        <w:right w:val="none" w:sz="0" w:space="0" w:color="auto"/>
      </w:divBdr>
    </w:div>
    <w:div w:id="1554194840">
      <w:bodyDiv w:val="1"/>
      <w:marLeft w:val="0"/>
      <w:marRight w:val="0"/>
      <w:marTop w:val="0"/>
      <w:marBottom w:val="0"/>
      <w:divBdr>
        <w:top w:val="none" w:sz="0" w:space="0" w:color="auto"/>
        <w:left w:val="none" w:sz="0" w:space="0" w:color="auto"/>
        <w:bottom w:val="none" w:sz="0" w:space="0" w:color="auto"/>
        <w:right w:val="none" w:sz="0" w:space="0" w:color="auto"/>
      </w:divBdr>
    </w:div>
    <w:div w:id="1844130423">
      <w:bodyDiv w:val="1"/>
      <w:marLeft w:val="0"/>
      <w:marRight w:val="0"/>
      <w:marTop w:val="0"/>
      <w:marBottom w:val="0"/>
      <w:divBdr>
        <w:top w:val="none" w:sz="0" w:space="0" w:color="auto"/>
        <w:left w:val="none" w:sz="0" w:space="0" w:color="auto"/>
        <w:bottom w:val="none" w:sz="0" w:space="0" w:color="auto"/>
        <w:right w:val="none" w:sz="0" w:space="0" w:color="auto"/>
      </w:divBdr>
      <w:divsChild>
        <w:div w:id="470943546">
          <w:marLeft w:val="0"/>
          <w:marRight w:val="0"/>
          <w:marTop w:val="0"/>
          <w:marBottom w:val="0"/>
          <w:divBdr>
            <w:top w:val="none" w:sz="0" w:space="0" w:color="auto"/>
            <w:left w:val="none" w:sz="0" w:space="0" w:color="auto"/>
            <w:bottom w:val="none" w:sz="0" w:space="0" w:color="auto"/>
            <w:right w:val="none" w:sz="0" w:space="0" w:color="auto"/>
          </w:divBdr>
        </w:div>
        <w:div w:id="1026374202">
          <w:marLeft w:val="0"/>
          <w:marRight w:val="0"/>
          <w:marTop w:val="0"/>
          <w:marBottom w:val="0"/>
          <w:divBdr>
            <w:top w:val="none" w:sz="0" w:space="0" w:color="auto"/>
            <w:left w:val="none" w:sz="0" w:space="0" w:color="auto"/>
            <w:bottom w:val="none" w:sz="0" w:space="0" w:color="auto"/>
            <w:right w:val="none" w:sz="0" w:space="0" w:color="auto"/>
          </w:divBdr>
        </w:div>
      </w:divsChild>
    </w:div>
    <w:div w:id="1882747609">
      <w:bodyDiv w:val="1"/>
      <w:marLeft w:val="0"/>
      <w:marRight w:val="0"/>
      <w:marTop w:val="0"/>
      <w:marBottom w:val="0"/>
      <w:divBdr>
        <w:top w:val="none" w:sz="0" w:space="0" w:color="auto"/>
        <w:left w:val="none" w:sz="0" w:space="0" w:color="auto"/>
        <w:bottom w:val="none" w:sz="0" w:space="0" w:color="auto"/>
        <w:right w:val="none" w:sz="0" w:space="0" w:color="auto"/>
      </w:divBdr>
      <w:divsChild>
        <w:div w:id="1188910000">
          <w:marLeft w:val="0"/>
          <w:marRight w:val="0"/>
          <w:marTop w:val="0"/>
          <w:marBottom w:val="0"/>
          <w:divBdr>
            <w:top w:val="none" w:sz="0" w:space="0" w:color="auto"/>
            <w:left w:val="none" w:sz="0" w:space="0" w:color="auto"/>
            <w:bottom w:val="none" w:sz="0" w:space="0" w:color="auto"/>
            <w:right w:val="none" w:sz="0" w:space="0" w:color="auto"/>
          </w:divBdr>
        </w:div>
        <w:div w:id="846790842">
          <w:marLeft w:val="0"/>
          <w:marRight w:val="0"/>
          <w:marTop w:val="0"/>
          <w:marBottom w:val="0"/>
          <w:divBdr>
            <w:top w:val="none" w:sz="0" w:space="0" w:color="auto"/>
            <w:left w:val="none" w:sz="0" w:space="0" w:color="auto"/>
            <w:bottom w:val="none" w:sz="0" w:space="0" w:color="auto"/>
            <w:right w:val="none" w:sz="0" w:space="0" w:color="auto"/>
          </w:divBdr>
        </w:div>
        <w:div w:id="1497653361">
          <w:marLeft w:val="0"/>
          <w:marRight w:val="0"/>
          <w:marTop w:val="0"/>
          <w:marBottom w:val="0"/>
          <w:divBdr>
            <w:top w:val="none" w:sz="0" w:space="0" w:color="auto"/>
            <w:left w:val="none" w:sz="0" w:space="0" w:color="auto"/>
            <w:bottom w:val="none" w:sz="0" w:space="0" w:color="auto"/>
            <w:right w:val="none" w:sz="0" w:space="0" w:color="auto"/>
          </w:divBdr>
        </w:div>
        <w:div w:id="1837569782">
          <w:marLeft w:val="0"/>
          <w:marRight w:val="0"/>
          <w:marTop w:val="0"/>
          <w:marBottom w:val="0"/>
          <w:divBdr>
            <w:top w:val="none" w:sz="0" w:space="0" w:color="auto"/>
            <w:left w:val="none" w:sz="0" w:space="0" w:color="auto"/>
            <w:bottom w:val="none" w:sz="0" w:space="0" w:color="auto"/>
            <w:right w:val="none" w:sz="0" w:space="0" w:color="auto"/>
          </w:divBdr>
          <w:divsChild>
            <w:div w:id="1874339917">
              <w:marLeft w:val="0"/>
              <w:marRight w:val="0"/>
              <w:marTop w:val="0"/>
              <w:marBottom w:val="0"/>
              <w:divBdr>
                <w:top w:val="none" w:sz="0" w:space="0" w:color="auto"/>
                <w:left w:val="none" w:sz="0" w:space="0" w:color="auto"/>
                <w:bottom w:val="none" w:sz="0" w:space="0" w:color="auto"/>
                <w:right w:val="none" w:sz="0" w:space="0" w:color="auto"/>
              </w:divBdr>
            </w:div>
            <w:div w:id="503518129">
              <w:marLeft w:val="0"/>
              <w:marRight w:val="0"/>
              <w:marTop w:val="0"/>
              <w:marBottom w:val="0"/>
              <w:divBdr>
                <w:top w:val="none" w:sz="0" w:space="0" w:color="auto"/>
                <w:left w:val="none" w:sz="0" w:space="0" w:color="auto"/>
                <w:bottom w:val="none" w:sz="0" w:space="0" w:color="auto"/>
                <w:right w:val="none" w:sz="0" w:space="0" w:color="auto"/>
              </w:divBdr>
            </w:div>
            <w:div w:id="80950719">
              <w:marLeft w:val="0"/>
              <w:marRight w:val="0"/>
              <w:marTop w:val="0"/>
              <w:marBottom w:val="0"/>
              <w:divBdr>
                <w:top w:val="none" w:sz="0" w:space="0" w:color="auto"/>
                <w:left w:val="none" w:sz="0" w:space="0" w:color="auto"/>
                <w:bottom w:val="none" w:sz="0" w:space="0" w:color="auto"/>
                <w:right w:val="none" w:sz="0" w:space="0" w:color="auto"/>
              </w:divBdr>
              <w:divsChild>
                <w:div w:id="20902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1313">
      <w:bodyDiv w:val="1"/>
      <w:marLeft w:val="0"/>
      <w:marRight w:val="0"/>
      <w:marTop w:val="0"/>
      <w:marBottom w:val="0"/>
      <w:divBdr>
        <w:top w:val="none" w:sz="0" w:space="0" w:color="auto"/>
        <w:left w:val="none" w:sz="0" w:space="0" w:color="auto"/>
        <w:bottom w:val="none" w:sz="0" w:space="0" w:color="auto"/>
        <w:right w:val="none" w:sz="0" w:space="0" w:color="auto"/>
      </w:divBdr>
    </w:div>
    <w:div w:id="2038961835">
      <w:bodyDiv w:val="1"/>
      <w:marLeft w:val="0"/>
      <w:marRight w:val="0"/>
      <w:marTop w:val="0"/>
      <w:marBottom w:val="0"/>
      <w:divBdr>
        <w:top w:val="none" w:sz="0" w:space="0" w:color="auto"/>
        <w:left w:val="none" w:sz="0" w:space="0" w:color="auto"/>
        <w:bottom w:val="none" w:sz="0" w:space="0" w:color="auto"/>
        <w:right w:val="none" w:sz="0" w:space="0" w:color="auto"/>
      </w:divBdr>
      <w:divsChild>
        <w:div w:id="1583181761">
          <w:marLeft w:val="0"/>
          <w:marRight w:val="0"/>
          <w:marTop w:val="0"/>
          <w:marBottom w:val="0"/>
          <w:divBdr>
            <w:top w:val="none" w:sz="0" w:space="0" w:color="auto"/>
            <w:left w:val="none" w:sz="0" w:space="0" w:color="auto"/>
            <w:bottom w:val="none" w:sz="0" w:space="0" w:color="auto"/>
            <w:right w:val="none" w:sz="0" w:space="0" w:color="auto"/>
          </w:divBdr>
          <w:divsChild>
            <w:div w:id="1376807459">
              <w:marLeft w:val="0"/>
              <w:marRight w:val="0"/>
              <w:marTop w:val="192"/>
              <w:marBottom w:val="0"/>
              <w:divBdr>
                <w:top w:val="none" w:sz="0" w:space="0" w:color="auto"/>
                <w:left w:val="none" w:sz="0" w:space="0" w:color="auto"/>
                <w:bottom w:val="none" w:sz="0" w:space="0" w:color="auto"/>
                <w:right w:val="none" w:sz="0" w:space="0" w:color="auto"/>
              </w:divBdr>
            </w:div>
            <w:div w:id="15661395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43364497">
      <w:bodyDiv w:val="1"/>
      <w:marLeft w:val="0"/>
      <w:marRight w:val="0"/>
      <w:marTop w:val="0"/>
      <w:marBottom w:val="0"/>
      <w:divBdr>
        <w:top w:val="none" w:sz="0" w:space="0" w:color="auto"/>
        <w:left w:val="none" w:sz="0" w:space="0" w:color="auto"/>
        <w:bottom w:val="none" w:sz="0" w:space="0" w:color="auto"/>
        <w:right w:val="none" w:sz="0" w:space="0" w:color="auto"/>
      </w:divBdr>
      <w:divsChild>
        <w:div w:id="334919684">
          <w:marLeft w:val="0"/>
          <w:marRight w:val="0"/>
          <w:marTop w:val="192"/>
          <w:marBottom w:val="0"/>
          <w:divBdr>
            <w:top w:val="none" w:sz="0" w:space="0" w:color="auto"/>
            <w:left w:val="none" w:sz="0" w:space="0" w:color="auto"/>
            <w:bottom w:val="none" w:sz="0" w:space="0" w:color="auto"/>
            <w:right w:val="none" w:sz="0" w:space="0" w:color="auto"/>
          </w:divBdr>
        </w:div>
        <w:div w:id="182735809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s.1c.ru/db/content/kkt/src/%D0%BF%D1%80%D0%B0%D0%B2%D0%BE%D0%B2%D0%BE%D0%B5%20%D1%80%D0%B5%D0%B3%D1%83%D0%BB%D0%B8%D1%80%D0%BE%D0%B2%D0%B0%D0%BD%D0%B8%D0%B5/%D0%BF_2.2_002_%D1%87%D0%B5%D0%BA_%D1%82%D1%80%D0%B5%D0%B1%D0%BE%D0%B2%D0%B0%D0%BD%D0%B8%D1%8F.htm" TargetMode="External"/><Relationship Id="rId18" Type="http://schemas.openxmlformats.org/officeDocument/2006/relationships/hyperlink" Target="https://its.1c.ru/db/garant/content/12030951/hdoc/4761" TargetMode="External"/><Relationship Id="rId26" Type="http://schemas.openxmlformats.org/officeDocument/2006/relationships/hyperlink" Target="http://www.consultant.ru/cons/cgi/online.cgi?req=doc&amp;base=LAW&amp;n=340238&amp;dst=100040&amp;date=23.12.2019" TargetMode="External"/><Relationship Id="rId39" Type="http://schemas.openxmlformats.org/officeDocument/2006/relationships/hyperlink" Target="http://www.consultant.ru/document/cons_doc_LAW_286672/b004fed0b70d0f223e4a81f8ad6cd92af90a7e3b/" TargetMode="External"/><Relationship Id="rId21" Type="http://schemas.openxmlformats.org/officeDocument/2006/relationships/hyperlink" Target="https://its.1c.ru/db/garant/content/71540610/hdoc/30" TargetMode="External"/><Relationship Id="rId34" Type="http://schemas.openxmlformats.org/officeDocument/2006/relationships/hyperlink" Target="http://www.consultant.ru/document/cons_doc_LAW_321552/3d0cac60971a511280cbba229d9b6329c07731f7/" TargetMode="External"/><Relationship Id="rId42" Type="http://schemas.openxmlformats.org/officeDocument/2006/relationships/hyperlink" Target="http://www.consultant.ru/document/cons_doc_LAW_368636/48f3882bf63e772b7af04f4210926edf19039781/" TargetMode="External"/><Relationship Id="rId47" Type="http://schemas.openxmlformats.org/officeDocument/2006/relationships/hyperlink" Target="http://www.consultant.ru/document/cons_doc_LAW_368636/8dfc66340782162248d64306f483acdacf04e176/" TargetMode="External"/><Relationship Id="rId50" Type="http://schemas.openxmlformats.org/officeDocument/2006/relationships/hyperlink" Target="http://www.consultant.ru/document/cons_doc_LAW_368636/c4dda76950086823809763473e10fa70d9707463/" TargetMode="External"/><Relationship Id="rId55" Type="http://schemas.openxmlformats.org/officeDocument/2006/relationships/hyperlink" Target="http://base.garant.ru/71125748/" TargetMode="External"/><Relationship Id="rId63" Type="http://schemas.openxmlformats.org/officeDocument/2006/relationships/hyperlink" Target="http://base.garant.ru/33182293/" TargetMode="External"/><Relationship Id="rId68" Type="http://schemas.openxmlformats.org/officeDocument/2006/relationships/hyperlink" Target="http://base.garant.ru/34144856/" TargetMode="External"/><Relationship Id="rId7" Type="http://schemas.openxmlformats.org/officeDocument/2006/relationships/hyperlink" Target="https://its.1c.ru/db/content/kkt/src/%D0%BF%D1%80%D0%B0%D0%B2%D0%BE%D0%B2%D0%BE%D0%B5%20%D1%80%D0%B5%D0%B3%D1%83%D0%BB%D0%B8%D1%80%D0%BE%D0%B2%D0%B0%D0%BD%D0%B8%D0%B5/%D1%82_1_%D0%BA%D1%82%D0%BE_%D0%B4%D0%BE%D0%BB%D0%B6%D0%B5%D0%BD_%D0%B8_%D0%BD%D0%B5_%D0%B4%D0%BE%D0%BB%D0%B6%D0%B5%D0%BD_%D0%BF%D1%80%D0%B8%D0%BC%D0%B5%D0%BD%D1%8F%D1%82%D1%8C_%D0%BA%D0%BA%D1%82.ht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ts.1c.ru/db/garant/content/12030951/hdoc/4708" TargetMode="External"/><Relationship Id="rId29" Type="http://schemas.openxmlformats.org/officeDocument/2006/relationships/hyperlink" Target="http://www.consultant.ru/document/cons_doc_LAW_321413/3d0cac60971a511280cbba229d9b6329c07731f7/" TargetMode="External"/><Relationship Id="rId1" Type="http://schemas.openxmlformats.org/officeDocument/2006/relationships/numbering" Target="numbering.xml"/><Relationship Id="rId6" Type="http://schemas.openxmlformats.org/officeDocument/2006/relationships/hyperlink" Target="https://its.1c.ru/db/garant/content/12030951/hdoc/1100" TargetMode="External"/><Relationship Id="rId11" Type="http://schemas.openxmlformats.org/officeDocument/2006/relationships/hyperlink" Target="https://its.1c.ru/db/garant/content/72084718/hdoc" TargetMode="External"/><Relationship Id="rId24" Type="http://schemas.openxmlformats.org/officeDocument/2006/relationships/hyperlink" Target="https://its.1c.ru/db/garant/content/71540610/hdoc/202513" TargetMode="External"/><Relationship Id="rId32" Type="http://schemas.openxmlformats.org/officeDocument/2006/relationships/hyperlink" Target="http://www.consultant.ru/document/cons_doc_LAW_365278/1f421640c6775ff67079ebde06a7d2f6d17b96db/" TargetMode="External"/><Relationship Id="rId37" Type="http://schemas.openxmlformats.org/officeDocument/2006/relationships/hyperlink" Target="http://www.consultant.ru/document/cons_doc_LAW_357866/692a1c84c0e05b5154e814aea15607628abb2690/" TargetMode="External"/><Relationship Id="rId40" Type="http://schemas.openxmlformats.org/officeDocument/2006/relationships/hyperlink" Target="http://www.consultant.ru/document/cons_doc_LAW_368636/06c7990963bbfd3ad0ecfe92a0cee51ed8e1023d/" TargetMode="External"/><Relationship Id="rId45" Type="http://schemas.openxmlformats.org/officeDocument/2006/relationships/hyperlink" Target="http://www.consultant.ru/document/cons_doc_LAW_368636/a1d86f7078e645869b02fde85e8c972193557dee/" TargetMode="External"/><Relationship Id="rId53" Type="http://schemas.openxmlformats.org/officeDocument/2006/relationships/hyperlink" Target="http://www.consultant.ru/document/cons_doc_LAW_368636/e0c3943a42848d2e417221344fff719ce2a03934/" TargetMode="External"/><Relationship Id="rId58" Type="http://schemas.openxmlformats.org/officeDocument/2006/relationships/hyperlink" Target="http://base.garant.ru/71147714/" TargetMode="External"/><Relationship Id="rId66" Type="http://schemas.openxmlformats.org/officeDocument/2006/relationships/hyperlink" Target="http://base.garant.ru/10900200/055d1b82a84145ca60b96f2b0fee8ae8/" TargetMode="External"/><Relationship Id="rId5" Type="http://schemas.openxmlformats.org/officeDocument/2006/relationships/hyperlink" Target="https://its.1c.ru/db/content/kkt/src/%D0%BF%D1%80%D0%B0%D0%B2%D0%BE%D0%B2%D0%BE%D0%B5%20%D1%80%D0%B5%D0%B3%D1%83%D0%BB%D0%B8%D1%80%D0%BE%D0%B2%D0%B0%D0%BD%D0%B8%D0%B5/%D1%82_2.2_%D1%82%D1%80%D0%B5%D0%B1%D0%BE%D0%B2%D0%B0%D0%BD%D0%B8%D1%8F_%D1%87%D0%B5%D0%BA.htm" TargetMode="External"/><Relationship Id="rId15" Type="http://schemas.openxmlformats.org/officeDocument/2006/relationships/hyperlink" Target="https://its.1c.ru/db/garant/content/71540610/hdoc/200" TargetMode="External"/><Relationship Id="rId23" Type="http://schemas.openxmlformats.org/officeDocument/2006/relationships/hyperlink" Target="https://its.1c.ru/db/garant/content/72055284/hdoc" TargetMode="External"/><Relationship Id="rId28" Type="http://schemas.openxmlformats.org/officeDocument/2006/relationships/hyperlink" Target="http://www.consultant.ru/document/cons_doc_LAW_9839/" TargetMode="External"/><Relationship Id="rId36" Type="http://schemas.openxmlformats.org/officeDocument/2006/relationships/hyperlink" Target="http://www.consultant.ru/document/cons_doc_LAW_357866/692a1c84c0e05b5154e814aea15607628abb2690/" TargetMode="External"/><Relationship Id="rId49" Type="http://schemas.openxmlformats.org/officeDocument/2006/relationships/hyperlink" Target="http://www.consultant.ru/document/cons_doc_LAW_368636/850d11e08b0cb09a2318af00f2f0aff805d39c85/" TargetMode="External"/><Relationship Id="rId57" Type="http://schemas.openxmlformats.org/officeDocument/2006/relationships/hyperlink" Target="http://base.garant.ru/10900200/ec7cc4fdc985caebec887eb34c5c1ee9/" TargetMode="External"/><Relationship Id="rId61" Type="http://schemas.openxmlformats.org/officeDocument/2006/relationships/hyperlink" Target="http://base.garant.ru/12188426/" TargetMode="External"/><Relationship Id="rId10" Type="http://schemas.openxmlformats.org/officeDocument/2006/relationships/hyperlink" Target="https://its.1c.ru/db/content/kkt/src/%D0%BF%D1%80%D0%B0%D0%B2%D0%BE%D0%B2%D0%BE%D0%B5%20%D1%80%D0%B5%D0%B3%D1%83%D0%BB%D0%B8%D1%80%D0%BE%D0%B2%D0%B0%D0%BD%D0%B8%D0%B5/%D0%BF_2.2_001_%D1%87%D0%B5%D0%BA_%D1%82%D1%80%D0%B5%D0%B1%D0%BE%D0%B2%D0%B0%D0%BD%D0%B8%D1%8F_%D0%BD%D0%B0%D0%B8%D0%BC%D0%B5%D0%BD%D0%BE%D0%B2%D0%B0%D0%BD%D0%B8%D0%B5.htm" TargetMode="External"/><Relationship Id="rId19" Type="http://schemas.openxmlformats.org/officeDocument/2006/relationships/hyperlink" Target="https://its.1c.ru/db/garant/content/71540610/hdoc/30" TargetMode="External"/><Relationship Id="rId31" Type="http://schemas.openxmlformats.org/officeDocument/2006/relationships/hyperlink" Target="http://www.consultant.ru/document/cons_doc_LAW_366146/6b72fc0515b99f4d8c4b717e4cc197505cf1d102/" TargetMode="External"/><Relationship Id="rId44" Type="http://schemas.openxmlformats.org/officeDocument/2006/relationships/hyperlink" Target="http://www.consultant.ru/document/cons_doc_LAW_368636/a1d86f7078e645869b02fde85e8c972193557dee/" TargetMode="External"/><Relationship Id="rId52" Type="http://schemas.openxmlformats.org/officeDocument/2006/relationships/hyperlink" Target="http://www.consultant.ru/document/cons_doc_LAW_341893/a0e91c7e19fe89bcaec22682e719eebc0777ba59/" TargetMode="External"/><Relationship Id="rId60" Type="http://schemas.openxmlformats.org/officeDocument/2006/relationships/hyperlink" Target="http://base.garant.ru/70211650/" TargetMode="External"/><Relationship Id="rId65" Type="http://schemas.openxmlformats.org/officeDocument/2006/relationships/hyperlink" Target="http://base.garant.ru/8558748/" TargetMode="External"/><Relationship Id="rId4" Type="http://schemas.openxmlformats.org/officeDocument/2006/relationships/webSettings" Target="webSettings.xml"/><Relationship Id="rId9" Type="http://schemas.openxmlformats.org/officeDocument/2006/relationships/hyperlink" Target="https://its.1c.ru/db/garant/content/71335364/hdoc/717" TargetMode="External"/><Relationship Id="rId14" Type="http://schemas.openxmlformats.org/officeDocument/2006/relationships/hyperlink" Target="https://its.1c.ru/db/garant/content/71540610/hdoc/190" TargetMode="External"/><Relationship Id="rId22" Type="http://schemas.openxmlformats.org/officeDocument/2006/relationships/hyperlink" Target="https://its.1c.ru/db/garant/content/71540610/hdoc/190" TargetMode="External"/><Relationship Id="rId27" Type="http://schemas.openxmlformats.org/officeDocument/2006/relationships/hyperlink" Target="http://www.consultant.ru/cons/cgi/online.cgi?req=doc&amp;base=LAW&amp;n=343831&amp;dst=100140&amp;date=29.01.2020" TargetMode="External"/><Relationship Id="rId30" Type="http://schemas.openxmlformats.org/officeDocument/2006/relationships/hyperlink" Target="http://www.consultant.ru/document/cons_doc_LAW_370272/a15bab6050028753706f22c32fe60627a7be79f9/" TargetMode="External"/><Relationship Id="rId35" Type="http://schemas.openxmlformats.org/officeDocument/2006/relationships/hyperlink" Target="http://www.consultant.ru/document/cons_doc_LAW_201398/3d0cac60971a511280cbba229d9b6329c07731f7/" TargetMode="External"/><Relationship Id="rId43" Type="http://schemas.openxmlformats.org/officeDocument/2006/relationships/hyperlink" Target="http://www.consultant.ru/document/cons_doc_LAW_368636/48f3882bf63e772b7af04f4210926edf19039781/" TargetMode="External"/><Relationship Id="rId48" Type="http://schemas.openxmlformats.org/officeDocument/2006/relationships/hyperlink" Target="http://www.consultant.ru/document/cons_doc_LAW_368636/8dfc66340782162248d64306f483acdacf04e176/" TargetMode="External"/><Relationship Id="rId56" Type="http://schemas.openxmlformats.org/officeDocument/2006/relationships/hyperlink" Target="https://minfin.gov.ru/ru/document/?id_4=104054-pz_-_12015_ob_osobennostyakh_formirovaniya_bukhgalterskoi_finansovoi_otchetnosti_nekommercheskikh_organizatsii" TargetMode="External"/><Relationship Id="rId64" Type="http://schemas.openxmlformats.org/officeDocument/2006/relationships/hyperlink" Target="http://base.garant.ru/23506676/" TargetMode="External"/><Relationship Id="rId69" Type="http://schemas.openxmlformats.org/officeDocument/2006/relationships/hyperlink" Target="http://base.garant.ru/34522880/" TargetMode="External"/><Relationship Id="rId8" Type="http://schemas.openxmlformats.org/officeDocument/2006/relationships/hyperlink" Target="https://its.1c.ru/db/garant/content/12030951/hdoc/4700" TargetMode="External"/><Relationship Id="rId51" Type="http://schemas.openxmlformats.org/officeDocument/2006/relationships/hyperlink" Target="http://www.consultant.ru/document/cons_doc_LAW_34800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ts.1c.ru/db/garant/content/12030951/hdoc/4705" TargetMode="External"/><Relationship Id="rId17" Type="http://schemas.openxmlformats.org/officeDocument/2006/relationships/hyperlink" Target="https://its.1c.ru/db/garant/content/12030951/hdoc/4707" TargetMode="External"/><Relationship Id="rId25" Type="http://schemas.openxmlformats.org/officeDocument/2006/relationships/hyperlink" Target="https://normativ.kontur.ru/document?moduleId=1&amp;documentId=350440&amp;utm_source=google&amp;utm_medium=organic&amp;utm_referer=www.google.com&amp;utm_startpage=kontur.ru%2Farticles%2F5652&amp;utm_orderpage=kontur.ru%2Farticles%2F5652" TargetMode="External"/><Relationship Id="rId33" Type="http://schemas.openxmlformats.org/officeDocument/2006/relationships/hyperlink" Target="http://www.consultant.ru/document/cons_doc_LAW_321413/3d0cac60971a511280cbba229d9b6329c07731f7/" TargetMode="External"/><Relationship Id="rId38" Type="http://schemas.openxmlformats.org/officeDocument/2006/relationships/hyperlink" Target="http://www.consultant.ru/document/cons_doc_LAW_286672/b004fed0b70d0f223e4a81f8ad6cd92af90a7e3b/" TargetMode="External"/><Relationship Id="rId46" Type="http://schemas.openxmlformats.org/officeDocument/2006/relationships/hyperlink" Target="http://www.consultant.ru/document/cons_doc_LAW_368636/d85ad5bef478ae5509458bff8f86b2ea0e837902/" TargetMode="External"/><Relationship Id="rId59" Type="http://schemas.openxmlformats.org/officeDocument/2006/relationships/hyperlink" Target="http://base.garant.ru/70680624/" TargetMode="External"/><Relationship Id="rId67" Type="http://schemas.openxmlformats.org/officeDocument/2006/relationships/hyperlink" Target="http://base.garant.ru/10900200/0c5956aa76cdf561e1333b201c6d337d/" TargetMode="External"/><Relationship Id="rId20" Type="http://schemas.openxmlformats.org/officeDocument/2006/relationships/hyperlink" Target="https://its.1c.ru/db/garant/content/71540610/hdoc/190" TargetMode="External"/><Relationship Id="rId41" Type="http://schemas.openxmlformats.org/officeDocument/2006/relationships/hyperlink" Target="http://www.consultant.ru/document/cons_doc_LAW_368636/281ce306d4c05188cf38182099250dc8b2fc2a73/" TargetMode="External"/><Relationship Id="rId54" Type="http://schemas.openxmlformats.org/officeDocument/2006/relationships/hyperlink" Target="https://www.klerk.ru/doc/411176/" TargetMode="External"/><Relationship Id="rId62" Type="http://schemas.openxmlformats.org/officeDocument/2006/relationships/hyperlink" Target="http://base.garant.ru/70175972/" TargetMode="External"/><Relationship Id="rId70" Type="http://schemas.openxmlformats.org/officeDocument/2006/relationships/hyperlink" Target="http://www.consultant.ru/document/cons_doc_LAW_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13</Pages>
  <Words>6925</Words>
  <Characters>39474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2020-12-16T19:37:00Z</dcterms:created>
  <dcterms:modified xsi:type="dcterms:W3CDTF">2020-12-17T07:36:00Z</dcterms:modified>
</cp:coreProperties>
</file>