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3EA" w:rsidRPr="00CF669F" w:rsidRDefault="006823EA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669F">
        <w:rPr>
          <w:rFonts w:ascii="Times New Roman" w:hAnsi="Times New Roman" w:cs="Times New Roman"/>
          <w:b/>
          <w:bCs/>
          <w:sz w:val="20"/>
          <w:szCs w:val="20"/>
        </w:rPr>
        <w:t>ВОПРОС 1</w:t>
      </w:r>
    </w:p>
    <w:p w:rsidR="006823EA" w:rsidRPr="00CF669F" w:rsidRDefault="006823EA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 xml:space="preserve">Интернет-сайт </w:t>
      </w:r>
      <w:proofErr w:type="gramStart"/>
      <w:r w:rsidRPr="00CF669F">
        <w:rPr>
          <w:rFonts w:ascii="Times New Roman" w:hAnsi="Times New Roman" w:cs="Times New Roman"/>
          <w:sz w:val="20"/>
          <w:szCs w:val="20"/>
        </w:rPr>
        <w:t>- это</w:t>
      </w:r>
      <w:proofErr w:type="gramEnd"/>
      <w:r w:rsidRPr="00CF669F">
        <w:rPr>
          <w:rFonts w:ascii="Times New Roman" w:hAnsi="Times New Roman" w:cs="Times New Roman"/>
          <w:sz w:val="20"/>
          <w:szCs w:val="20"/>
        </w:rPr>
        <w:t xml:space="preserve"> совокупность программных продуктов и информационных материалов, доступ к которым осуществляется по доменным именам и (или) по сетевым именам. Такое определение сайта приведено в </w:t>
      </w:r>
      <w:hyperlink r:id="rId5" w:history="1">
        <w:r w:rsidRPr="00CF669F">
          <w:rPr>
            <w:rFonts w:ascii="Times New Roman" w:hAnsi="Times New Roman" w:cs="Times New Roman"/>
            <w:color w:val="0000FF"/>
            <w:sz w:val="20"/>
            <w:szCs w:val="20"/>
          </w:rPr>
          <w:t>п. 13 ст. 2</w:t>
        </w:r>
      </w:hyperlink>
      <w:r w:rsidRPr="00CF669F">
        <w:rPr>
          <w:rFonts w:ascii="Times New Roman" w:hAnsi="Times New Roman" w:cs="Times New Roman"/>
          <w:sz w:val="20"/>
          <w:szCs w:val="20"/>
        </w:rPr>
        <w:t xml:space="preserve"> Закона N 149-ФЗ "Об информации, информационных технологиях и о защите информации".</w:t>
      </w: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Он состоит:</w:t>
      </w: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- из смыслового контента (статей, обсуждений на ветках форумов);</w:t>
      </w: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- из программного блока - служит для управления данными и обеспечивает работоспособность сайта;</w:t>
      </w: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- из визуально-графических элементов, определяющих дизайн сайта, его оформление и способ представления информации на нем.</w:t>
      </w: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 xml:space="preserve">С точки зрения гражданского права сайт </w:t>
      </w:r>
      <w:proofErr w:type="gramStart"/>
      <w:r w:rsidRPr="00CF669F">
        <w:rPr>
          <w:rFonts w:ascii="Times New Roman" w:hAnsi="Times New Roman" w:cs="Times New Roman"/>
          <w:sz w:val="20"/>
          <w:szCs w:val="20"/>
        </w:rPr>
        <w:t>- это</w:t>
      </w:r>
      <w:proofErr w:type="gramEnd"/>
      <w:r w:rsidRPr="00CF669F">
        <w:rPr>
          <w:rFonts w:ascii="Times New Roman" w:hAnsi="Times New Roman" w:cs="Times New Roman"/>
          <w:sz w:val="20"/>
          <w:szCs w:val="20"/>
        </w:rPr>
        <w:t xml:space="preserve"> совокупность программ для ЭВМ, базы данных и произведения графики и дизайна, которая относится к объектам авторских прав и подлежит правовой охране. Это следует из совокупности положений </w:t>
      </w:r>
      <w:hyperlink r:id="rId6" w:history="1">
        <w:r w:rsidRPr="00CF669F">
          <w:rPr>
            <w:rFonts w:ascii="Times New Roman" w:hAnsi="Times New Roman" w:cs="Times New Roman"/>
            <w:color w:val="0000FF"/>
            <w:sz w:val="20"/>
            <w:szCs w:val="20"/>
          </w:rPr>
          <w:t>ч. 1 ст. 1255</w:t>
        </w:r>
      </w:hyperlink>
      <w:r w:rsidRPr="00CF669F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CF669F">
          <w:rPr>
            <w:rFonts w:ascii="Times New Roman" w:hAnsi="Times New Roman" w:cs="Times New Roman"/>
            <w:color w:val="0000FF"/>
            <w:sz w:val="20"/>
            <w:szCs w:val="20"/>
          </w:rPr>
          <w:t>ч. 1</w:t>
        </w:r>
      </w:hyperlink>
      <w:r w:rsidRPr="00CF669F">
        <w:rPr>
          <w:rFonts w:ascii="Times New Roman" w:hAnsi="Times New Roman" w:cs="Times New Roman"/>
          <w:sz w:val="20"/>
          <w:szCs w:val="20"/>
        </w:rPr>
        <w:t xml:space="preserve"> и </w:t>
      </w:r>
      <w:hyperlink r:id="rId8" w:history="1">
        <w:r w:rsidRPr="00CF669F">
          <w:rPr>
            <w:rFonts w:ascii="Times New Roman" w:hAnsi="Times New Roman" w:cs="Times New Roman"/>
            <w:color w:val="0000FF"/>
            <w:sz w:val="20"/>
            <w:szCs w:val="20"/>
          </w:rPr>
          <w:t>2 ст. 1259</w:t>
        </w:r>
      </w:hyperlink>
      <w:r w:rsidRPr="00CF669F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CF669F">
          <w:rPr>
            <w:rFonts w:ascii="Times New Roman" w:hAnsi="Times New Roman" w:cs="Times New Roman"/>
            <w:color w:val="0000FF"/>
            <w:sz w:val="20"/>
            <w:szCs w:val="20"/>
          </w:rPr>
          <w:t>ч. 2 ст. 1260</w:t>
        </w:r>
      </w:hyperlink>
      <w:r w:rsidRPr="00CF669F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0" w:history="1">
        <w:r w:rsidRPr="00CF669F">
          <w:rPr>
            <w:rFonts w:ascii="Times New Roman" w:hAnsi="Times New Roman" w:cs="Times New Roman"/>
            <w:color w:val="0000FF"/>
            <w:sz w:val="20"/>
            <w:szCs w:val="20"/>
          </w:rPr>
          <w:t>ст. 1261</w:t>
        </w:r>
      </w:hyperlink>
      <w:r w:rsidRPr="00CF669F">
        <w:rPr>
          <w:rFonts w:ascii="Times New Roman" w:hAnsi="Times New Roman" w:cs="Times New Roman"/>
          <w:sz w:val="20"/>
          <w:szCs w:val="20"/>
        </w:rPr>
        <w:t xml:space="preserve"> ГК РФ.</w:t>
      </w:r>
    </w:p>
    <w:p w:rsidR="00D57B4E" w:rsidRPr="00CF669F" w:rsidRDefault="00D57B4E" w:rsidP="00D57B4E">
      <w:pPr>
        <w:rPr>
          <w:rFonts w:ascii="Times New Roman" w:hAnsi="Times New Roman" w:cs="Times New Roman"/>
          <w:b/>
          <w:bCs/>
        </w:rPr>
      </w:pP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Бухгалтерский учет расходов, связанных с созданием сайта</w:t>
      </w: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В бухгалтерском учете порядок отражения затрат на создание сайта зависит от признания их расходами на НМА или прочими расходами.</w:t>
      </w: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 xml:space="preserve">Если создатель сайта передал заказчику исключительные права, то в бухучете расходы, связанные с созданием сайта (состоящие из затрат по договору и иных расходов, связанных с созданием актива и обеспечением условий для его использования), владелец сайта может признать НМА. Разумеется, при одновременном выполнении условий, определенных </w:t>
      </w:r>
      <w:hyperlink r:id="rId11" w:history="1">
        <w:r w:rsidRPr="00CF669F">
          <w:rPr>
            <w:rFonts w:ascii="Times New Roman" w:hAnsi="Times New Roman" w:cs="Times New Roman"/>
            <w:color w:val="0000FF"/>
            <w:sz w:val="20"/>
            <w:szCs w:val="20"/>
          </w:rPr>
          <w:t>п. 3</w:t>
        </w:r>
      </w:hyperlink>
      <w:r w:rsidRPr="00CF669F">
        <w:rPr>
          <w:rFonts w:ascii="Times New Roman" w:hAnsi="Times New Roman" w:cs="Times New Roman"/>
          <w:sz w:val="20"/>
          <w:szCs w:val="20"/>
        </w:rPr>
        <w:t xml:space="preserve"> ПБУ 14/2007 "Учет нематериальных активов".</w:t>
      </w: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Для признания объекта (сайта) в качестве НМА для целей бухгалтерского учета необходимо выполнение следующих условий:</w:t>
      </w: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- объект способен приносить экономическую выгоду;</w:t>
      </w: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 xml:space="preserve">- у владельца есть право на получение этой выгоды, то есть исключительные права на сайт (если договором с компанией - разработчиком сайта не определен порядок перехода прав, то по умолчанию правами на сайт обладает заказчик, что соответствует </w:t>
      </w:r>
      <w:hyperlink r:id="rId12" w:history="1">
        <w:r w:rsidRPr="00CF669F">
          <w:rPr>
            <w:rFonts w:ascii="Times New Roman" w:hAnsi="Times New Roman" w:cs="Times New Roman"/>
            <w:color w:val="0000FF"/>
            <w:sz w:val="20"/>
            <w:szCs w:val="20"/>
          </w:rPr>
          <w:t>ч. 1 ст. 1296</w:t>
        </w:r>
      </w:hyperlink>
      <w:r w:rsidRPr="00CF669F">
        <w:rPr>
          <w:rFonts w:ascii="Times New Roman" w:hAnsi="Times New Roman" w:cs="Times New Roman"/>
          <w:sz w:val="20"/>
          <w:szCs w:val="20"/>
        </w:rPr>
        <w:t xml:space="preserve"> ГК РФ);</w:t>
      </w: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- объект предназначен для использования в период, превышающий 12 месяцев, то есть срок полезного использования актива больше 12 месяцев. Данный срок владелец определяет самостоятельно (отметим: для бухучета он может быть любым, как правило не выше 10 лет, для налогового учета - не менее 24 месяцев (</w:t>
      </w:r>
      <w:hyperlink r:id="rId13" w:history="1">
        <w:r w:rsidRPr="00CF669F">
          <w:rPr>
            <w:rFonts w:ascii="Times New Roman" w:hAnsi="Times New Roman" w:cs="Times New Roman"/>
            <w:color w:val="0000FF"/>
            <w:sz w:val="20"/>
            <w:szCs w:val="20"/>
          </w:rPr>
          <w:t>п. 2 ст. 258</w:t>
        </w:r>
      </w:hyperlink>
      <w:r w:rsidRPr="00CF669F">
        <w:rPr>
          <w:rFonts w:ascii="Times New Roman" w:hAnsi="Times New Roman" w:cs="Times New Roman"/>
          <w:sz w:val="20"/>
          <w:szCs w:val="20"/>
        </w:rPr>
        <w:t xml:space="preserve"> НК РФ));</w:t>
      </w: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- владелец не планирует продавать объект в ближайшие 12 месяцев;</w:t>
      </w:r>
    </w:p>
    <w:p w:rsidR="00D57B4E" w:rsidRPr="00CF669F" w:rsidRDefault="00D57B4E" w:rsidP="00D57B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669F">
        <w:rPr>
          <w:rFonts w:ascii="Times New Roman" w:hAnsi="Times New Roman" w:cs="Times New Roman"/>
          <w:sz w:val="20"/>
          <w:szCs w:val="20"/>
        </w:rPr>
        <w:t>- первоначальная стоимость объекта может быть достоверно определена. В рассматриваемой ситуации она складывается из фактических затрат, связанных с его созданием и вводом в эксплуатацию, а также расходов на первичную регистрацию доменного имени и оплату услуг хостинга (поскольку без этих расходов сайт не сможет работать).</w:t>
      </w:r>
    </w:p>
    <w:p w:rsidR="00D57B4E" w:rsidRPr="00CF669F" w:rsidRDefault="00D57B4E" w:rsidP="00D5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4E" w:rsidRPr="00CF669F" w:rsidRDefault="00D57B4E" w:rsidP="00D57B4E">
      <w:pPr>
        <w:rPr>
          <w:rFonts w:ascii="Times New Roman" w:hAnsi="Times New Roman" w:cs="Times New Roman"/>
        </w:rPr>
      </w:pPr>
    </w:p>
    <w:p w:rsidR="00CF669F" w:rsidRPr="00CF669F" w:rsidRDefault="00CF669F">
      <w:pPr>
        <w:rPr>
          <w:rFonts w:ascii="Times New Roman" w:hAnsi="Times New Roman" w:cs="Times New Roman"/>
        </w:rPr>
      </w:pPr>
      <w:r w:rsidRPr="00CF669F">
        <w:rPr>
          <w:rFonts w:ascii="Times New Roman" w:hAnsi="Times New Roman" w:cs="Times New Roman"/>
        </w:rPr>
        <w:br w:type="page"/>
      </w:r>
    </w:p>
    <w:p w:rsid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7</w:t>
      </w:r>
    </w:p>
    <w:p w:rsid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17.1. Права и обязанности добровольца (волонтера)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(введена Федеральным законом от 05.02.2018 N 15-ФЗ)</w:t>
      </w:r>
    </w:p>
    <w:p w:rsidR="00CF669F" w:rsidRPr="00CF669F" w:rsidRDefault="00CF669F" w:rsidP="00CF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p245"/>
      <w:bookmarkEnd w:id="0"/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Доброволец (волонтер) имеет право: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 помощь, содействие в психологической реабилитации;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Помимо прав, предусмотренных </w:t>
      </w:r>
      <w:hyperlink w:anchor="p245" w:history="1">
        <w:r w:rsidRPr="00CF6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доброволец (волонтер) имеет также иные права, предусмотренные законодательством Российской Федерации.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p256"/>
      <w:bookmarkEnd w:id="1"/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пункте 1 статьи 2 настоящего Федерального закона, или в иных общественно полезных целях.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p257"/>
      <w:bookmarkEnd w:id="2"/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Договор, указанный в </w:t>
      </w:r>
      <w:hyperlink w:anchor="p256" w:history="1">
        <w:r w:rsidRPr="00CF6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 w:rsidR="00CF669F" w:rsidRPr="00CF669F" w:rsidRDefault="00CF669F" w:rsidP="00CF66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Договор, указанный в </w:t>
      </w:r>
      <w:hyperlink w:anchor="p257" w:history="1">
        <w:r w:rsidRPr="00CF6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деятельности, а также по возмещению связанных с исполнением договора расходов.</w:t>
      </w:r>
    </w:p>
    <w:p w:rsidR="00CF669F" w:rsidRPr="00CF669F" w:rsidRDefault="00CF669F" w:rsidP="00CF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6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B72" w:rsidRDefault="0080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02909" w:rsidRPr="00806B72" w:rsidRDefault="00806B72">
      <w:pPr>
        <w:rPr>
          <w:rFonts w:ascii="Times New Roman" w:hAnsi="Times New Roman" w:cs="Times New Roman"/>
        </w:rPr>
      </w:pPr>
      <w:r w:rsidRPr="00806B72">
        <w:rPr>
          <w:rFonts w:ascii="Times New Roman" w:hAnsi="Times New Roman" w:cs="Times New Roman"/>
        </w:rPr>
        <w:lastRenderedPageBreak/>
        <w:t>ВОПРОС 9</w:t>
      </w:r>
    </w:p>
    <w:p w:rsidR="00806B72" w:rsidRPr="00806B72" w:rsidRDefault="00806B72">
      <w:pPr>
        <w:rPr>
          <w:rFonts w:ascii="Times New Roman" w:hAnsi="Times New Roman" w:cs="Times New Roman"/>
        </w:rPr>
      </w:pPr>
    </w:p>
    <w:p w:rsidR="00806B72" w:rsidRPr="00806B72" w:rsidRDefault="00806B72" w:rsidP="00806B72">
      <w:pPr>
        <w:pStyle w:val="a3"/>
        <w:shd w:val="clear" w:color="auto" w:fill="FFFFFF"/>
      </w:pPr>
      <w:r w:rsidRPr="00806B72">
        <w:t>В соответствии со ст. 1 </w:t>
      </w:r>
      <w:hyperlink r:id="rId14" w:tgtFrame="_blank" w:history="1">
        <w:r w:rsidRPr="00806B72">
          <w:rPr>
            <w:rStyle w:val="a4"/>
            <w:color w:val="auto"/>
          </w:rPr>
          <w:t>Федерального закона N 135-ФЗ</w:t>
        </w:r>
      </w:hyperlink>
      <w:r w:rsidRPr="00806B72">
        <w:t xml:space="preserve"> «под благотворительностью понимается благотворительная деятельность граждан и юридических лиц по бескорыстной (безвозмездной) передаче гражданам или юридическим лицам имущества, в том числе денежных средств, бескорыстному выполнению работ, предоставлению услуг, </w:t>
      </w:r>
      <w:r w:rsidRPr="00806B72">
        <w:rPr>
          <w:b/>
          <w:bCs/>
        </w:rPr>
        <w:t>оказанию иной поддержки</w:t>
      </w:r>
      <w:r w:rsidRPr="00806B72">
        <w:t>».</w:t>
      </w:r>
    </w:p>
    <w:p w:rsidR="00806B72" w:rsidRPr="00806B72" w:rsidRDefault="00806B72" w:rsidP="00806B72">
      <w:pPr>
        <w:pStyle w:val="a3"/>
        <w:shd w:val="clear" w:color="auto" w:fill="FFFFFF"/>
      </w:pPr>
      <w:r w:rsidRPr="00806B72">
        <w:t>Из смысла указанных норм следует, что передача денежных средств является лишь одним из возможных способов оказания благотворительной помощи.</w:t>
      </w:r>
    </w:p>
    <w:p w:rsidR="006E03F6" w:rsidRDefault="006E0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06B72" w:rsidRPr="00641A82" w:rsidRDefault="006E03F6">
      <w:pPr>
        <w:rPr>
          <w:rFonts w:ascii="Times New Roman" w:hAnsi="Times New Roman" w:cs="Times New Roman"/>
          <w:b/>
          <w:bCs/>
        </w:rPr>
      </w:pPr>
      <w:r w:rsidRPr="00641A82">
        <w:rPr>
          <w:rFonts w:ascii="Times New Roman" w:hAnsi="Times New Roman" w:cs="Times New Roman"/>
          <w:b/>
          <w:bCs/>
        </w:rPr>
        <w:lastRenderedPageBreak/>
        <w:t>ВОПРОС 13</w:t>
      </w:r>
    </w:p>
    <w:p w:rsidR="006E03F6" w:rsidRPr="006E03F6" w:rsidRDefault="006E03F6" w:rsidP="006E03F6">
      <w:pPr>
        <w:rPr>
          <w:rFonts w:ascii="Times New Roman" w:hAnsi="Times New Roman" w:cs="Times New Roman"/>
        </w:rPr>
      </w:pPr>
    </w:p>
    <w:p w:rsidR="006E03F6" w:rsidRPr="006E03F6" w:rsidRDefault="006E03F6" w:rsidP="006E0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ФСБУ 25/2018 "БУХГАЛТЕРСКИЙ</w:t>
      </w:r>
      <w:r w:rsidRPr="00641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АРЕНДЫ"</w:t>
      </w:r>
    </w:p>
    <w:p w:rsidR="006E03F6" w:rsidRPr="006E03F6" w:rsidRDefault="006E03F6" w:rsidP="006E03F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октября 2018 г. N 208н</w:t>
      </w:r>
    </w:p>
    <w:p w:rsidR="006E03F6" w:rsidRDefault="006E03F6" w:rsidP="006E03F6">
      <w:pPr>
        <w:rPr>
          <w:rFonts w:ascii="Times New Roman" w:hAnsi="Times New Roman" w:cs="Times New Roman"/>
        </w:rPr>
      </w:pPr>
    </w:p>
    <w:p w:rsidR="006E03F6" w:rsidRPr="006E03F6" w:rsidRDefault="006E03F6" w:rsidP="006E03F6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6E03F6" w:rsidRPr="006E03F6" w:rsidRDefault="006E03F6" w:rsidP="006E03F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" w:name="_GoBack"/>
      <w:bookmarkEnd w:id="3"/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Стандарт устанавливает требования к формированию в бухгалтерском учете организаций информации об объектах бухгалтерского учета при получении (предоставлении) за плату во временное пользование имущества, допустимые способы ведения бухгалтерского учета таких объектов, состав и содержание указанной информации, раскрываемой в бухгалтерской (финансовой) отчетности организаций.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Стандарт </w:t>
      </w:r>
      <w:r w:rsidRPr="006E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применяется сторонами договоров аренды</w:t>
      </w: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(субаренды), а также иных договоров, положения которых по отдельности или во взаимосвязи предусматривают предоставление арендодателем, лизингодателем, правообладателем, иным лицом (далее - арендодатель) за плату арендатору, лизингополучателю, пользователю, иному лицу (далее - арендатор) имущества во временное пользование (далее - договор аренды).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применяется вне зависимости от наличия в договорах финансовой аренды (лизинга) и </w:t>
      </w:r>
      <w:proofErr w:type="gramStart"/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сходных договорах условий</w:t>
      </w:r>
      <w:proofErr w:type="gramEnd"/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которыми имущество, предоставляемое за плату во временное пользование в целом или отдельно по каждой из частей (далее - предмет аренды), учитывается на балансе арендодателя или арендатора.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Стандарт не применяется при предоставлении: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участков недр для геологического изучения, разведки и (или) добычи полезных ископаемых;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результатов интеллектуальной деятельности или средств индивидуализации, а также материальных носителей, в которых эти результаты и средства выражены;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объектов концессионного соглашения.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Стандарт не распространяется на организации государственного сектора.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настоящего Стандарта объекты бухгалтерского учета классифицируются как объекты учета аренды при единовременном выполнении следующих условий: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арендодатель предоставляет арендатору предмет аренды на определенный срок;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аренды идентифицируется (предмет аренды определен в договоре аренды, и этим договором не предусмотрено право арендодателя по своему усмотрению заменить предмет аренды в любой момент в течение срока аренды);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арендатор имеет право на получение экономических выгод от использования предмета аренды в течение срока аренды;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арендатор имеет право определять, как и для какой цели используется предмет аренды в той степени, в которой это не предопределено техническими характеристиками предмета аренды.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не применяется к объектам </w:t>
      </w:r>
      <w:proofErr w:type="gramStart"/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</w:t>
      </w:r>
      <w:proofErr w:type="gramEnd"/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классифицированным как объекты учета аренды в соответствии с настоящим пунктом.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Классификация объектов учета аренды производится на раннюю из двух дат: дату, на которую предмет аренды становится доступным для использования арендатором (далее - дата предоставления предмета аренды), или дату заключения договора аренды.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объектов учета аренды пересматривается при изменении соответствующего договора аренды.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целях настоящего Стандарта в состав арендных платежей включаются платежи (за вычетом подлежащих возмещению сумм налога на добавленную стоимость и иных возмещаемых сумм налогов), обусловленные договором аренды, в том числе: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определенные в твердой сумме платежи арендатора арендодателю, вносимые периодически или единовременно, за вычетом платежей, осуществляемых арендодателем в пользу арендатора, в том числе возмещение арендодателем расходов арендатора;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переменные платежи, зависящие от ценовых индексов или процентных ставок, определенные на дату предоставления предмета аренды);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справедливая стоимость иного встречного предоставления, определенная на дату предоставления предмета аренды;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платежи, связанные с продлением или сокращением срока аренды, установленные договором аренды, когда такое изменение учитывается при расчете срока аренды;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платежи, связанные с правом выкупа предмета аренды арендатором, в случае, когда арендатор намерен воспользоваться таким правом;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суммы, подлежащие оплате (получению) в связи с гарантиями выкупа предмета аренды по окончании срока аренды.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целей настоящего Стандарта справедливая стоимость определяется в порядке, предусмотренном Международным стандартом финансовой отчетности (IFRS) 16 "Аренда" &lt;1&gt; и другими Международными стандартами финансовой отчетности и Разъяснениями Международных стандартов финансовой отчетности, принимаемыми Фондом Международных стандартов финансовой отчетности, введенными в действие на территории Российской Федерации, в порядке, установленном законодательством Российской Федерации.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Введен в действие на территории Российской Федерации приказом Министерства финансов Российской Федерации от 11 июля 2016 г. N 111н (зарегистрирован в Министерстве юстиции Российской Федерации 1 августа 2016 г. N 43044).</w:t>
      </w:r>
    </w:p>
    <w:p w:rsidR="006E03F6" w:rsidRPr="006E03F6" w:rsidRDefault="006E03F6" w:rsidP="006E03F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аренды для целей бухгалтерского учета рассчитывается исходя из сроков и условий, установленных договором аренды (включая периоды, не предусматривающие арендных платежей). При этом учитываются возможности сторон изменять указанные сроки и условия и намерения реализации таких возможностей.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 пересматривается в случае наступления событий, изменяющих допущения, которые использовались при первоначальном определении срока аренды (при предыдущем пересмотре срока аренды). Связанные с таким пересмотром корректировки отражаются в бухгалтерском учете как изменения оценочных значений.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аренды начинается с даты предоставления предмета аренды</w:t>
      </w:r>
    </w:p>
    <w:p w:rsidR="006E03F6" w:rsidRDefault="006E03F6" w:rsidP="006E03F6">
      <w:pPr>
        <w:rPr>
          <w:rFonts w:ascii="Times New Roman" w:hAnsi="Times New Roman" w:cs="Times New Roman"/>
        </w:rPr>
      </w:pPr>
    </w:p>
    <w:p w:rsidR="006E03F6" w:rsidRPr="006E03F6" w:rsidRDefault="006E03F6" w:rsidP="006E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Переходные положения</w:t>
      </w:r>
    </w:p>
    <w:p w:rsidR="006E03F6" w:rsidRPr="006E03F6" w:rsidRDefault="006E03F6" w:rsidP="006E03F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Организация применяет настоящий Стандарт, </w:t>
      </w:r>
      <w:r w:rsidRPr="006E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начиная с бухгалтерской (финансовой) отчетности за 2022 год.</w:t>
      </w: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может принять решение о применении настоящего Стандарта до указанного срока. Такое решение подлежит раскрытию в бухгалтерской (финансовой) отчетности организации.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83"/>
      <w:bookmarkEnd w:id="4"/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Последствия изменения учетной политики в связи с началом применения настоящего Стандарта отражаются ретроспективно, если иное не установлено </w:t>
      </w:r>
      <w:hyperlink w:anchor="p184" w:history="1">
        <w:r w:rsidRPr="006E0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50</w:t>
        </w:r>
      </w:hyperlink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86" w:history="1">
        <w:r w:rsidRPr="006E0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</w:t>
        </w:r>
      </w:hyperlink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84"/>
      <w:bookmarkEnd w:id="5"/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Вместо ретроспективного пересчета, предусмотренного </w:t>
      </w:r>
      <w:hyperlink w:anchor="p183" w:history="1">
        <w:r w:rsidRPr="006E0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49</w:t>
        </w:r>
      </w:hyperlink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Стандарта, арендатор может по каждому договору аренды единовременно признать на конец года, предшествующего году, начиная с которого применяется настоящий Стандарт, право пользования активом и обязательство по аренде с отнесением разницы на нераспределенную прибыль. При этом ретроспективное влияние на какие-либо другие объекты бухгалтерского учета не признается, сравнительные данные за год, предшествующий году, начиная с которого применяется настоящий стандарт, не пересчитываются. В целях применения настоящего пункта стоимость права </w:t>
      </w: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пользования активом принимается равной его справедливой стоимости, а стоимость обязательства по аренде - приведенной стоимости остающихся не уплаченными арендных платежей, дисконтированных по ставке, по которой арендатор привлекал или мог бы привлечь заемные средства на сопоставимых с договором аренды условиях.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6E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может не применять настоящий Стандарт в отношении договоров аренды, исполнение которых истекает до конца года, начиная с отчетности за который применяется настоящий Стандарт.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86"/>
      <w:bookmarkEnd w:id="6"/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r w:rsidRPr="006E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Организация, которая вправе применять упрощенные способы учета, может принять решение о применении настоящего Стандарта только в отношении договоров аренды, исполнение которых начинается с 1 января 2022 года.</w:t>
      </w:r>
    </w:p>
    <w:p w:rsidR="006E03F6" w:rsidRPr="006E03F6" w:rsidRDefault="006E03F6" w:rsidP="006E03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03F6">
        <w:rPr>
          <w:rFonts w:ascii="Times New Roman" w:eastAsia="Times New Roman" w:hAnsi="Times New Roman" w:cs="Times New Roman"/>
          <w:sz w:val="24"/>
          <w:szCs w:val="24"/>
          <w:lang w:eastAsia="ru-RU"/>
        </w:rPr>
        <w:t>53. Организация раскрывает примененный ею порядок изменения учетной политики в связи с началом применения настоящего Стандарта в своей бухгалтерской (финансовой) отчетности, начиная с которой применяется настоящий Стандарт.</w:t>
      </w:r>
    </w:p>
    <w:p w:rsidR="006E03F6" w:rsidRDefault="006E03F6" w:rsidP="006E03F6">
      <w:pPr>
        <w:rPr>
          <w:rFonts w:ascii="Times New Roman" w:hAnsi="Times New Roman" w:cs="Times New Roman"/>
        </w:rPr>
      </w:pPr>
    </w:p>
    <w:p w:rsidR="00EE7695" w:rsidRDefault="00EE7695" w:rsidP="006E03F6">
      <w:pPr>
        <w:rPr>
          <w:rFonts w:ascii="Times New Roman" w:hAnsi="Times New Roman" w:cs="Times New Roman"/>
        </w:rPr>
      </w:pPr>
    </w:p>
    <w:p w:rsidR="00EE7695" w:rsidRPr="00EE7695" w:rsidRDefault="00EE7695" w:rsidP="00EE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E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EE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БУХГАЛТЕРСКОМУ УЧЕТУ "ОЦЕНОЧНЫЕ ОБЯЗАТЕЛЬСТВА, УСЛОВНЫЕ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ОБЯЗАТЕЛЬСТВА И УСЛОВНЫЕ АКТИВЫ" (ПБУ 8/2010)</w:t>
      </w:r>
    </w:p>
    <w:p w:rsidR="00EE7695" w:rsidRDefault="00EE7695" w:rsidP="006E03F6">
      <w:pPr>
        <w:rPr>
          <w:rFonts w:ascii="Times New Roman" w:hAnsi="Times New Roman" w:cs="Times New Roman"/>
        </w:rPr>
      </w:pPr>
    </w:p>
    <w:p w:rsidR="00C657FE" w:rsidRPr="00C657FE" w:rsidRDefault="00C657FE" w:rsidP="00C657F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7FE" w:rsidRPr="00C657FE" w:rsidRDefault="00C657FE" w:rsidP="00C657F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657FE" w:rsidRPr="00C657FE" w:rsidRDefault="00C657FE" w:rsidP="00C657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7FE" w:rsidRPr="00C657FE" w:rsidRDefault="00C657FE" w:rsidP="00C657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устанавливает </w:t>
      </w:r>
      <w:r w:rsidRPr="00C6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отражения оценочных обязательств</w:t>
      </w: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условных обязательств и условных активов в бухгалтерском учете и отчетности организаций (за исключением кредитных организаций, государственных (муниципальных) учреждений), являющихся юридическими лицами по законодательству Российской Федерации (далее - организации).</w:t>
      </w:r>
    </w:p>
    <w:p w:rsidR="00C657FE" w:rsidRPr="00C657FE" w:rsidRDefault="00C657FE" w:rsidP="00C657F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Приказа Минфина России от 14.02.2012 N 23н)</w:t>
      </w:r>
    </w:p>
    <w:p w:rsidR="00C657FE" w:rsidRPr="00C657FE" w:rsidRDefault="00C657FE" w:rsidP="00C657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Положение не применяется в отношении:</w:t>
      </w:r>
    </w:p>
    <w:p w:rsidR="00C657FE" w:rsidRPr="00C657FE" w:rsidRDefault="00C657FE" w:rsidP="00C657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договоров, по которым по состоянию на отчетную дату хотя бы одна сторона договора не выполнила полностью своих обязательств, за исключением трудовых договоров, а также договоров, неизбежные расходы на исполнение которых превосходят поступления, ожидаемые от их исполнения (далее - заведомо убыточные договоры). Не является заведомо убыточным договор, исполнение которого может быть прекращено организацией в одностороннем порядке без существенных санкций;</w:t>
      </w:r>
    </w:p>
    <w:p w:rsidR="00C657FE" w:rsidRPr="00C657FE" w:rsidRDefault="00C657FE" w:rsidP="00C657F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Приказа Минфина России от 14.02.2012 N 23н)</w:t>
      </w:r>
    </w:p>
    <w:p w:rsidR="00C657FE" w:rsidRPr="00C657FE" w:rsidRDefault="00C657FE" w:rsidP="00C657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резервного капитала, резервов, формируемых из нераспределенной прибыли организации;</w:t>
      </w:r>
    </w:p>
    <w:p w:rsidR="00C657FE" w:rsidRPr="00C657FE" w:rsidRDefault="00C657FE" w:rsidP="00C657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оценочных резервов;</w:t>
      </w:r>
    </w:p>
    <w:p w:rsidR="00C657FE" w:rsidRPr="00C657FE" w:rsidRDefault="00C657FE" w:rsidP="00C657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учитываемых в соответствии с Положением по бухгалтерскому учету "Учет расчетов по налогу на прибыль организаций" ПБУ 18/02, утвержденным Приказом Министерства финансов Российской Федерации от 19 ноября 2002 г. N 114н (зарегистрирован в Министерстве юстиции Российской Федерации 31 декабря 2002 г., регистрационный N 4090) с изменениями, внесенными Приказами Министерства финансов Российской Федерации от 11 февраля 2008 г. N 23н "О внесении изменений в Приказ Министерства финансов Российской Федерации от 19 ноября 2002 г. N 114н" (зарегистрирован в Министерстве юстиции Российской Федерации 3 марта 2008 г., регистрационный N 11274), от 25 октября 2010 г. N 132н "О внесении изменений в нормативные правовые акты по бухгалтерскому учету" (зарегистрирован в Министерстве юстиции Российской Федерации 25 ноября 2010 г., регистрационный N 19048) (далее - Положение по бухгалтерскому учету "Учет расчетов по налогу на прибыль организаций" ПБУ 18/02), сумм, которые оказывают </w:t>
      </w: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на величину налога на прибыль организаций, подлежащего уплате в следующем за отчетным или в последующих отчетных периодах.</w:t>
      </w:r>
    </w:p>
    <w:p w:rsidR="00C657FE" w:rsidRPr="00C657FE" w:rsidRDefault="00C657FE" w:rsidP="00C657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6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Положение </w:t>
      </w:r>
      <w:r w:rsidRPr="00C6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не применяться организациями, которые вправе применять упрощенные способы ведения бухгалтерского учета, включая упрощенную бухгалтерскую (финансовую) отчетность.</w:t>
      </w:r>
    </w:p>
    <w:p w:rsidR="00C657FE" w:rsidRPr="006E03F6" w:rsidRDefault="00C657FE" w:rsidP="006E03F6">
      <w:pPr>
        <w:rPr>
          <w:rFonts w:ascii="Times New Roman" w:hAnsi="Times New Roman" w:cs="Times New Roman"/>
        </w:rPr>
      </w:pPr>
    </w:p>
    <w:sectPr w:rsidR="00C657FE" w:rsidRPr="006E03F6" w:rsidSect="002C31D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4E"/>
    <w:rsid w:val="002B5190"/>
    <w:rsid w:val="003618DB"/>
    <w:rsid w:val="00641A82"/>
    <w:rsid w:val="006823EA"/>
    <w:rsid w:val="006E03F6"/>
    <w:rsid w:val="00710975"/>
    <w:rsid w:val="00806B72"/>
    <w:rsid w:val="009A5D32"/>
    <w:rsid w:val="00B02909"/>
    <w:rsid w:val="00B413A8"/>
    <w:rsid w:val="00C657FE"/>
    <w:rsid w:val="00CF669F"/>
    <w:rsid w:val="00D57B4E"/>
    <w:rsid w:val="00E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C471"/>
  <w15:chartTrackingRefBased/>
  <w15:docId w15:val="{A9623A19-C63A-4DEE-BB63-88C1718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B248D2240E0729C2A38BD708FE10B50A5011D4043504A7250C573947A0602EAF608505460FCD984AD4373892CA0274C40FBE78A99CFD282QCpCI" TargetMode="External"/><Relationship Id="rId13" Type="http://schemas.openxmlformats.org/officeDocument/2006/relationships/hyperlink" Target="consultantplus://offline/ref=7313B9D7D90BC46F5DB424357F73C9E1DECCDD8B291154BC9749FC3CB53A2F3CE4116CB07F3458B2A531C3833FDCD16092BB36320363AAcCq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FB248D2240E0729C2A38BD708FE10B50A5011D4043504A7250C573947A0602EAF608505460FCD987A84373892CA0274C40FBE78A99CFD282QCpCI" TargetMode="External"/><Relationship Id="rId12" Type="http://schemas.openxmlformats.org/officeDocument/2006/relationships/hyperlink" Target="consultantplus://offline/ref=7313B9D7D90BC46F5DB424357F73C9E1DECCDE8722115CBC9749FC3CB53A2F3CE4116CB0793651B8FA34D69267D3D67B8DB82A2E0162cAq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FB248D2240E0729C2A38BD708FE10B50A5011D4043504A7250C573947A0602EAF608505460FCD980AC4373892CA0274C40FBE78A99CFD282QCpCI" TargetMode="External"/><Relationship Id="rId11" Type="http://schemas.openxmlformats.org/officeDocument/2006/relationships/hyperlink" Target="consultantplus://offline/ref=7313B9D7D90BC46F5DB424357F73C9E1DECED68A2E1B5CBC9749FC3CB53A2F3CE4116CB07A3650B3AC6599933B9586688EBF2A2D037DA9C86Cc1qFI" TargetMode="External"/><Relationship Id="rId5" Type="http://schemas.openxmlformats.org/officeDocument/2006/relationships/hyperlink" Target="consultantplus://offline/ref=95FB248D2240E0729C2A38BD708FE10B50A502194C445F4A7250C573947A0602EAF608505665F78FD3EF1D2ADA6DEB2B4C5BE7E689Q8pE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FB248D2240E0729C2A38BD708FE10B50A5011D4043504A7250C573947A0602EAF608505460FCD98AA24373892CA0274C40FBE78A99CFD282QCp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FB248D2240E0729C2A38BD708FE10B50A5011D4043504A7250C573947A0602EAF608505463FDD0D6FA0C72D56AF0344F47FBE48886QCp4I" TargetMode="External"/><Relationship Id="rId14" Type="http://schemas.openxmlformats.org/officeDocument/2006/relationships/hyperlink" Target="https://ppt.ru/docs/fz/135-fz-87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A28F-6E53-4D5F-A5BA-D79D276E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5</cp:revision>
  <dcterms:created xsi:type="dcterms:W3CDTF">2020-03-12T06:55:00Z</dcterms:created>
  <dcterms:modified xsi:type="dcterms:W3CDTF">2020-03-12T08:21:00Z</dcterms:modified>
</cp:coreProperties>
</file>