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C21" w:rsidRPr="00A904E9" w:rsidRDefault="00146C21" w:rsidP="00146C21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olor w:val="333333"/>
          <w:sz w:val="36"/>
          <w:szCs w:val="36"/>
          <w:shd w:val="solid" w:color="FFFFFF" w:fill="FFFFFF"/>
        </w:rPr>
      </w:pPr>
      <w:r w:rsidRPr="00A904E9">
        <w:rPr>
          <w:rFonts w:ascii="Times New Roman" w:hAnsi="Times New Roman" w:cs="Times New Roman"/>
          <w:b/>
          <w:bCs/>
          <w:sz w:val="36"/>
          <w:szCs w:val="36"/>
          <w:shd w:val="solid" w:color="FFFFFF" w:fill="FFFFFF"/>
        </w:rPr>
        <w:t>8. Марина Львовна В.</w:t>
      </w:r>
    </w:p>
    <w:p w:rsidR="00146C21" w:rsidRPr="00A904E9" w:rsidRDefault="00146C21" w:rsidP="00146C21">
      <w:pPr>
        <w:spacing w:before="220" w:after="220"/>
        <w:rPr>
          <w:rFonts w:ascii="Times New Roman" w:hAnsi="Times New Roman" w:cs="Times New Roman"/>
          <w:color w:val="6D9EEB"/>
          <w:sz w:val="36"/>
          <w:szCs w:val="36"/>
        </w:rPr>
      </w:pPr>
      <w:r w:rsidRPr="00A904E9">
        <w:rPr>
          <w:rFonts w:ascii="Times New Roman" w:hAnsi="Times New Roman" w:cs="Times New Roman"/>
          <w:color w:val="6D9EEB"/>
          <w:sz w:val="36"/>
          <w:szCs w:val="36"/>
        </w:rPr>
        <w:t>БАТУРИНА</w:t>
      </w:r>
    </w:p>
    <w:p w:rsidR="00146C21" w:rsidRPr="00A904E9" w:rsidRDefault="00146C21" w:rsidP="00146C21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36"/>
          <w:szCs w:val="36"/>
          <w:shd w:val="solid" w:color="FFFFFF" w:fill="FFFFFF"/>
        </w:rPr>
      </w:pPr>
      <w:r w:rsidRPr="00A904E9">
        <w:rPr>
          <w:rFonts w:ascii="Times New Roman" w:hAnsi="Times New Roman" w:cs="Times New Roman"/>
          <w:sz w:val="36"/>
          <w:szCs w:val="36"/>
          <w:shd w:val="solid" w:color="FFFFFF" w:fill="FFFFFF"/>
        </w:rPr>
        <w:t xml:space="preserve">1) МТС отказывается предоставлять акты об оказании услуг. Как поступить: </w:t>
      </w:r>
      <w:proofErr w:type="gramStart"/>
      <w:r w:rsidRPr="00A904E9">
        <w:rPr>
          <w:rFonts w:ascii="Times New Roman" w:hAnsi="Times New Roman" w:cs="Times New Roman"/>
          <w:sz w:val="36"/>
          <w:szCs w:val="36"/>
          <w:shd w:val="solid" w:color="FFFFFF" w:fill="FFFFFF"/>
        </w:rPr>
        <w:t>требовать</w:t>
      </w:r>
      <w:proofErr w:type="gramEnd"/>
      <w:r w:rsidRPr="00A904E9">
        <w:rPr>
          <w:rFonts w:ascii="Times New Roman" w:hAnsi="Times New Roman" w:cs="Times New Roman"/>
          <w:sz w:val="36"/>
          <w:szCs w:val="36"/>
          <w:shd w:val="solid" w:color="FFFFFF" w:fill="FFFFFF"/>
        </w:rPr>
        <w:t xml:space="preserve"> чтобы предоставили или учитывать услуги на основании счетов-фактур?</w:t>
      </w:r>
    </w:p>
    <w:p w:rsidR="00581CBE" w:rsidRPr="00962832" w:rsidRDefault="001A1615" w:rsidP="001A1615">
      <w:pPr>
        <w:spacing w:before="220" w:after="220"/>
        <w:jc w:val="both"/>
        <w:rPr>
          <w:rFonts w:ascii="Times New Roman" w:hAnsi="Times New Roman" w:cs="Times New Roman"/>
          <w:b/>
          <w:color w:val="BD03A2"/>
          <w:sz w:val="36"/>
          <w:szCs w:val="36"/>
          <w:shd w:val="solid" w:color="FFFFFF" w:fill="FFFFFF"/>
        </w:rPr>
      </w:pPr>
      <w:r w:rsidRPr="00962832">
        <w:rPr>
          <w:rFonts w:ascii="Times New Roman" w:hAnsi="Times New Roman" w:cs="Times New Roman"/>
          <w:b/>
          <w:color w:val="BD03A2"/>
          <w:sz w:val="36"/>
          <w:szCs w:val="36"/>
          <w:shd w:val="solid" w:color="FFFFFF" w:fill="FFFFFF"/>
        </w:rPr>
        <w:t>ШАРОНОВА</w:t>
      </w:r>
    </w:p>
    <w:p w:rsidR="00581CBE" w:rsidRPr="00716B64" w:rsidRDefault="00146C21" w:rsidP="00581CBE">
      <w:pPr>
        <w:spacing w:before="220" w:after="220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2)</w:t>
      </w:r>
      <w:r w:rsidR="00770E2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581CB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Благотворительная общественная организация получила средства на выполнение проекта от иностранной организации из Скандинавии. В договоре указано, что это финансирование</w:t>
      </w:r>
      <w:r w:rsidR="00A2399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–</w:t>
      </w:r>
      <w:r w:rsidR="00581CB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некоммерческое</w:t>
      </w:r>
      <w:r w:rsidR="00A2399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-</w:t>
      </w:r>
      <w:r w:rsidR="00581CB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на выполнение проекта по определенной программе с определенной сметой, но слов </w:t>
      </w:r>
      <w:bookmarkStart w:id="0" w:name="_Hlk30596336"/>
      <w:r w:rsidR="00581CB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"грант" или "пожертвование" </w:t>
      </w:r>
      <w:bookmarkEnd w:id="0"/>
      <w:r w:rsidR="00581CB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в договоре нет.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581CB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Какое налогообложение по такому поступлению?</w:t>
      </w:r>
    </w:p>
    <w:p w:rsidR="00581CBE" w:rsidRPr="00716B64" w:rsidRDefault="00581CBE" w:rsidP="00581CBE">
      <w:pPr>
        <w:spacing w:before="220" w:after="220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Может ли поступление быть квалифицировано как договор возмездного оказания услуг и будут ли тогда штрафы за нарушение положений</w:t>
      </w:r>
      <w:r w:rsidR="00576C9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валютного контроля</w:t>
      </w:r>
      <w:r w:rsidR="00576C9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(</w:t>
      </w:r>
      <w:bookmarkStart w:id="1" w:name="_Hlk30617373"/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никаких двусторонних актов об оказании услуг договор не предусматривает</w:t>
      </w:r>
      <w:bookmarkEnd w:id="1"/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).</w:t>
      </w:r>
    </w:p>
    <w:p w:rsidR="0085257F" w:rsidRPr="00962832" w:rsidRDefault="0085257F" w:rsidP="0085257F">
      <w:pPr>
        <w:spacing w:before="220" w:after="220"/>
        <w:jc w:val="both"/>
        <w:rPr>
          <w:rFonts w:ascii="Times New Roman" w:hAnsi="Times New Roman" w:cs="Times New Roman"/>
          <w:b/>
          <w:color w:val="0070C0"/>
          <w:sz w:val="36"/>
          <w:szCs w:val="36"/>
          <w:u w:val="single"/>
          <w:shd w:val="solid" w:color="FFFFFF" w:fill="FFFFFF"/>
        </w:rPr>
      </w:pPr>
      <w:r w:rsidRPr="00962832">
        <w:rPr>
          <w:rFonts w:ascii="Times New Roman" w:hAnsi="Times New Roman" w:cs="Times New Roman"/>
          <w:b/>
          <w:color w:val="BD03A2"/>
          <w:sz w:val="36"/>
          <w:szCs w:val="36"/>
          <w:u w:val="single"/>
          <w:shd w:val="solid" w:color="FFFFFF" w:fill="FFFFFF"/>
        </w:rPr>
        <w:t>ОТВЕТ</w:t>
      </w:r>
      <w:r w:rsidRPr="00962832">
        <w:rPr>
          <w:rFonts w:ascii="Times New Roman" w:hAnsi="Times New Roman" w:cs="Times New Roman"/>
          <w:b/>
          <w:color w:val="0070C0"/>
          <w:sz w:val="36"/>
          <w:szCs w:val="36"/>
          <w:u w:val="single"/>
          <w:shd w:val="solid" w:color="FFFFFF" w:fill="FFFFFF"/>
        </w:rPr>
        <w:t>:</w:t>
      </w:r>
    </w:p>
    <w:p w:rsidR="00A23991" w:rsidRPr="00716B64" w:rsidRDefault="001A1615" w:rsidP="00631676">
      <w:pPr>
        <w:spacing w:before="220" w:after="220"/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70C0"/>
          <w:sz w:val="28"/>
          <w:szCs w:val="28"/>
          <w:shd w:val="solid" w:color="FFFFFF" w:fill="FFFFFF"/>
        </w:rPr>
        <w:t xml:space="preserve">       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Е</w:t>
      </w:r>
      <w:r w:rsidR="00D96E78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сли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у организации нет оснований считать, что полученные средства являются "грантом" или "пожертвованием", то </w:t>
      </w:r>
      <w:r w:rsidR="000F2E5A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в соответствии с требованиями ст. 251 НК РФ 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придется их включить в </w:t>
      </w:r>
      <w:r w:rsidR="00A609DD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облагаемую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базу </w:t>
      </w:r>
      <w:r w:rsidR="00A609DD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по 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УСНО</w:t>
      </w:r>
      <w:r w:rsidR="00296CF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0F2E5A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(ставка 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6%</w:t>
      </w:r>
      <w:r w:rsidR="000F2E5A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)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, а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при ТСНО </w:t>
      </w:r>
      <w:r w:rsidR="000F2E5A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– в расчет</w:t>
      </w:r>
      <w:r w:rsidR="00A609DD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по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налог</w:t>
      </w:r>
      <w:r w:rsidR="00A609DD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у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на прибыль</w:t>
      </w:r>
      <w:r w:rsidR="00770E2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0F2E5A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(ставка </w:t>
      </w:r>
      <w:r w:rsidR="00A609DD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20%</w:t>
      </w:r>
      <w:r w:rsidR="000F2E5A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)</w:t>
      </w:r>
      <w:r w:rsidR="00A609DD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.</w:t>
      </w:r>
      <w:r w:rsidR="00770E2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</w:p>
    <w:p w:rsidR="00A23991" w:rsidRPr="00716B64" w:rsidRDefault="001A1615" w:rsidP="00631676">
      <w:pPr>
        <w:spacing w:before="220" w:after="220"/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       </w:t>
      </w:r>
      <w:r w:rsidR="00A2399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Может ли поступление быть квалифицировано как договор возмездного оказания услуг – зависит от условий договора, 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о</w:t>
      </w:r>
      <w:r w:rsidR="00A2399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б этом поговорим ниже.</w:t>
      </w:r>
    </w:p>
    <w:p w:rsidR="00631676" w:rsidRPr="00716B64" w:rsidRDefault="00A23991" w:rsidP="00631676">
      <w:pPr>
        <w:spacing w:before="220" w:after="220"/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  </w:t>
      </w:r>
      <w:r w:rsidR="001A161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    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А вот, если у банка будут претензии </w:t>
      </w:r>
      <w:r w:rsidR="001A161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к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объему запрашиваемых документов и их оформлению, то</w:t>
      </w:r>
      <w:r w:rsidR="00770E2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есть риск получения штрафа за нарушение положений валютного контроля.</w:t>
      </w:r>
    </w:p>
    <w:p w:rsidR="00631676" w:rsidRPr="00716B64" w:rsidRDefault="00A23991" w:rsidP="0052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П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редлагаю порассуждать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по поводу первой части вопроса</w:t>
      </w:r>
      <w:r w:rsidR="00631676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:</w:t>
      </w:r>
    </w:p>
    <w:p w:rsidR="00520EA0" w:rsidRPr="00716B64" w:rsidRDefault="00520EA0" w:rsidP="000F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Согласно </w:t>
      </w:r>
      <w:hyperlink r:id="rId5" w:history="1">
        <w:r w:rsidRPr="00716B64">
          <w:rPr>
            <w:rFonts w:ascii="Arial" w:hAnsi="Arial" w:cs="Arial"/>
            <w:color w:val="000000" w:themeColor="text1"/>
            <w:sz w:val="28"/>
            <w:szCs w:val="28"/>
            <w:shd w:val="solid" w:color="FFFFFF" w:fill="FFFFFF"/>
          </w:rPr>
          <w:t>ст. 21</w:t>
        </w:r>
      </w:hyperlink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Закона N 135-ФЗ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указанным Федеральным законом.</w:t>
      </w:r>
    </w:p>
    <w:p w:rsidR="000F2E5A" w:rsidRPr="00716B64" w:rsidRDefault="001A1615" w:rsidP="000F2E5A">
      <w:pPr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      </w:t>
      </w:r>
      <w:r w:rsidR="00A609DD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Поэтому,</w:t>
      </w:r>
      <w:r w:rsidR="0085257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если </w:t>
      </w:r>
      <w:r w:rsidR="00A7374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предположить, что в </w:t>
      </w:r>
      <w:r w:rsidR="0085257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вашем </w:t>
      </w:r>
      <w:r w:rsidR="00A7374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договоре с иностранной организацией речь идет о проекте, связанн</w:t>
      </w:r>
      <w:r w:rsidR="0085257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ы</w:t>
      </w:r>
      <w:r w:rsidR="00A7374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м с уставной деятельностью </w:t>
      </w:r>
      <w:r w:rsidR="0085257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вашей Б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лаготворительной орг</w:t>
      </w:r>
      <w:r w:rsidR="00770E2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аниза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ции, т</w:t>
      </w:r>
      <w:r w:rsidR="0085257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о возможно, что</w:t>
      </w:r>
      <w:r w:rsidR="00A7374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по смыслу договора перечислен</w:t>
      </w:r>
      <w:r w:rsidR="00AC2407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и</w:t>
      </w:r>
      <w:r w:rsidR="00A7374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е средств подп</w:t>
      </w:r>
      <w:r w:rsidR="0085257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ад</w:t>
      </w:r>
      <w:r w:rsidR="00A7374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ают под понятие </w:t>
      </w:r>
      <w:r w:rsidR="00DA63F8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"пожертвование"</w:t>
      </w:r>
      <w:r w:rsidR="00296CF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, а слово «пожертвование» в нем отсутствует  из-за 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не</w:t>
      </w:r>
      <w:r w:rsidR="00296CF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качественного перевода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.</w:t>
      </w:r>
    </w:p>
    <w:p w:rsidR="00A7374E" w:rsidRPr="00716B64" w:rsidRDefault="000F2E5A" w:rsidP="000F2E5A">
      <w:pPr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      </w:t>
      </w:r>
      <w:r w:rsidR="001A161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Е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сть вероятность, что в судебном порядке вам удастся доказать, что полученные средства являются пожертвованием и потрачены по целевому назначению. </w:t>
      </w:r>
    </w:p>
    <w:p w:rsidR="00D64BCF" w:rsidRPr="00716B64" w:rsidRDefault="000F2E5A" w:rsidP="000F2E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b/>
          <w:i/>
          <w:color w:val="00B050"/>
          <w:sz w:val="28"/>
          <w:szCs w:val="28"/>
          <w:shd w:val="solid" w:color="FFFFFF" w:fill="FFFFFF"/>
        </w:rPr>
        <w:t xml:space="preserve">       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Чтобы исключить споры с налоговой службой, надо, что бы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в договоре </w:t>
      </w:r>
      <w:r w:rsidR="0015531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было указано</w:t>
      </w:r>
      <w:r w:rsidR="00C47FB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, что</w:t>
      </w:r>
    </w:p>
    <w:p w:rsidR="00D64BCF" w:rsidRPr="00716B64" w:rsidRDefault="00D64BCF" w:rsidP="000F2E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iCs/>
          <w:color w:val="000000" w:themeColor="text1"/>
          <w:sz w:val="28"/>
          <w:szCs w:val="28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1.Сторонами договора </w:t>
      </w:r>
      <w:r w:rsidR="0015531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являются</w:t>
      </w:r>
      <w:r w:rsidR="00296CF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C47FB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«</w:t>
      </w:r>
      <w:r w:rsidR="001A1615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Же</w:t>
      </w: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ртво</w:t>
      </w:r>
      <w:r w:rsidR="001A1615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ватель</w:t>
      </w:r>
      <w:r w:rsidR="00C47FB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»</w:t>
      </w: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и </w:t>
      </w:r>
      <w:r w:rsidR="00C47FB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«П</w:t>
      </w: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олучатель</w:t>
      </w:r>
      <w:r w:rsidR="00C47FB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»</w:t>
      </w: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.</w:t>
      </w:r>
    </w:p>
    <w:p w:rsidR="00D64BCF" w:rsidRPr="00716B64" w:rsidRDefault="00D64BCF" w:rsidP="000F2E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iCs/>
          <w:color w:val="000000" w:themeColor="text1"/>
          <w:sz w:val="28"/>
          <w:szCs w:val="28"/>
        </w:rPr>
      </w:pP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2. Использование </w:t>
      </w:r>
      <w:r w:rsidR="00296CF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средств</w:t>
      </w: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- только в общеполезных целях </w:t>
      </w:r>
      <w:r w:rsidR="00296CF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И </w:t>
      </w: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п</w:t>
      </w:r>
      <w:r w:rsidR="00C47FB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о</w:t>
      </w: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назначению, указанному жертвователем.</w:t>
      </w:r>
      <w:r w:rsidR="00956FCA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При этом</w:t>
      </w:r>
      <w:r w:rsidR="00296CF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,</w:t>
      </w:r>
      <w:r w:rsidR="00956FCA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назначение</w:t>
      </w:r>
      <w:r w:rsidR="00296CF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</w:t>
      </w:r>
      <w:r w:rsidR="00956FCA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использования</w:t>
      </w:r>
      <w:r w:rsidR="00296CFC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средств - </w:t>
      </w:r>
      <w:r w:rsidR="00296CFC" w:rsidRPr="00716B64">
        <w:rPr>
          <w:rFonts w:ascii="Arial" w:hAnsi="Arial" w:cs="Arial"/>
          <w:bCs/>
          <w:iCs/>
          <w:color w:val="000000" w:themeColor="text1"/>
          <w:sz w:val="28"/>
          <w:szCs w:val="28"/>
          <w:u w:val="single"/>
        </w:rPr>
        <w:t xml:space="preserve">обязательно </w:t>
      </w:r>
      <w:r w:rsidR="00956FCA"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должно соответствовать уставной деятельности организации. </w:t>
      </w:r>
    </w:p>
    <w:p w:rsidR="00D64BCF" w:rsidRPr="00716B64" w:rsidRDefault="00D64BCF" w:rsidP="000F2E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iCs/>
          <w:color w:val="000000" w:themeColor="text1"/>
          <w:sz w:val="28"/>
          <w:szCs w:val="28"/>
        </w:rPr>
      </w:pPr>
      <w:r w:rsidRPr="00716B64">
        <w:rPr>
          <w:rFonts w:ascii="Arial" w:hAnsi="Arial" w:cs="Arial"/>
          <w:bCs/>
          <w:iCs/>
          <w:color w:val="000000" w:themeColor="text1"/>
          <w:sz w:val="28"/>
          <w:szCs w:val="28"/>
        </w:rPr>
        <w:t>3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. Ж</w:t>
      </w:r>
      <w:r w:rsidR="001A161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е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ртво</w:t>
      </w:r>
      <w:r w:rsidR="001A161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ва</w:t>
      </w: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тель вправе контролировать использование пожертвования и, если оно будет нецелевым, отменить его.</w:t>
      </w:r>
    </w:p>
    <w:p w:rsidR="00716B64" w:rsidRDefault="001A1615" w:rsidP="0015531E">
      <w:pPr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      </w:t>
      </w:r>
    </w:p>
    <w:p w:rsidR="00D64BCF" w:rsidRPr="00716B64" w:rsidRDefault="00716B64" w:rsidP="0015531E">
      <w:pPr>
        <w:jc w:val="both"/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     </w:t>
      </w:r>
      <w:r w:rsidR="001A161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Если договор составляла иностранная организация, то скорее всего</w:t>
      </w:r>
      <w:r w:rsidR="0015531E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,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они ориентировались на свое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законодательство,</w:t>
      </w:r>
      <w:r w:rsidR="00956FCA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и 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поэтому в нем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отсутствует сл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о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во</w:t>
      </w:r>
      <w:r w:rsidR="00296CF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«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пожертвовании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»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, но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не исключено, чт</w:t>
      </w:r>
      <w:r w:rsidR="00D64BCF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о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по смыслу 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Вашего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договора</w:t>
      </w:r>
      <w:r w:rsidR="00956FCA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1A161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перечисле</w:t>
      </w:r>
      <w:r w:rsidR="009F17E4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нные Вам средства являются</w:t>
      </w:r>
      <w:r w:rsidR="00C47FB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1A161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именно</w:t>
      </w:r>
      <w:r w:rsidR="00296CF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C47FBC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пожертвование</w:t>
      </w:r>
      <w:r w:rsidR="009F17E4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м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.</w:t>
      </w:r>
    </w:p>
    <w:p w:rsidR="00EF0B65" w:rsidRPr="00716B64" w:rsidRDefault="00716B64" w:rsidP="00EF0B65">
      <w:pPr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      </w:t>
      </w:r>
      <w:r w:rsidR="003F186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А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3F186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если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в пл</w:t>
      </w:r>
      <w:r w:rsidR="003F186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атежном поручении 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по строке «</w:t>
      </w:r>
      <w:r w:rsidR="00F1305B" w:rsidRPr="00716B64">
        <w:rPr>
          <w:rFonts w:ascii="Arial" w:hAnsi="Arial" w:cs="Arial"/>
          <w:i/>
          <w:color w:val="000000" w:themeColor="text1"/>
          <w:shd w:val="solid" w:color="FFFFFF" w:fill="FFFFFF"/>
        </w:rPr>
        <w:t>НАЗНАЧЕНИЕ ПЛАТЕЖА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»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указан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EF0B65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код валютной операции</w:t>
      </w:r>
      <w:r w:rsidR="003F186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за №</w:t>
      </w:r>
      <w:r w:rsidR="003F186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 xml:space="preserve"> 70.100, то это значит, что </w:t>
      </w:r>
      <w:r w:rsidR="00F1305B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произведены</w:t>
      </w:r>
      <w:r w:rsidR="003F1861" w:rsidRPr="00716B64">
        <w:rPr>
          <w:rFonts w:ascii="Arial" w:hAnsi="Arial" w:cs="Arial"/>
          <w:color w:val="000000" w:themeColor="text1"/>
          <w:sz w:val="28"/>
          <w:szCs w:val="28"/>
          <w:shd w:val="solid" w:color="FFFFFF" w:fill="FFFFFF"/>
        </w:rPr>
        <w:t>:</w:t>
      </w:r>
    </w:p>
    <w:p w:rsidR="007F3D91" w:rsidRPr="00716B64" w:rsidRDefault="000F2E5A" w:rsidP="00EF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0000" w:themeColor="text1"/>
          <w:sz w:val="28"/>
          <w:szCs w:val="28"/>
          <w:shd w:val="clear" w:color="auto" w:fill="FFFFF9"/>
        </w:rPr>
      </w:pPr>
      <w:r w:rsidRPr="00716B64">
        <w:rPr>
          <w:rFonts w:ascii="Arial" w:hAnsi="Arial" w:cs="Arial"/>
          <w:i/>
          <w:color w:val="000000" w:themeColor="text1"/>
          <w:sz w:val="28"/>
          <w:szCs w:val="28"/>
          <w:shd w:val="clear" w:color="auto" w:fill="FFFFF9"/>
        </w:rPr>
        <w:t>«</w:t>
      </w:r>
      <w:r w:rsidR="003F1861" w:rsidRPr="00716B64">
        <w:rPr>
          <w:rFonts w:ascii="Arial" w:hAnsi="Arial" w:cs="Arial"/>
          <w:i/>
          <w:color w:val="000000" w:themeColor="text1"/>
          <w:sz w:val="28"/>
          <w:szCs w:val="28"/>
          <w:shd w:val="clear" w:color="auto" w:fill="FFFFF9"/>
        </w:rPr>
        <w:t xml:space="preserve">Расчеты, связанные с оказанием нерезидентом резиденту благотворительной помощи, </w:t>
      </w:r>
      <w:r w:rsidR="003F1861" w:rsidRPr="00716B64">
        <w:rPr>
          <w:rFonts w:ascii="Arial" w:hAnsi="Arial" w:cs="Arial"/>
          <w:i/>
          <w:color w:val="000000" w:themeColor="text1"/>
          <w:sz w:val="28"/>
          <w:szCs w:val="28"/>
          <w:u w:val="single"/>
          <w:shd w:val="clear" w:color="auto" w:fill="FFFFF9"/>
        </w:rPr>
        <w:t>сбором пожертвований</w:t>
      </w:r>
      <w:r w:rsidR="003F1861" w:rsidRPr="00716B64">
        <w:rPr>
          <w:rFonts w:ascii="Arial" w:hAnsi="Arial" w:cs="Arial"/>
          <w:i/>
          <w:color w:val="000000" w:themeColor="text1"/>
          <w:sz w:val="28"/>
          <w:szCs w:val="28"/>
          <w:shd w:val="clear" w:color="auto" w:fill="FFFFF9"/>
        </w:rPr>
        <w:t xml:space="preserve">, выплатой (получением) грантов и иных платежей </w:t>
      </w:r>
      <w:r w:rsidR="00296CFC" w:rsidRPr="00716B64">
        <w:rPr>
          <w:rFonts w:ascii="Arial" w:hAnsi="Arial" w:cs="Arial"/>
          <w:i/>
          <w:color w:val="000000" w:themeColor="text1"/>
          <w:sz w:val="28"/>
          <w:szCs w:val="28"/>
          <w:shd w:val="clear" w:color="auto" w:fill="FFFFF9"/>
        </w:rPr>
        <w:t xml:space="preserve">НА </w:t>
      </w:r>
      <w:r w:rsidR="003F1861" w:rsidRPr="00716B64">
        <w:rPr>
          <w:rFonts w:ascii="Arial" w:hAnsi="Arial" w:cs="Arial"/>
          <w:i/>
          <w:color w:val="000000" w:themeColor="text1"/>
          <w:sz w:val="28"/>
          <w:szCs w:val="28"/>
          <w:shd w:val="clear" w:color="auto" w:fill="FFFFF9"/>
        </w:rPr>
        <w:t>безвозмездной основе</w:t>
      </w:r>
      <w:r w:rsidRPr="00716B64">
        <w:rPr>
          <w:rFonts w:ascii="Arial" w:hAnsi="Arial" w:cs="Arial"/>
          <w:i/>
          <w:color w:val="000000" w:themeColor="text1"/>
          <w:sz w:val="28"/>
          <w:szCs w:val="28"/>
          <w:shd w:val="clear" w:color="auto" w:fill="FFFFF9"/>
        </w:rPr>
        <w:t>».</w:t>
      </w:r>
    </w:p>
    <w:p w:rsidR="00EF0B65" w:rsidRPr="00716B64" w:rsidRDefault="00EF0B65" w:rsidP="00EF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F1305B" w:rsidRPr="00716B64" w:rsidRDefault="00C47FBC" w:rsidP="00EF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Вывод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="00C80566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Если в назначении платежа в платежном поручении нерезидента указан код валютной операции 70100, то </w:t>
      </w:r>
      <w:r w:rsidR="00A9514F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вам следует сделать 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построчный </w:t>
      </w:r>
      <w:r w:rsidR="00A9514F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перевод,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заверенный нотариально (хотя об этом нигде не написано, но налоговая требует </w:t>
      </w:r>
      <w:r w:rsidR="00F1305B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именно 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такой)</w:t>
      </w:r>
      <w:r w:rsidR="009F17E4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или</w:t>
      </w:r>
      <w:r w:rsidR="009F17E4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перевод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за подписью специалиста</w:t>
      </w:r>
      <w:r w:rsidR="009F17E4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из которого будет следовать, что вами получено </w:t>
      </w:r>
      <w:r w:rsidR="00C25EE6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пожертвование</w:t>
      </w:r>
      <w:r w:rsidR="009F17E4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на решение </w:t>
      </w:r>
      <w:r w:rsidR="001A1615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ваших</w:t>
      </w:r>
      <w:r w:rsidR="00C25EE6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F17E4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уставных задач. </w:t>
      </w:r>
    </w:p>
    <w:p w:rsidR="00F1305B" w:rsidRPr="00716B64" w:rsidRDefault="00A9514F" w:rsidP="00EF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В этом случае,</w:t>
      </w:r>
      <w:r w:rsidR="009F17E4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у налоговой не будет оснований считать по-другому. </w:t>
      </w:r>
    </w:p>
    <w:p w:rsidR="00C47FBC" w:rsidRPr="00716B64" w:rsidRDefault="009F17E4" w:rsidP="00EF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А если еще и будет выполнено требование по целевому использованию и ведению раздельного учета этих средств, то </w:t>
      </w:r>
      <w:r w:rsidR="001A1615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не</w:t>
      </w:r>
      <w:r w:rsidR="00A9514F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возникнет и 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 налогообложения</w:t>
      </w:r>
      <w:r w:rsidR="00F1305B"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этих средств</w:t>
      </w:r>
      <w:r w:rsidRPr="00716B64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C97F99" w:rsidRPr="000F2E5A" w:rsidRDefault="00C97F99" w:rsidP="00520EA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:rsidR="008B7B8C" w:rsidRDefault="008B7B8C" w:rsidP="008B7B8C">
      <w:pPr>
        <w:rPr>
          <w:color w:val="FF0000"/>
        </w:rPr>
      </w:pPr>
    </w:p>
    <w:p w:rsidR="008B7B8C" w:rsidRPr="0018434C" w:rsidRDefault="008B7B8C" w:rsidP="008B7B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9. </w:t>
      </w:r>
      <w:r w:rsidRPr="001843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Наталья Викторовна А.</w:t>
      </w:r>
    </w:p>
    <w:p w:rsidR="008B7B8C" w:rsidRPr="0018434C" w:rsidRDefault="008B7B8C" w:rsidP="008B7B8C">
      <w:pPr>
        <w:shd w:val="clear" w:color="auto" w:fill="FFFFFF"/>
        <w:spacing w:before="220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434C">
        <w:rPr>
          <w:rFonts w:ascii="Times New Roman" w:eastAsia="Times New Roman" w:hAnsi="Times New Roman" w:cs="Times New Roman"/>
          <w:color w:val="FF00FF"/>
          <w:sz w:val="36"/>
          <w:szCs w:val="36"/>
          <w:shd w:val="clear" w:color="auto" w:fill="FFFFFF"/>
          <w:lang w:eastAsia="ru-RU"/>
        </w:rPr>
        <w:t>ШАРОНОВА </w:t>
      </w:r>
    </w:p>
    <w:p w:rsidR="008B7B8C" w:rsidRPr="00716B64" w:rsidRDefault="008B7B8C" w:rsidP="008B7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Общественная организация должна распределять средства в соответствии с планом бюджета (финансовым планом), составленным в начале года.  И тут возникает ряд сложностей. </w:t>
      </w:r>
    </w:p>
    <w:p w:rsidR="008B7B8C" w:rsidRPr="00716B64" w:rsidRDefault="008B7B8C" w:rsidP="008B7B8C">
      <w:pPr>
        <w:pStyle w:val="a4"/>
        <w:numPr>
          <w:ilvl w:val="0"/>
          <w:numId w:val="6"/>
        </w:numPr>
        <w:shd w:val="clear" w:color="auto" w:fill="FFFFFF"/>
        <w:spacing w:before="220" w:after="0" w:line="240" w:lineRule="auto"/>
        <w:ind w:left="709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В течение года всегда </w:t>
      </w:r>
      <w:proofErr w:type="gramStart"/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появляются  новые</w:t>
      </w:r>
      <w:proofErr w:type="gramEnd"/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статьи расходов </w:t>
      </w:r>
      <w:r w:rsidR="00C25EE6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-</w:t>
      </w:r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в имеющи</w:t>
      </w:r>
      <w:r w:rsidR="00C25EE6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х</w:t>
      </w:r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ся программах и проекта, могут появиться полностью  новые проекты со своими расходами и доходами. На </w:t>
      </w:r>
      <w:bookmarkStart w:id="2" w:name="_Hlk30665353"/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деле (по Уставу) корректировки </w:t>
      </w:r>
      <w:proofErr w:type="gramStart"/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вводятся  Советом</w:t>
      </w:r>
      <w:proofErr w:type="gramEnd"/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организации устными согласиями.</w:t>
      </w:r>
      <w:bookmarkEnd w:id="2"/>
    </w:p>
    <w:p w:rsidR="008B7B8C" w:rsidRPr="00716B64" w:rsidRDefault="008B7B8C" w:rsidP="008B7B8C">
      <w:pPr>
        <w:pStyle w:val="a4"/>
        <w:numPr>
          <w:ilvl w:val="0"/>
          <w:numId w:val="6"/>
        </w:numPr>
        <w:shd w:val="clear" w:color="auto" w:fill="FFFFFF"/>
        <w:spacing w:after="220" w:line="240" w:lineRule="auto"/>
        <w:ind w:left="709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Практически непредсказуема сумма пожертвований, невозможно предсказать получение/</w:t>
      </w:r>
      <w:proofErr w:type="gramStart"/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неполучение  грантов</w:t>
      </w:r>
      <w:proofErr w:type="gramEnd"/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проектами. </w:t>
      </w:r>
    </w:p>
    <w:p w:rsidR="008B7B8C" w:rsidRPr="001A1615" w:rsidRDefault="008B7B8C" w:rsidP="008B7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Вопросы: </w:t>
      </w:r>
    </w:p>
    <w:p w:rsidR="008B7B8C" w:rsidRPr="001A1615" w:rsidRDefault="008B7B8C" w:rsidP="008B7B8C">
      <w:pPr>
        <w:pStyle w:val="a4"/>
        <w:numPr>
          <w:ilvl w:val="0"/>
          <w:numId w:val="5"/>
        </w:numPr>
        <w:shd w:val="clear" w:color="auto" w:fill="FFFFFF"/>
        <w:spacing w:before="220"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Каким образом составлять план бюджета и его корректировать — какие документы должны сопровождать </w:t>
      </w:r>
      <w:proofErr w:type="gramStart"/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эти  процессы</w:t>
      </w:r>
      <w:proofErr w:type="gramEnd"/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особенно корректировки?</w:t>
      </w:r>
    </w:p>
    <w:p w:rsidR="008B7B8C" w:rsidRPr="001A1615" w:rsidRDefault="008B7B8C" w:rsidP="008B7B8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3" w:name="_Hlk30607862"/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Как отражать в плане непредсказуемые пожертвования на определенную статью бюджета? Например, оплата нянь в больницах осуществляется исключительно на пожертвования </w:t>
      </w:r>
      <w:proofErr w:type="spellStart"/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физ</w:t>
      </w:r>
      <w:proofErr w:type="spellEnd"/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лиц — статья расходов обязательная, но сумма поступлений неизвестна.</w:t>
      </w:r>
    </w:p>
    <w:p w:rsidR="008B7B8C" w:rsidRPr="001A1615" w:rsidRDefault="008B7B8C" w:rsidP="008B7B8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4" w:name="_Hlk30608122"/>
      <w:bookmarkEnd w:id="3"/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Какой должен быть итоговый документ года по исполнению плана бюджета (и должен ли он вообще быть)? Учитывая, что суммы и </w:t>
      </w:r>
      <w:proofErr w:type="gramStart"/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статьи  плана</w:t>
      </w:r>
      <w:proofErr w:type="gramEnd"/>
      <w:r w:rsidRPr="001A16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 реального бюджета совершенно не сходятся.</w:t>
      </w:r>
    </w:p>
    <w:bookmarkEnd w:id="4"/>
    <w:p w:rsidR="008B7B8C" w:rsidRPr="008B7B8C" w:rsidRDefault="008B7B8C" w:rsidP="008B7B8C">
      <w:pPr>
        <w:pStyle w:val="a4"/>
        <w:rPr>
          <w:rFonts w:ascii="Times New Roman" w:eastAsia="Times New Roman" w:hAnsi="Times New Roman" w:cs="Times New Roman"/>
          <w:b/>
          <w:color w:val="C45911" w:themeColor="accent2" w:themeShade="BF"/>
          <w:sz w:val="36"/>
          <w:szCs w:val="36"/>
          <w:lang w:eastAsia="ru-RU"/>
        </w:rPr>
      </w:pPr>
    </w:p>
    <w:p w:rsidR="00B27BDD" w:rsidRPr="00716B64" w:rsidRDefault="00716B64" w:rsidP="00B27B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ru-RU"/>
        </w:rPr>
      </w:pPr>
      <w:r w:rsidRPr="00716B64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     </w:t>
      </w:r>
      <w:r w:rsidR="008B7B8C" w:rsidRPr="00962832">
        <w:rPr>
          <w:rFonts w:ascii="Arial" w:eastAsia="Times New Roman" w:hAnsi="Arial" w:cs="Arial"/>
          <w:b/>
          <w:color w:val="BD03A2"/>
          <w:sz w:val="32"/>
          <w:szCs w:val="32"/>
          <w:u w:val="single"/>
          <w:lang w:eastAsia="ru-RU"/>
        </w:rPr>
        <w:t>Ответ</w:t>
      </w:r>
      <w:r w:rsidRPr="00962832">
        <w:rPr>
          <w:rFonts w:ascii="Arial" w:eastAsia="Times New Roman" w:hAnsi="Arial" w:cs="Arial"/>
          <w:b/>
          <w:color w:val="BD03A2"/>
          <w:sz w:val="32"/>
          <w:szCs w:val="32"/>
          <w:u w:val="single"/>
          <w:lang w:eastAsia="ru-RU"/>
        </w:rPr>
        <w:t xml:space="preserve"> на 1 вопрос</w:t>
      </w:r>
      <w:r w:rsidR="008B7B8C" w:rsidRPr="00716B64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ru-RU"/>
        </w:rPr>
        <w:t>:</w:t>
      </w:r>
    </w:p>
    <w:p w:rsidR="00C77C98" w:rsidRPr="00716B64" w:rsidRDefault="00C77C98" w:rsidP="00716B64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</w:t>
      </w:r>
      <w:proofErr w:type="gramStart"/>
      <w:r w:rsidRPr="00716B64">
        <w:rPr>
          <w:rFonts w:ascii="Arial" w:hAnsi="Arial" w:cs="Arial"/>
          <w:color w:val="000000" w:themeColor="text1"/>
          <w:sz w:val="32"/>
          <w:szCs w:val="32"/>
        </w:rPr>
        <w:t>граждан.(</w:t>
      </w:r>
      <w:proofErr w:type="gramEnd"/>
      <w:r w:rsidRPr="00716B64">
        <w:rPr>
          <w:rFonts w:ascii="Arial" w:hAnsi="Arial" w:cs="Arial"/>
          <w:color w:val="000000" w:themeColor="text1"/>
          <w:sz w:val="32"/>
          <w:szCs w:val="32"/>
        </w:rPr>
        <w:t>ст.8 з-на №82-ФЗ от 19.05.1995г). Поэтому основной источник доходов в ОО – это членские взносы и поступления, от приносящей доход деятельности.</w:t>
      </w:r>
    </w:p>
    <w:p w:rsidR="00B27BDD" w:rsidRPr="00716B64" w:rsidRDefault="00B27BDD" w:rsidP="00716B64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>Законодательно не прописано, как должен формироваться и утверждаться Финансовый план (или Бюджет, Смета доходов и расходов) на предстоящий год. Этот порядок следует прописать в своих локальных актах - самостоятельно.</w:t>
      </w:r>
    </w:p>
    <w:p w:rsidR="004F783C" w:rsidRPr="00716B64" w:rsidRDefault="00085028" w:rsidP="00716B64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Как правило при составлении </w:t>
      </w:r>
      <w:r w:rsidR="008B7B8C" w:rsidRPr="00716B64">
        <w:rPr>
          <w:rFonts w:ascii="Arial" w:hAnsi="Arial" w:cs="Arial"/>
          <w:color w:val="000000" w:themeColor="text1"/>
          <w:sz w:val="32"/>
          <w:szCs w:val="32"/>
        </w:rPr>
        <w:t>План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а</w:t>
      </w:r>
      <w:r w:rsidR="008B7B8C" w:rsidRPr="00716B64">
        <w:rPr>
          <w:rFonts w:ascii="Arial" w:hAnsi="Arial" w:cs="Arial"/>
          <w:color w:val="000000" w:themeColor="text1"/>
          <w:sz w:val="32"/>
          <w:szCs w:val="32"/>
        </w:rPr>
        <w:t xml:space="preserve"> бюджета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на предстоящий год</w:t>
      </w:r>
      <w:r w:rsidR="00716B64"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F783C" w:rsidRPr="00716B64">
        <w:rPr>
          <w:rFonts w:ascii="Arial" w:hAnsi="Arial" w:cs="Arial"/>
          <w:color w:val="000000" w:themeColor="text1"/>
          <w:sz w:val="32"/>
          <w:szCs w:val="32"/>
        </w:rPr>
        <w:t xml:space="preserve">(– далее 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Смета</w:t>
      </w:r>
      <w:r w:rsidR="004F783C" w:rsidRPr="00716B64">
        <w:rPr>
          <w:rFonts w:ascii="Arial" w:hAnsi="Arial" w:cs="Arial"/>
          <w:color w:val="000000" w:themeColor="text1"/>
          <w:sz w:val="32"/>
          <w:szCs w:val="32"/>
        </w:rPr>
        <w:t xml:space="preserve">) 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 xml:space="preserve">- 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ду</w:t>
      </w:r>
      <w:r w:rsidR="004F783C" w:rsidRPr="00716B64">
        <w:rPr>
          <w:rFonts w:ascii="Arial" w:hAnsi="Arial" w:cs="Arial"/>
          <w:color w:val="000000" w:themeColor="text1"/>
          <w:sz w:val="32"/>
          <w:szCs w:val="32"/>
        </w:rPr>
        <w:t>бли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р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уется</w:t>
      </w:r>
      <w:r w:rsidR="004F783C" w:rsidRPr="00716B64">
        <w:rPr>
          <w:rFonts w:ascii="Arial" w:hAnsi="Arial" w:cs="Arial"/>
          <w:color w:val="000000" w:themeColor="text1"/>
          <w:sz w:val="32"/>
          <w:szCs w:val="32"/>
        </w:rPr>
        <w:t xml:space="preserve"> Исполнительн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ая</w:t>
      </w:r>
      <w:r w:rsidR="004F783C" w:rsidRPr="00716B64">
        <w:rPr>
          <w:rFonts w:ascii="Arial" w:hAnsi="Arial" w:cs="Arial"/>
          <w:color w:val="000000" w:themeColor="text1"/>
          <w:sz w:val="32"/>
          <w:szCs w:val="32"/>
        </w:rPr>
        <w:t xml:space="preserve"> Смету за предыдущий год с корректировкой на повышение расходов с учетов инфляции, индексаци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и</w:t>
      </w:r>
      <w:r w:rsidR="004F783C" w:rsidRPr="00716B64">
        <w:rPr>
          <w:rFonts w:ascii="Arial" w:hAnsi="Arial" w:cs="Arial"/>
          <w:color w:val="000000" w:themeColor="text1"/>
          <w:sz w:val="32"/>
          <w:szCs w:val="32"/>
        </w:rPr>
        <w:t xml:space="preserve"> зарплаты и др. изменени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й о которых вам известно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 xml:space="preserve"> на дату составления</w:t>
      </w:r>
      <w:r w:rsidR="004F783C" w:rsidRPr="00716B64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C25EE6" w:rsidRPr="00716B64" w:rsidRDefault="004F783C" w:rsidP="00716B64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Изменения в Смету должен вносить 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О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рган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,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уполномоченный 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 xml:space="preserve">на это 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Уставом и в сроки</w:t>
      </w:r>
      <w:r w:rsidR="00956FCA"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т.ж. оговоренные </w:t>
      </w:r>
      <w:r w:rsidR="00C25EE6" w:rsidRPr="00716B64">
        <w:rPr>
          <w:rFonts w:ascii="Arial" w:hAnsi="Arial" w:cs="Arial"/>
          <w:color w:val="000000" w:themeColor="text1"/>
          <w:sz w:val="32"/>
          <w:szCs w:val="32"/>
        </w:rPr>
        <w:t>в нем</w:t>
      </w:r>
      <w:r w:rsidR="00085028" w:rsidRPr="00716B64">
        <w:rPr>
          <w:rFonts w:ascii="Arial" w:hAnsi="Arial" w:cs="Arial"/>
          <w:color w:val="000000" w:themeColor="text1"/>
          <w:sz w:val="32"/>
          <w:szCs w:val="32"/>
        </w:rPr>
        <w:t xml:space="preserve"> или локальным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и</w:t>
      </w:r>
      <w:r w:rsidR="00085028" w:rsidRPr="00716B64">
        <w:rPr>
          <w:rFonts w:ascii="Arial" w:hAnsi="Arial" w:cs="Arial"/>
          <w:color w:val="000000" w:themeColor="text1"/>
          <w:sz w:val="32"/>
          <w:szCs w:val="32"/>
        </w:rPr>
        <w:t xml:space="preserve"> акт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ами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.</w:t>
      </w:r>
      <w:r w:rsidR="00C25EE6"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085028" w:rsidRPr="00716B64" w:rsidRDefault="00C25EE6" w:rsidP="00716B64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Вы писали, что по Уставу - корректировки </w:t>
      </w:r>
      <w:proofErr w:type="gramStart"/>
      <w:r w:rsidRPr="00716B64">
        <w:rPr>
          <w:rFonts w:ascii="Arial" w:hAnsi="Arial" w:cs="Arial"/>
          <w:color w:val="000000" w:themeColor="text1"/>
          <w:sz w:val="32"/>
          <w:szCs w:val="32"/>
        </w:rPr>
        <w:t>вводятся  Советом</w:t>
      </w:r>
      <w:proofErr w:type="gramEnd"/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организации устными согласиями. Позвольте в этом усомниться. Все решения </w:t>
      </w:r>
      <w:r w:rsidRPr="00962832">
        <w:rPr>
          <w:rFonts w:ascii="Arial" w:hAnsi="Arial" w:cs="Arial"/>
          <w:color w:val="000000" w:themeColor="text1"/>
        </w:rPr>
        <w:t>ВЫСШЕГО ОРГАНА УПРАВЛЕНИЯ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должны быть запротоколированы - в установленном порядке и подписаны ответственными лицами. Иначе решения будут нелегитимными</w:t>
      </w:r>
    </w:p>
    <w:p w:rsidR="004F783C" w:rsidRPr="00716B64" w:rsidRDefault="004F783C" w:rsidP="00716B64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>При этом Исполнительному органу целесообразно дать полномочия</w:t>
      </w:r>
      <w:r w:rsidR="00C25EE6"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E6DC6" w:rsidRPr="00716B64">
        <w:rPr>
          <w:rFonts w:ascii="Arial" w:hAnsi="Arial" w:cs="Arial"/>
          <w:color w:val="000000" w:themeColor="text1"/>
          <w:sz w:val="32"/>
          <w:szCs w:val="32"/>
        </w:rPr>
        <w:t xml:space="preserve">производить непредвиденные расходы, </w:t>
      </w:r>
      <w:r w:rsidR="00085028" w:rsidRPr="00716B64">
        <w:rPr>
          <w:rFonts w:ascii="Arial" w:hAnsi="Arial" w:cs="Arial"/>
          <w:color w:val="000000" w:themeColor="text1"/>
          <w:sz w:val="32"/>
          <w:szCs w:val="32"/>
        </w:rPr>
        <w:t xml:space="preserve">которые осуществляются </w:t>
      </w:r>
      <w:r w:rsidR="005E6DC6" w:rsidRPr="00716B64">
        <w:rPr>
          <w:rFonts w:ascii="Arial" w:hAnsi="Arial" w:cs="Arial"/>
          <w:color w:val="000000" w:themeColor="text1"/>
          <w:sz w:val="32"/>
          <w:szCs w:val="32"/>
        </w:rPr>
        <w:t xml:space="preserve">в рамках уставной деятельности в конкретных размерах (например, в пределах 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 xml:space="preserve">уровня существенности, принятой учетной политикой Организации </w:t>
      </w:r>
      <w:r w:rsidR="00085028" w:rsidRPr="00716B64">
        <w:rPr>
          <w:rFonts w:ascii="Arial" w:hAnsi="Arial" w:cs="Arial"/>
          <w:color w:val="000000" w:themeColor="text1"/>
          <w:sz w:val="32"/>
          <w:szCs w:val="32"/>
        </w:rPr>
        <w:t xml:space="preserve">– 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как пр</w:t>
      </w:r>
      <w:r w:rsidR="00002E79" w:rsidRPr="00716B64">
        <w:rPr>
          <w:rFonts w:ascii="Arial" w:hAnsi="Arial" w:cs="Arial"/>
          <w:color w:val="000000" w:themeColor="text1"/>
          <w:sz w:val="32"/>
          <w:szCs w:val="32"/>
        </w:rPr>
        <w:t>а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вило это</w:t>
      </w:r>
      <w:r w:rsidR="008367F9" w:rsidRPr="00716B64">
        <w:rPr>
          <w:rFonts w:ascii="Arial" w:hAnsi="Arial" w:cs="Arial"/>
          <w:color w:val="000000" w:themeColor="text1"/>
          <w:sz w:val="32"/>
          <w:szCs w:val="32"/>
        </w:rPr>
        <w:t xml:space="preserve"> от </w:t>
      </w:r>
      <w:r w:rsidR="00F75CFD" w:rsidRPr="00716B64">
        <w:rPr>
          <w:rFonts w:ascii="Arial" w:hAnsi="Arial" w:cs="Arial"/>
          <w:color w:val="000000" w:themeColor="text1"/>
          <w:sz w:val="32"/>
          <w:szCs w:val="32"/>
        </w:rPr>
        <w:t>5-</w:t>
      </w:r>
      <w:r w:rsidR="008367F9" w:rsidRPr="00716B64">
        <w:rPr>
          <w:rFonts w:ascii="Arial" w:hAnsi="Arial" w:cs="Arial"/>
          <w:color w:val="000000" w:themeColor="text1"/>
          <w:sz w:val="32"/>
          <w:szCs w:val="32"/>
        </w:rPr>
        <w:t xml:space="preserve"> до </w:t>
      </w:r>
      <w:r w:rsidR="005E6DC6" w:rsidRPr="00716B64">
        <w:rPr>
          <w:rFonts w:ascii="Arial" w:hAnsi="Arial" w:cs="Arial"/>
          <w:color w:val="000000" w:themeColor="text1"/>
          <w:sz w:val="32"/>
          <w:szCs w:val="32"/>
        </w:rPr>
        <w:t xml:space="preserve">10% от конкретной статьи или общей суммы расходов), с последующим вынесением </w:t>
      </w:r>
      <w:r w:rsidR="00002E79" w:rsidRPr="00716B64">
        <w:rPr>
          <w:rFonts w:ascii="Arial" w:hAnsi="Arial" w:cs="Arial"/>
          <w:color w:val="000000" w:themeColor="text1"/>
          <w:sz w:val="32"/>
          <w:szCs w:val="32"/>
        </w:rPr>
        <w:t xml:space="preserve">этих расходов </w:t>
      </w:r>
      <w:r w:rsidR="008367F9" w:rsidRPr="00716B64">
        <w:rPr>
          <w:rFonts w:ascii="Arial" w:hAnsi="Arial" w:cs="Arial"/>
          <w:color w:val="000000" w:themeColor="text1"/>
          <w:sz w:val="32"/>
          <w:szCs w:val="32"/>
        </w:rPr>
        <w:t xml:space="preserve">на  утверждение </w:t>
      </w:r>
      <w:r w:rsidR="005E6DC6" w:rsidRPr="00716B64">
        <w:rPr>
          <w:rFonts w:ascii="Arial" w:hAnsi="Arial" w:cs="Arial"/>
          <w:color w:val="000000" w:themeColor="text1"/>
          <w:sz w:val="32"/>
          <w:szCs w:val="32"/>
        </w:rPr>
        <w:t>уполномоченному органу</w:t>
      </w:r>
      <w:r w:rsidR="00002E79" w:rsidRPr="00716B64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5E6DC6" w:rsidRPr="00716B64">
        <w:rPr>
          <w:rFonts w:ascii="Arial" w:hAnsi="Arial" w:cs="Arial"/>
          <w:color w:val="000000" w:themeColor="text1"/>
          <w:sz w:val="32"/>
          <w:szCs w:val="32"/>
        </w:rPr>
        <w:t xml:space="preserve"> в установленные сроки.</w:t>
      </w:r>
    </w:p>
    <w:p w:rsidR="005E6DC6" w:rsidRPr="00716B64" w:rsidRDefault="005E6DC6" w:rsidP="00716B64">
      <w:pPr>
        <w:ind w:left="360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962832">
        <w:rPr>
          <w:rFonts w:ascii="Arial" w:hAnsi="Arial" w:cs="Arial"/>
          <w:b/>
          <w:color w:val="BD03A2"/>
          <w:sz w:val="32"/>
          <w:szCs w:val="32"/>
          <w:u w:val="single"/>
        </w:rPr>
        <w:t>Ответ</w:t>
      </w:r>
      <w:r w:rsidR="00716B64" w:rsidRPr="00962832">
        <w:rPr>
          <w:rFonts w:ascii="Arial" w:hAnsi="Arial" w:cs="Arial"/>
          <w:b/>
          <w:color w:val="BD03A2"/>
          <w:sz w:val="32"/>
          <w:szCs w:val="32"/>
          <w:u w:val="single"/>
        </w:rPr>
        <w:t xml:space="preserve"> на 2 </w:t>
      </w:r>
      <w:proofErr w:type="gramStart"/>
      <w:r w:rsidR="00716B64" w:rsidRPr="00962832">
        <w:rPr>
          <w:rFonts w:ascii="Arial" w:hAnsi="Arial" w:cs="Arial"/>
          <w:b/>
          <w:color w:val="BD03A2"/>
          <w:sz w:val="32"/>
          <w:szCs w:val="32"/>
          <w:u w:val="single"/>
        </w:rPr>
        <w:t>вопрос</w:t>
      </w:r>
      <w:r w:rsidR="00716B64" w:rsidRPr="00716B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716B64">
        <w:rPr>
          <w:rFonts w:ascii="Arial" w:hAnsi="Arial" w:cs="Arial"/>
          <w:b/>
          <w:color w:val="000000" w:themeColor="text1"/>
          <w:sz w:val="32"/>
          <w:szCs w:val="32"/>
        </w:rPr>
        <w:t>:</w:t>
      </w:r>
      <w:proofErr w:type="gramEnd"/>
    </w:p>
    <w:p w:rsidR="005E6DC6" w:rsidRPr="00716B64" w:rsidRDefault="005E6DC6" w:rsidP="00716B64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В плановой Смете сумма доходов должны быть </w:t>
      </w:r>
      <w:r w:rsidR="00002E79" w:rsidRPr="00716B64">
        <w:rPr>
          <w:rFonts w:ascii="Arial" w:hAnsi="Arial" w:cs="Arial"/>
          <w:color w:val="000000" w:themeColor="text1"/>
          <w:sz w:val="32"/>
          <w:szCs w:val="32"/>
        </w:rPr>
        <w:t xml:space="preserve">по определению 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не меньше суммы расходов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 xml:space="preserve">. А </w:t>
      </w:r>
      <w:r w:rsidR="00880AE4" w:rsidRPr="00716B64">
        <w:rPr>
          <w:rFonts w:ascii="Arial" w:hAnsi="Arial" w:cs="Arial"/>
          <w:b/>
          <w:color w:val="000000" w:themeColor="text1"/>
          <w:sz w:val="32"/>
          <w:szCs w:val="32"/>
        </w:rPr>
        <w:t>исполнительный орган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 xml:space="preserve"> должен изыскать источники финансирования </w:t>
      </w:r>
      <w:r w:rsidR="00085028" w:rsidRPr="00716B64">
        <w:rPr>
          <w:rFonts w:ascii="Arial" w:hAnsi="Arial" w:cs="Arial"/>
          <w:color w:val="000000" w:themeColor="text1"/>
          <w:sz w:val="32"/>
          <w:szCs w:val="32"/>
        </w:rPr>
        <w:t xml:space="preserve">этих 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>расходов</w:t>
      </w:r>
      <w:r w:rsidR="00002E79" w:rsidRPr="00716B64">
        <w:rPr>
          <w:rFonts w:ascii="Arial" w:hAnsi="Arial" w:cs="Arial"/>
          <w:color w:val="000000" w:themeColor="text1"/>
          <w:sz w:val="32"/>
          <w:szCs w:val="32"/>
        </w:rPr>
        <w:t xml:space="preserve"> в необходимых размерах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F2766F" w:rsidRPr="00716B64" w:rsidRDefault="00002E79" w:rsidP="00716B64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>О механизме действий с неучтенными и непредвиденными расходами – описано выше.</w:t>
      </w:r>
      <w:r w:rsidR="00CD7A29" w:rsidRPr="00716B64">
        <w:rPr>
          <w:rFonts w:ascii="Arial" w:hAnsi="Arial" w:cs="Arial"/>
          <w:color w:val="000000" w:themeColor="text1"/>
          <w:sz w:val="32"/>
          <w:szCs w:val="32"/>
        </w:rPr>
        <w:t xml:space="preserve"> Ограничений на количество внесения в Смету изменений </w:t>
      </w:r>
      <w:r w:rsidR="00962832">
        <w:rPr>
          <w:rFonts w:ascii="Arial" w:hAnsi="Arial" w:cs="Arial"/>
          <w:color w:val="000000" w:themeColor="text1"/>
          <w:sz w:val="32"/>
          <w:szCs w:val="32"/>
        </w:rPr>
        <w:t>законодательно</w:t>
      </w:r>
      <w:r w:rsidR="00CD7A29" w:rsidRPr="00716B64">
        <w:rPr>
          <w:rFonts w:ascii="Arial" w:hAnsi="Arial" w:cs="Arial"/>
          <w:color w:val="000000" w:themeColor="text1"/>
          <w:sz w:val="32"/>
          <w:szCs w:val="32"/>
        </w:rPr>
        <w:t xml:space="preserve"> не ре</w:t>
      </w:r>
      <w:r w:rsidR="00716B64" w:rsidRPr="00716B64">
        <w:rPr>
          <w:rFonts w:ascii="Arial" w:hAnsi="Arial" w:cs="Arial"/>
          <w:color w:val="000000" w:themeColor="text1"/>
          <w:sz w:val="32"/>
          <w:szCs w:val="32"/>
        </w:rPr>
        <w:t>гламенти</w:t>
      </w:r>
      <w:r w:rsidR="00F2766F" w:rsidRPr="00716B64">
        <w:rPr>
          <w:rFonts w:ascii="Arial" w:hAnsi="Arial" w:cs="Arial"/>
          <w:color w:val="000000" w:themeColor="text1"/>
          <w:sz w:val="32"/>
          <w:szCs w:val="32"/>
        </w:rPr>
        <w:t>р</w:t>
      </w:r>
      <w:r w:rsidR="00CD7A29" w:rsidRPr="00716B64">
        <w:rPr>
          <w:rFonts w:ascii="Arial" w:hAnsi="Arial" w:cs="Arial"/>
          <w:color w:val="000000" w:themeColor="text1"/>
          <w:sz w:val="32"/>
          <w:szCs w:val="32"/>
        </w:rPr>
        <w:t>овано</w:t>
      </w:r>
      <w:r w:rsidR="00F2766F" w:rsidRPr="00716B64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002E79" w:rsidRPr="00716B64" w:rsidRDefault="00F2766F" w:rsidP="00716B64">
      <w:pPr>
        <w:ind w:left="142" w:firstLine="425"/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62832">
        <w:rPr>
          <w:rFonts w:ascii="Arial" w:hAnsi="Arial" w:cs="Arial"/>
          <w:color w:val="000000" w:themeColor="text1"/>
          <w:sz w:val="32"/>
          <w:szCs w:val="32"/>
        </w:rPr>
        <w:t>Сколько раз в течении года собирается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ваш высший орган</w:t>
      </w:r>
      <w:r w:rsidR="00C16C26" w:rsidRPr="00716B64">
        <w:rPr>
          <w:rFonts w:ascii="Arial" w:hAnsi="Arial" w:cs="Arial"/>
          <w:color w:val="000000" w:themeColor="text1"/>
          <w:sz w:val="32"/>
          <w:szCs w:val="32"/>
        </w:rPr>
        <w:t xml:space="preserve"> управления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62832">
        <w:rPr>
          <w:rFonts w:ascii="Arial" w:hAnsi="Arial" w:cs="Arial"/>
          <w:color w:val="000000" w:themeColor="text1"/>
          <w:sz w:val="32"/>
          <w:szCs w:val="32"/>
        </w:rPr>
        <w:t xml:space="preserve">– столько раз и могут выноситься на его утверждение 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62832">
        <w:rPr>
          <w:rFonts w:ascii="Arial" w:hAnsi="Arial" w:cs="Arial"/>
          <w:color w:val="000000" w:themeColor="text1"/>
          <w:sz w:val="32"/>
          <w:szCs w:val="32"/>
        </w:rPr>
        <w:t>в Смету</w:t>
      </w:r>
      <w:bookmarkStart w:id="5" w:name="_GoBack"/>
      <w:bookmarkEnd w:id="5"/>
      <w:r w:rsidRPr="00716B64">
        <w:rPr>
          <w:rFonts w:ascii="Arial" w:hAnsi="Arial" w:cs="Arial"/>
          <w:color w:val="000000" w:themeColor="text1"/>
          <w:sz w:val="32"/>
          <w:szCs w:val="32"/>
        </w:rPr>
        <w:t>.  Т.О. у вас может быть Плановая Смета, несколько Уточненных Смет и Исполнительная Смета.</w:t>
      </w:r>
      <w:r w:rsidRPr="00716B64">
        <w:rPr>
          <w:rFonts w:ascii="Arial" w:hAnsi="Arial" w:cs="Arial"/>
          <w:color w:val="2F5496" w:themeColor="accent1" w:themeShade="BF"/>
          <w:sz w:val="32"/>
          <w:szCs w:val="32"/>
        </w:rPr>
        <w:t xml:space="preserve">  </w:t>
      </w:r>
    </w:p>
    <w:p w:rsidR="00880AE4" w:rsidRPr="00716B64" w:rsidRDefault="00880AE4" w:rsidP="00F2766F">
      <w:pPr>
        <w:ind w:left="142" w:firstLine="425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962832">
        <w:rPr>
          <w:rFonts w:ascii="Arial" w:hAnsi="Arial" w:cs="Arial"/>
          <w:b/>
          <w:color w:val="BD03A2"/>
          <w:sz w:val="32"/>
          <w:szCs w:val="32"/>
          <w:u w:val="single"/>
        </w:rPr>
        <w:t>Ответ</w:t>
      </w:r>
      <w:r w:rsidR="00716B64" w:rsidRPr="00962832">
        <w:rPr>
          <w:rFonts w:ascii="Arial" w:hAnsi="Arial" w:cs="Arial"/>
          <w:b/>
          <w:color w:val="BD03A2"/>
          <w:sz w:val="32"/>
          <w:szCs w:val="32"/>
          <w:u w:val="single"/>
        </w:rPr>
        <w:t xml:space="preserve"> на 3 вопрос</w:t>
      </w:r>
      <w:r w:rsidRPr="00716B64">
        <w:rPr>
          <w:rFonts w:ascii="Arial" w:hAnsi="Arial" w:cs="Arial"/>
          <w:color w:val="000000" w:themeColor="text1"/>
          <w:sz w:val="32"/>
          <w:szCs w:val="32"/>
          <w:u w:val="single"/>
        </w:rPr>
        <w:t>:</w:t>
      </w:r>
    </w:p>
    <w:p w:rsidR="00962832" w:rsidRDefault="00880AE4" w:rsidP="00F2766F">
      <w:pPr>
        <w:ind w:left="142" w:firstLine="42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По окончании года руководитель организации должен обеспечить составление </w:t>
      </w:r>
      <w:bookmarkStart w:id="6" w:name="_Hlk30622855"/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Отчета об исполнении </w:t>
      </w:r>
      <w:bookmarkEnd w:id="6"/>
      <w:r w:rsidRPr="00716B64">
        <w:rPr>
          <w:rFonts w:ascii="Arial" w:hAnsi="Arial" w:cs="Arial"/>
          <w:color w:val="000000" w:themeColor="text1"/>
          <w:sz w:val="32"/>
          <w:szCs w:val="32"/>
        </w:rPr>
        <w:t>Сметы</w:t>
      </w:r>
      <w:r w:rsidR="00962832">
        <w:rPr>
          <w:rFonts w:ascii="Arial" w:hAnsi="Arial" w:cs="Arial"/>
          <w:color w:val="000000" w:themeColor="text1"/>
          <w:sz w:val="32"/>
          <w:szCs w:val="32"/>
        </w:rPr>
        <w:t xml:space="preserve"> (Исполнительная Смета), </w:t>
      </w:r>
      <w:r w:rsidR="00CD7A29" w:rsidRPr="00716B64">
        <w:rPr>
          <w:rFonts w:ascii="Arial" w:hAnsi="Arial" w:cs="Arial"/>
          <w:color w:val="000000" w:themeColor="text1"/>
          <w:sz w:val="32"/>
          <w:szCs w:val="32"/>
        </w:rPr>
        <w:t xml:space="preserve">в вашем случае – Отчет </w:t>
      </w:r>
      <w:bookmarkStart w:id="7" w:name="_Hlk30623097"/>
      <w:r w:rsidR="00CD7A29" w:rsidRPr="00716B64">
        <w:rPr>
          <w:rFonts w:ascii="Arial" w:hAnsi="Arial" w:cs="Arial"/>
          <w:color w:val="000000" w:themeColor="text1"/>
          <w:sz w:val="32"/>
          <w:szCs w:val="32"/>
        </w:rPr>
        <w:t>об исполнении Бюджета</w:t>
      </w:r>
      <w:bookmarkEnd w:id="7"/>
      <w:r w:rsidRPr="00716B64">
        <w:rPr>
          <w:rFonts w:ascii="Arial" w:hAnsi="Arial" w:cs="Arial"/>
          <w:color w:val="000000" w:themeColor="text1"/>
          <w:sz w:val="32"/>
          <w:szCs w:val="32"/>
        </w:rPr>
        <w:t xml:space="preserve"> за истекший год</w:t>
      </w:r>
      <w:r w:rsidR="00962832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:rsidR="00CD7A29" w:rsidRPr="00716B64" w:rsidRDefault="00962832" w:rsidP="00F2766F">
      <w:pPr>
        <w:ind w:left="142" w:firstLine="425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>
        <w:rPr>
          <w:rFonts w:ascii="Arial" w:hAnsi="Arial" w:cs="Arial"/>
          <w:color w:val="000000" w:themeColor="text1"/>
          <w:sz w:val="32"/>
          <w:szCs w:val="32"/>
        </w:rPr>
        <w:t>Р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>евизор</w:t>
      </w:r>
      <w:r w:rsidR="00002E79" w:rsidRPr="00716B64">
        <w:rPr>
          <w:rFonts w:ascii="Arial" w:hAnsi="Arial" w:cs="Arial"/>
          <w:color w:val="000000" w:themeColor="text1"/>
          <w:sz w:val="32"/>
          <w:szCs w:val="32"/>
        </w:rPr>
        <w:t>, назначенный высшим органом управления или наемное лицо – в зависимости от того как это прописано в Уставе,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37465" w:rsidRPr="00716B64">
        <w:rPr>
          <w:rFonts w:ascii="Arial" w:hAnsi="Arial" w:cs="Arial"/>
          <w:color w:val="000000" w:themeColor="text1"/>
          <w:sz w:val="32"/>
          <w:szCs w:val="32"/>
        </w:rPr>
        <w:t xml:space="preserve">должен 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>проверить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эту Смету</w:t>
      </w:r>
      <w:r w:rsidR="00716B64"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 xml:space="preserve">и вынести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результаты проверки 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>на утверждение высшего органа управления</w:t>
      </w:r>
      <w:bookmarkStart w:id="8" w:name="_Hlk30623042"/>
      <w:r w:rsidR="00716B64" w:rsidRPr="00716B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80AE4" w:rsidRPr="00716B64">
        <w:rPr>
          <w:rFonts w:ascii="Arial" w:hAnsi="Arial" w:cs="Arial"/>
          <w:color w:val="000000" w:themeColor="text1"/>
          <w:sz w:val="32"/>
          <w:szCs w:val="32"/>
        </w:rPr>
        <w:t>(</w:t>
      </w:r>
      <w:r w:rsidR="00880AE4" w:rsidRPr="00716B64">
        <w:rPr>
          <w:rFonts w:ascii="Arial" w:hAnsi="Arial" w:cs="Arial"/>
          <w:i/>
          <w:color w:val="000000" w:themeColor="text1"/>
          <w:sz w:val="32"/>
          <w:szCs w:val="32"/>
        </w:rPr>
        <w:t>съезд</w:t>
      </w:r>
      <w:r w:rsidR="00716B64" w:rsidRPr="00716B64">
        <w:rPr>
          <w:rFonts w:ascii="Arial" w:hAnsi="Arial" w:cs="Arial"/>
          <w:i/>
          <w:color w:val="000000" w:themeColor="text1"/>
          <w:sz w:val="32"/>
          <w:szCs w:val="32"/>
        </w:rPr>
        <w:t>а</w:t>
      </w:r>
      <w:r w:rsidR="00880AE4" w:rsidRPr="00716B64">
        <w:rPr>
          <w:rFonts w:ascii="Arial" w:hAnsi="Arial" w:cs="Arial"/>
          <w:i/>
          <w:color w:val="000000" w:themeColor="text1"/>
          <w:sz w:val="32"/>
          <w:szCs w:val="32"/>
        </w:rPr>
        <w:t>, конференци</w:t>
      </w:r>
      <w:r w:rsidR="00716B64" w:rsidRPr="00716B64">
        <w:rPr>
          <w:rFonts w:ascii="Arial" w:hAnsi="Arial" w:cs="Arial"/>
          <w:i/>
          <w:color w:val="000000" w:themeColor="text1"/>
          <w:sz w:val="32"/>
          <w:szCs w:val="32"/>
        </w:rPr>
        <w:t>и</w:t>
      </w:r>
      <w:r w:rsidR="00880AE4" w:rsidRPr="00716B64">
        <w:rPr>
          <w:rFonts w:ascii="Arial" w:hAnsi="Arial" w:cs="Arial"/>
          <w:i/>
          <w:color w:val="000000" w:themeColor="text1"/>
          <w:sz w:val="32"/>
          <w:szCs w:val="32"/>
        </w:rPr>
        <w:t xml:space="preserve"> или </w:t>
      </w:r>
      <w:r w:rsidR="00880AE4" w:rsidRPr="00716B64">
        <w:rPr>
          <w:rFonts w:ascii="Arial" w:eastAsia="Times New Roman" w:hAnsi="Arial" w:cs="Arial"/>
          <w:i/>
          <w:color w:val="000000" w:themeColor="text1"/>
          <w:sz w:val="32"/>
          <w:szCs w:val="32"/>
          <w:lang w:eastAsia="ru-RU"/>
        </w:rPr>
        <w:t>обще</w:t>
      </w:r>
      <w:r w:rsidR="00716B64" w:rsidRPr="00716B64">
        <w:rPr>
          <w:rFonts w:ascii="Arial" w:eastAsia="Times New Roman" w:hAnsi="Arial" w:cs="Arial"/>
          <w:i/>
          <w:color w:val="000000" w:themeColor="text1"/>
          <w:sz w:val="32"/>
          <w:szCs w:val="32"/>
          <w:lang w:eastAsia="ru-RU"/>
        </w:rPr>
        <w:t>го</w:t>
      </w:r>
      <w:r w:rsidR="00880AE4" w:rsidRPr="00716B64">
        <w:rPr>
          <w:rFonts w:ascii="Arial" w:eastAsia="Times New Roman" w:hAnsi="Arial" w:cs="Arial"/>
          <w:i/>
          <w:color w:val="000000" w:themeColor="text1"/>
          <w:sz w:val="32"/>
          <w:szCs w:val="32"/>
          <w:lang w:eastAsia="ru-RU"/>
        </w:rPr>
        <w:t xml:space="preserve"> собрани</w:t>
      </w:r>
      <w:r w:rsidR="00716B64" w:rsidRPr="00716B64">
        <w:rPr>
          <w:rFonts w:ascii="Arial" w:eastAsia="Times New Roman" w:hAnsi="Arial" w:cs="Arial"/>
          <w:i/>
          <w:color w:val="000000" w:themeColor="text1"/>
          <w:sz w:val="32"/>
          <w:szCs w:val="32"/>
          <w:lang w:eastAsia="ru-RU"/>
        </w:rPr>
        <w:t>я</w:t>
      </w:r>
      <w:r w:rsidR="00880AE4" w:rsidRPr="00716B64">
        <w:rPr>
          <w:rFonts w:ascii="Arial" w:eastAsia="Times New Roman" w:hAnsi="Arial" w:cs="Arial"/>
          <w:i/>
          <w:color w:val="000000" w:themeColor="text1"/>
          <w:sz w:val="32"/>
          <w:szCs w:val="32"/>
          <w:lang w:eastAsia="ru-RU"/>
        </w:rPr>
        <w:t>)</w:t>
      </w:r>
      <w:bookmarkEnd w:id="8"/>
      <w:r>
        <w:rPr>
          <w:rFonts w:ascii="Arial" w:eastAsia="Times New Roman" w:hAnsi="Arial" w:cs="Arial"/>
          <w:i/>
          <w:color w:val="000000" w:themeColor="text1"/>
          <w:sz w:val="32"/>
          <w:szCs w:val="32"/>
          <w:lang w:eastAsia="ru-RU"/>
        </w:rPr>
        <w:t xml:space="preserve">, </w:t>
      </w:r>
      <w:r w:rsidR="00537465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скорее всего вместе с </w:t>
      </w:r>
      <w:r w:rsidR="00C77C98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утверждением </w:t>
      </w:r>
      <w:r w:rsidR="00537465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Годов</w:t>
      </w:r>
      <w:r w:rsidR="00C77C98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ого</w:t>
      </w:r>
      <w:r w:rsidR="00537465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отчет</w:t>
      </w:r>
      <w:r w:rsidR="00C77C98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а</w:t>
      </w:r>
      <w:r w:rsidR="00537465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о деятельности организации и</w:t>
      </w:r>
      <w:r w:rsidR="00C77C98"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Годовой бухгалтерской отчетности.</w:t>
      </w:r>
    </w:p>
    <w:p w:rsidR="00880AE4" w:rsidRPr="00716B64" w:rsidRDefault="00CD7A29" w:rsidP="00F2766F">
      <w:pPr>
        <w:ind w:left="142" w:firstLine="425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Факт рассмотрения и утверждения Отчета 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об исполнении Бюджета</w:t>
      </w:r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(</w:t>
      </w:r>
      <w:r w:rsidR="00962832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Исполнительной </w:t>
      </w:r>
      <w:r w:rsidRPr="00716B64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Сметы) соответствующим образом оформляется Протоколом </w:t>
      </w:r>
      <w:r w:rsidRPr="00716B64">
        <w:rPr>
          <w:rFonts w:ascii="Arial" w:hAnsi="Arial" w:cs="Arial"/>
          <w:color w:val="000000" w:themeColor="text1"/>
          <w:sz w:val="32"/>
          <w:szCs w:val="32"/>
        </w:rPr>
        <w:t>(</w:t>
      </w:r>
      <w:r w:rsidRPr="00716B64">
        <w:rPr>
          <w:rFonts w:ascii="Arial" w:hAnsi="Arial" w:cs="Arial"/>
          <w:i/>
          <w:color w:val="000000" w:themeColor="text1"/>
          <w:sz w:val="32"/>
          <w:szCs w:val="32"/>
        </w:rPr>
        <w:t xml:space="preserve">съезда, конференции или </w:t>
      </w:r>
      <w:r w:rsidRPr="00716B64">
        <w:rPr>
          <w:rFonts w:ascii="Arial" w:eastAsia="Times New Roman" w:hAnsi="Arial" w:cs="Arial"/>
          <w:i/>
          <w:color w:val="000000" w:themeColor="text1"/>
          <w:sz w:val="32"/>
          <w:szCs w:val="32"/>
          <w:lang w:eastAsia="ru-RU"/>
        </w:rPr>
        <w:t>общего собрания).</w:t>
      </w:r>
    </w:p>
    <w:p w:rsidR="00880AE4" w:rsidRPr="00716B64" w:rsidRDefault="00880AE4" w:rsidP="00F2766F">
      <w:pPr>
        <w:ind w:left="360" w:hanging="360"/>
        <w:rPr>
          <w:rFonts w:ascii="Arial" w:hAnsi="Arial" w:cs="Arial"/>
          <w:b/>
          <w:color w:val="2F5496" w:themeColor="accent1" w:themeShade="BF"/>
          <w:sz w:val="32"/>
          <w:szCs w:val="32"/>
        </w:rPr>
      </w:pPr>
    </w:p>
    <w:sectPr w:rsidR="00880AE4" w:rsidRPr="00716B64" w:rsidSect="00C16C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B1D"/>
    <w:multiLevelType w:val="hybridMultilevel"/>
    <w:tmpl w:val="D15E85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8092021"/>
    <w:multiLevelType w:val="hybridMultilevel"/>
    <w:tmpl w:val="078C097C"/>
    <w:lvl w:ilvl="0" w:tplc="3F8EC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1C0"/>
    <w:multiLevelType w:val="hybridMultilevel"/>
    <w:tmpl w:val="94027D72"/>
    <w:lvl w:ilvl="0" w:tplc="1A86C9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07904"/>
    <w:multiLevelType w:val="hybridMultilevel"/>
    <w:tmpl w:val="30B60F3A"/>
    <w:lvl w:ilvl="0" w:tplc="762C0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D20161"/>
    <w:multiLevelType w:val="hybridMultilevel"/>
    <w:tmpl w:val="242AD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B64997"/>
    <w:multiLevelType w:val="hybridMultilevel"/>
    <w:tmpl w:val="B12E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1032"/>
    <w:multiLevelType w:val="hybridMultilevel"/>
    <w:tmpl w:val="F8D6E4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BE97C34"/>
    <w:multiLevelType w:val="hybridMultilevel"/>
    <w:tmpl w:val="731A1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D61"/>
    <w:rsid w:val="00001D61"/>
    <w:rsid w:val="00002E79"/>
    <w:rsid w:val="0003048C"/>
    <w:rsid w:val="00085028"/>
    <w:rsid w:val="000F2E5A"/>
    <w:rsid w:val="00146C21"/>
    <w:rsid w:val="0015531E"/>
    <w:rsid w:val="001A1615"/>
    <w:rsid w:val="00232B14"/>
    <w:rsid w:val="00296CFC"/>
    <w:rsid w:val="003F1861"/>
    <w:rsid w:val="004B7645"/>
    <w:rsid w:val="004F783C"/>
    <w:rsid w:val="00520EA0"/>
    <w:rsid w:val="00537465"/>
    <w:rsid w:val="00560518"/>
    <w:rsid w:val="00576C95"/>
    <w:rsid w:val="00581CBE"/>
    <w:rsid w:val="005E6DC6"/>
    <w:rsid w:val="00631676"/>
    <w:rsid w:val="00675620"/>
    <w:rsid w:val="0068798B"/>
    <w:rsid w:val="006D2ACE"/>
    <w:rsid w:val="00716B64"/>
    <w:rsid w:val="00770E25"/>
    <w:rsid w:val="00785B35"/>
    <w:rsid w:val="007D229B"/>
    <w:rsid w:val="007F3D91"/>
    <w:rsid w:val="007F5B3C"/>
    <w:rsid w:val="008367F9"/>
    <w:rsid w:val="0085257F"/>
    <w:rsid w:val="00880AE4"/>
    <w:rsid w:val="008B7B8C"/>
    <w:rsid w:val="00943660"/>
    <w:rsid w:val="00956FCA"/>
    <w:rsid w:val="00962832"/>
    <w:rsid w:val="009F17E4"/>
    <w:rsid w:val="00A23991"/>
    <w:rsid w:val="00A609DD"/>
    <w:rsid w:val="00A7374E"/>
    <w:rsid w:val="00A9514F"/>
    <w:rsid w:val="00AC2407"/>
    <w:rsid w:val="00B27BDD"/>
    <w:rsid w:val="00C16C26"/>
    <w:rsid w:val="00C25EE6"/>
    <w:rsid w:val="00C47FBC"/>
    <w:rsid w:val="00C77C98"/>
    <w:rsid w:val="00C80566"/>
    <w:rsid w:val="00C84134"/>
    <w:rsid w:val="00C97F99"/>
    <w:rsid w:val="00CD7A29"/>
    <w:rsid w:val="00D47904"/>
    <w:rsid w:val="00D64BCF"/>
    <w:rsid w:val="00D96E78"/>
    <w:rsid w:val="00DA63F8"/>
    <w:rsid w:val="00EF0B65"/>
    <w:rsid w:val="00F1305B"/>
    <w:rsid w:val="00F1495D"/>
    <w:rsid w:val="00F2766F"/>
    <w:rsid w:val="00F41A47"/>
    <w:rsid w:val="00F7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1C11"/>
  <w15:docId w15:val="{E4162739-F30B-4D80-B0FD-9D19559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B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E23F0CD16E5B5C4B29ED618B9D22B667C6DCCEA1CAB557FA34304F5DBDB8D65C84411A55EB58B122A566914506C10E8209D8A932840D5C30N25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6</cp:revision>
  <cp:lastPrinted>2020-01-23T06:30:00Z</cp:lastPrinted>
  <dcterms:created xsi:type="dcterms:W3CDTF">2020-01-22T21:29:00Z</dcterms:created>
  <dcterms:modified xsi:type="dcterms:W3CDTF">2020-01-23T20:58:00Z</dcterms:modified>
</cp:coreProperties>
</file>