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EB8" w:rsidRPr="00633EB8" w:rsidRDefault="00633EB8" w:rsidP="00FB7AF8">
      <w:pPr>
        <w:tabs>
          <w:tab w:val="num" w:pos="720"/>
        </w:tabs>
        <w:spacing w:after="0"/>
        <w:ind w:left="720" w:hanging="360"/>
        <w:jc w:val="both"/>
        <w:textAlignment w:val="baseline"/>
        <w:rPr>
          <w:rFonts w:ascii="Times New Roman" w:hAnsi="Times New Roman" w:cs="Times New Roman"/>
          <w:b/>
          <w:bCs/>
        </w:rPr>
      </w:pPr>
      <w:r w:rsidRPr="00633EB8">
        <w:rPr>
          <w:rFonts w:ascii="Times New Roman" w:hAnsi="Times New Roman" w:cs="Times New Roman"/>
          <w:b/>
          <w:bCs/>
        </w:rPr>
        <w:t>ВОПРОС 1</w:t>
      </w:r>
    </w:p>
    <w:p w:rsidR="00FB7AF8" w:rsidRPr="00633EB8" w:rsidRDefault="00FB7AF8" w:rsidP="00FB7AF8">
      <w:pPr>
        <w:pStyle w:val="a3"/>
        <w:numPr>
          <w:ilvl w:val="0"/>
          <w:numId w:val="1"/>
        </w:numPr>
        <w:spacing w:before="0" w:beforeAutospacing="0" w:after="0" w:afterAutospacing="0"/>
        <w:jc w:val="both"/>
        <w:textAlignment w:val="baseline"/>
        <w:rPr>
          <w:b/>
          <w:bCs/>
          <w:color w:val="000000"/>
        </w:rPr>
      </w:pPr>
      <w:proofErr w:type="gramStart"/>
      <w:r w:rsidRPr="00633EB8">
        <w:rPr>
          <w:b/>
          <w:bCs/>
          <w:color w:val="000000"/>
          <w:shd w:val="clear" w:color="auto" w:fill="FFFFFF"/>
        </w:rPr>
        <w:t>Учёт  Гранта</w:t>
      </w:r>
      <w:proofErr w:type="gramEnd"/>
      <w:r w:rsidRPr="00633EB8">
        <w:rPr>
          <w:b/>
          <w:bCs/>
          <w:color w:val="000000"/>
          <w:shd w:val="clear" w:color="auto" w:fill="FFFFFF"/>
        </w:rPr>
        <w:t xml:space="preserve"> от государства.</w:t>
      </w:r>
    </w:p>
    <w:p w:rsidR="00FB7AF8" w:rsidRPr="00633EB8" w:rsidRDefault="00FB7AF8" w:rsidP="00FB7AF8">
      <w:pPr>
        <w:pStyle w:val="a3"/>
        <w:numPr>
          <w:ilvl w:val="0"/>
          <w:numId w:val="1"/>
        </w:numPr>
        <w:spacing w:before="0" w:beforeAutospacing="0" w:after="0" w:afterAutospacing="0"/>
        <w:jc w:val="both"/>
        <w:textAlignment w:val="baseline"/>
        <w:rPr>
          <w:b/>
          <w:bCs/>
          <w:color w:val="000000"/>
        </w:rPr>
      </w:pPr>
      <w:r w:rsidRPr="00633EB8">
        <w:rPr>
          <w:b/>
          <w:bCs/>
          <w:color w:val="000000"/>
          <w:shd w:val="clear" w:color="auto" w:fill="FFFFFF"/>
        </w:rPr>
        <w:t>Учет грантов в валюте евро или доллары.</w:t>
      </w:r>
    </w:p>
    <w:p w:rsidR="00FB7AF8" w:rsidRPr="00633EB8" w:rsidRDefault="00FB7AF8" w:rsidP="00FB7AF8">
      <w:pPr>
        <w:pStyle w:val="a3"/>
        <w:numPr>
          <w:ilvl w:val="0"/>
          <w:numId w:val="1"/>
        </w:numPr>
        <w:spacing w:before="0" w:beforeAutospacing="0" w:after="0" w:afterAutospacing="0"/>
        <w:jc w:val="both"/>
        <w:textAlignment w:val="baseline"/>
        <w:rPr>
          <w:b/>
          <w:bCs/>
          <w:color w:val="000000"/>
        </w:rPr>
      </w:pPr>
      <w:r w:rsidRPr="00633EB8">
        <w:rPr>
          <w:b/>
          <w:bCs/>
          <w:color w:val="000000"/>
          <w:shd w:val="clear" w:color="auto" w:fill="FFFFFF"/>
        </w:rPr>
        <w:t xml:space="preserve">Как оформлять пожертвование от </w:t>
      </w:r>
      <w:proofErr w:type="gramStart"/>
      <w:r w:rsidRPr="00633EB8">
        <w:rPr>
          <w:b/>
          <w:bCs/>
          <w:color w:val="000000"/>
          <w:shd w:val="clear" w:color="auto" w:fill="FFFFFF"/>
        </w:rPr>
        <w:t>частных  лиц</w:t>
      </w:r>
      <w:proofErr w:type="gramEnd"/>
      <w:r w:rsidRPr="00633EB8">
        <w:rPr>
          <w:b/>
          <w:bCs/>
          <w:color w:val="000000"/>
          <w:shd w:val="clear" w:color="auto" w:fill="FFFFFF"/>
        </w:rPr>
        <w:t xml:space="preserve"> и организаций.</w:t>
      </w:r>
    </w:p>
    <w:p w:rsidR="00FB7AF8" w:rsidRPr="00292212" w:rsidRDefault="00FB7AF8">
      <w:pPr>
        <w:rPr>
          <w:rFonts w:ascii="Times New Roman" w:hAnsi="Times New Roman" w:cs="Times New Roman"/>
          <w:color w:val="464646"/>
          <w:sz w:val="24"/>
          <w:szCs w:val="24"/>
          <w:shd w:val="clear" w:color="auto" w:fill="F6F6F6"/>
        </w:rPr>
      </w:pPr>
    </w:p>
    <w:p w:rsidR="000868DA" w:rsidRPr="000868DA" w:rsidRDefault="000868DA" w:rsidP="000868DA">
      <w:pPr>
        <w:spacing w:after="0" w:line="240" w:lineRule="auto"/>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Федеральный закон от 11.08.1995 N 135-ФЗ</w:t>
      </w:r>
    </w:p>
    <w:p w:rsidR="000868DA" w:rsidRPr="000868DA" w:rsidRDefault="000868DA" w:rsidP="000868DA">
      <w:pPr>
        <w:spacing w:after="0" w:line="240" w:lineRule="auto"/>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(ред. от 18.12.2018)</w:t>
      </w:r>
    </w:p>
    <w:p w:rsidR="000868DA" w:rsidRPr="000868DA" w:rsidRDefault="000868DA" w:rsidP="000868DA">
      <w:pPr>
        <w:spacing w:after="0" w:line="240" w:lineRule="auto"/>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"О благотворительной деятельности и добровольчестве (</w:t>
      </w:r>
      <w:proofErr w:type="spellStart"/>
      <w:r w:rsidRPr="000868DA">
        <w:rPr>
          <w:rFonts w:ascii="Times New Roman" w:eastAsia="Times New Roman" w:hAnsi="Times New Roman" w:cs="Times New Roman"/>
          <w:sz w:val="24"/>
          <w:szCs w:val="24"/>
          <w:lang w:eastAsia="ru-RU"/>
        </w:rPr>
        <w:t>волонтерстве</w:t>
      </w:r>
      <w:proofErr w:type="spellEnd"/>
      <w:r w:rsidRPr="000868DA">
        <w:rPr>
          <w:rFonts w:ascii="Times New Roman" w:eastAsia="Times New Roman" w:hAnsi="Times New Roman" w:cs="Times New Roman"/>
          <w:sz w:val="24"/>
          <w:szCs w:val="24"/>
          <w:lang w:eastAsia="ru-RU"/>
        </w:rPr>
        <w:t>)"</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b/>
          <w:bCs/>
          <w:sz w:val="24"/>
          <w:szCs w:val="24"/>
          <w:lang w:eastAsia="ru-RU"/>
        </w:rPr>
        <w:t>Статья 15. Источники формирования имущества благотворительной организации</w:t>
      </w:r>
    </w:p>
    <w:p w:rsidR="000868DA" w:rsidRPr="000868DA" w:rsidRDefault="000868DA" w:rsidP="000868DA">
      <w:pPr>
        <w:spacing w:after="0" w:line="240" w:lineRule="auto"/>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 </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Источниками формирования имущества благотворительной организации могут являться:</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взносы учредителей благотворительной организации;</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членские взносы (для благотворительных организаций, основанных на членстве);</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b/>
          <w:bCs/>
          <w:sz w:val="24"/>
          <w:szCs w:val="24"/>
          <w:lang w:eastAsia="ru-RU"/>
        </w:rPr>
        <w:t>благотворительные пожертвования, в том числе носящие целевой характер</w:t>
      </w:r>
      <w:r w:rsidRPr="000868DA">
        <w:rPr>
          <w:rFonts w:ascii="Times New Roman" w:eastAsia="Times New Roman" w:hAnsi="Times New Roman" w:cs="Times New Roman"/>
          <w:sz w:val="24"/>
          <w:szCs w:val="24"/>
          <w:lang w:eastAsia="ru-RU"/>
        </w:rPr>
        <w:t xml:space="preserve"> </w:t>
      </w:r>
      <w:r w:rsidRPr="000868DA">
        <w:rPr>
          <w:rFonts w:ascii="Times New Roman" w:eastAsia="Times New Roman" w:hAnsi="Times New Roman" w:cs="Times New Roman"/>
          <w:b/>
          <w:bCs/>
          <w:sz w:val="24"/>
          <w:szCs w:val="24"/>
          <w:lang w:eastAsia="ru-RU"/>
        </w:rPr>
        <w:t>(благотворительные гранты),</w:t>
      </w:r>
      <w:r w:rsidRPr="000868DA">
        <w:rPr>
          <w:rFonts w:ascii="Times New Roman" w:eastAsia="Times New Roman" w:hAnsi="Times New Roman" w:cs="Times New Roman"/>
          <w:sz w:val="24"/>
          <w:szCs w:val="24"/>
          <w:lang w:eastAsia="ru-RU"/>
        </w:rPr>
        <w:t xml:space="preserve"> предоставляемые гражданами и юридическими лицами в денежной или натуральной форме;</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доходы от внереализационных операций, включая доходы от ценных бумаг;</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0868DA" w:rsidRPr="000868DA" w:rsidRDefault="000868DA" w:rsidP="000868DA">
      <w:pPr>
        <w:spacing w:after="0" w:line="240" w:lineRule="auto"/>
        <w:jc w:val="both"/>
        <w:rPr>
          <w:rFonts w:ascii="Times New Roman" w:eastAsia="Times New Roman" w:hAnsi="Times New Roman" w:cs="Times New Roman"/>
          <w:color w:val="000000"/>
          <w:sz w:val="24"/>
          <w:szCs w:val="24"/>
          <w:lang w:eastAsia="ru-RU"/>
        </w:rPr>
      </w:pPr>
      <w:r w:rsidRPr="000868DA">
        <w:rPr>
          <w:rFonts w:ascii="Times New Roman" w:eastAsia="Times New Roman" w:hAnsi="Times New Roman" w:cs="Times New Roman"/>
          <w:color w:val="000000"/>
          <w:sz w:val="24"/>
          <w:szCs w:val="24"/>
          <w:lang w:eastAsia="ru-RU"/>
        </w:rPr>
        <w:t>(в ред. Федерального закона от 05.02.2018 N 15-ФЗ)</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доходы от разрешенной законом предпринимательской деятельности;</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абзац утратил силу. - Федеральный закон от 22.08.2004 N 122-ФЗ;</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доходы от деятельности хозяйственных обществ, учрежденных благотворительной организацией;</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труд добровольцев (волонтеров);</w:t>
      </w:r>
    </w:p>
    <w:p w:rsidR="000868DA" w:rsidRPr="00292212" w:rsidRDefault="000868DA" w:rsidP="00123241">
      <w:pPr>
        <w:spacing w:after="0" w:line="240" w:lineRule="auto"/>
        <w:jc w:val="both"/>
        <w:rPr>
          <w:rFonts w:ascii="Times New Roman" w:eastAsia="Times New Roman" w:hAnsi="Times New Roman" w:cs="Times New Roman"/>
          <w:sz w:val="24"/>
          <w:szCs w:val="24"/>
          <w:lang w:eastAsia="ru-RU"/>
        </w:rPr>
      </w:pPr>
    </w:p>
    <w:p w:rsidR="00123241" w:rsidRPr="00123241" w:rsidRDefault="00123241" w:rsidP="00123241">
      <w:pPr>
        <w:spacing w:after="0" w:line="240" w:lineRule="auto"/>
        <w:jc w:val="both"/>
        <w:rPr>
          <w:rFonts w:ascii="Times New Roman" w:eastAsia="Times New Roman" w:hAnsi="Times New Roman" w:cs="Times New Roman"/>
          <w:sz w:val="24"/>
          <w:szCs w:val="24"/>
          <w:lang w:eastAsia="ru-RU"/>
        </w:rPr>
      </w:pPr>
      <w:r w:rsidRPr="00123241">
        <w:rPr>
          <w:rFonts w:ascii="Times New Roman" w:eastAsia="Times New Roman" w:hAnsi="Times New Roman" w:cs="Times New Roman"/>
          <w:sz w:val="24"/>
          <w:szCs w:val="24"/>
          <w:lang w:eastAsia="ru-RU"/>
        </w:rPr>
        <w:t>Приказ Минфина РФ от 31.10.2000 N 94н</w:t>
      </w:r>
    </w:p>
    <w:p w:rsidR="00123241" w:rsidRPr="00123241" w:rsidRDefault="00123241" w:rsidP="00123241">
      <w:pPr>
        <w:spacing w:after="0" w:line="240" w:lineRule="auto"/>
        <w:jc w:val="both"/>
        <w:rPr>
          <w:rFonts w:ascii="Times New Roman" w:eastAsia="Times New Roman" w:hAnsi="Times New Roman" w:cs="Times New Roman"/>
          <w:sz w:val="24"/>
          <w:szCs w:val="24"/>
          <w:lang w:eastAsia="ru-RU"/>
        </w:rPr>
      </w:pPr>
      <w:r w:rsidRPr="00123241">
        <w:rPr>
          <w:rFonts w:ascii="Times New Roman" w:eastAsia="Times New Roman" w:hAnsi="Times New Roman" w:cs="Times New Roman"/>
          <w:sz w:val="24"/>
          <w:szCs w:val="24"/>
          <w:lang w:eastAsia="ru-RU"/>
        </w:rPr>
        <w:t>(ред. от 08.11.2010)</w:t>
      </w:r>
    </w:p>
    <w:p w:rsidR="00123241" w:rsidRPr="00123241" w:rsidRDefault="00123241" w:rsidP="00123241">
      <w:pPr>
        <w:spacing w:after="0" w:line="240" w:lineRule="auto"/>
        <w:jc w:val="both"/>
        <w:rPr>
          <w:rFonts w:ascii="Times New Roman" w:eastAsia="Times New Roman" w:hAnsi="Times New Roman" w:cs="Times New Roman"/>
          <w:b/>
          <w:bCs/>
          <w:sz w:val="24"/>
          <w:szCs w:val="24"/>
          <w:lang w:eastAsia="ru-RU"/>
        </w:rPr>
      </w:pPr>
      <w:r w:rsidRPr="00123241">
        <w:rPr>
          <w:rFonts w:ascii="Times New Roman" w:eastAsia="Times New Roman" w:hAnsi="Times New Roman" w:cs="Times New Roman"/>
          <w:b/>
          <w:bCs/>
          <w:sz w:val="24"/>
          <w:szCs w:val="24"/>
          <w:lang w:eastAsia="ru-RU"/>
        </w:rPr>
        <w:t>"Об утверждении Плана счетов бухгалтерского учета финансово-хозяйственной деятельности организаций и Инструкции по его применению"</w:t>
      </w:r>
    </w:p>
    <w:p w:rsidR="00123241" w:rsidRPr="00292212" w:rsidRDefault="00123241">
      <w:pPr>
        <w:rPr>
          <w:rFonts w:ascii="Times New Roman" w:hAnsi="Times New Roman" w:cs="Times New Roman"/>
          <w:b/>
          <w:bCs/>
          <w:color w:val="464646"/>
          <w:sz w:val="24"/>
          <w:szCs w:val="24"/>
          <w:shd w:val="clear" w:color="auto" w:fill="F6F6F6"/>
        </w:rPr>
      </w:pPr>
    </w:p>
    <w:p w:rsidR="00FB7AF8" w:rsidRPr="00FB7AF8" w:rsidRDefault="00FB7AF8" w:rsidP="00FB7AF8">
      <w:pPr>
        <w:spacing w:after="0" w:line="240" w:lineRule="auto"/>
        <w:jc w:val="center"/>
        <w:rPr>
          <w:rFonts w:ascii="Times New Roman" w:eastAsia="Times New Roman" w:hAnsi="Times New Roman" w:cs="Times New Roman"/>
          <w:sz w:val="24"/>
          <w:szCs w:val="24"/>
          <w:lang w:eastAsia="ru-RU"/>
        </w:rPr>
      </w:pPr>
      <w:r w:rsidRPr="00FB7AF8">
        <w:rPr>
          <w:rFonts w:ascii="Times New Roman" w:eastAsia="Times New Roman" w:hAnsi="Times New Roman" w:cs="Times New Roman"/>
          <w:sz w:val="24"/>
          <w:szCs w:val="24"/>
          <w:lang w:eastAsia="ru-RU"/>
        </w:rPr>
        <w:t>Счет 86 "Целевое финансирование"</w:t>
      </w:r>
    </w:p>
    <w:p w:rsidR="00FB7AF8" w:rsidRPr="00FB7AF8" w:rsidRDefault="00FB7AF8" w:rsidP="00FB7AF8">
      <w:pPr>
        <w:spacing w:after="0" w:line="240" w:lineRule="auto"/>
        <w:rPr>
          <w:rFonts w:ascii="Times New Roman" w:eastAsia="Times New Roman" w:hAnsi="Times New Roman" w:cs="Times New Roman"/>
          <w:sz w:val="24"/>
          <w:szCs w:val="24"/>
          <w:lang w:eastAsia="ru-RU"/>
        </w:rPr>
      </w:pPr>
      <w:r w:rsidRPr="00FB7AF8">
        <w:rPr>
          <w:rFonts w:ascii="Times New Roman" w:eastAsia="Times New Roman" w:hAnsi="Times New Roman" w:cs="Times New Roman"/>
          <w:sz w:val="24"/>
          <w:szCs w:val="24"/>
          <w:lang w:eastAsia="ru-RU"/>
        </w:rPr>
        <w:t> </w:t>
      </w:r>
    </w:p>
    <w:p w:rsidR="00FB7AF8" w:rsidRPr="00FB7AF8" w:rsidRDefault="00FB7AF8" w:rsidP="00FB7AF8">
      <w:pPr>
        <w:spacing w:after="0" w:line="240" w:lineRule="auto"/>
        <w:ind w:firstLine="540"/>
        <w:jc w:val="both"/>
        <w:rPr>
          <w:rFonts w:ascii="Times New Roman" w:eastAsia="Times New Roman" w:hAnsi="Times New Roman" w:cs="Times New Roman"/>
          <w:sz w:val="24"/>
          <w:szCs w:val="24"/>
          <w:lang w:eastAsia="ru-RU"/>
        </w:rPr>
      </w:pPr>
      <w:r w:rsidRPr="00FB7AF8">
        <w:rPr>
          <w:rFonts w:ascii="Times New Roman" w:eastAsia="Times New Roman" w:hAnsi="Times New Roman" w:cs="Times New Roman"/>
          <w:sz w:val="24"/>
          <w:szCs w:val="24"/>
          <w:lang w:eastAsia="ru-RU"/>
        </w:rPr>
        <w:t>Счет 86 "Целевое финансирование" предназначен для обобщения информации о движении средств, предназначенных для осуществления мероприятий целевого назначения, средств, поступивших от других организаций и лиц, бюджетных средств и др.</w:t>
      </w:r>
    </w:p>
    <w:p w:rsidR="00FB7AF8" w:rsidRPr="00FB7AF8" w:rsidRDefault="00FB7AF8" w:rsidP="00FB7AF8">
      <w:pPr>
        <w:spacing w:after="0" w:line="240" w:lineRule="auto"/>
        <w:ind w:firstLine="540"/>
        <w:jc w:val="both"/>
        <w:rPr>
          <w:rFonts w:ascii="Times New Roman" w:eastAsia="Times New Roman" w:hAnsi="Times New Roman" w:cs="Times New Roman"/>
          <w:sz w:val="24"/>
          <w:szCs w:val="24"/>
          <w:lang w:eastAsia="ru-RU"/>
        </w:rPr>
      </w:pPr>
      <w:r w:rsidRPr="00FB7AF8">
        <w:rPr>
          <w:rFonts w:ascii="Times New Roman" w:eastAsia="Times New Roman" w:hAnsi="Times New Roman" w:cs="Times New Roman"/>
          <w:sz w:val="24"/>
          <w:szCs w:val="24"/>
          <w:lang w:eastAsia="ru-RU"/>
        </w:rPr>
        <w:t xml:space="preserve">Средства целевого назначения, полученные в качестве </w:t>
      </w:r>
      <w:r w:rsidRPr="00FB7AF8">
        <w:rPr>
          <w:rFonts w:ascii="Times New Roman" w:eastAsia="Times New Roman" w:hAnsi="Times New Roman" w:cs="Times New Roman"/>
          <w:b/>
          <w:bCs/>
          <w:sz w:val="24"/>
          <w:szCs w:val="24"/>
          <w:lang w:eastAsia="ru-RU"/>
        </w:rPr>
        <w:t>источников финансирования</w:t>
      </w:r>
      <w:r w:rsidRPr="00FB7AF8">
        <w:rPr>
          <w:rFonts w:ascii="Times New Roman" w:eastAsia="Times New Roman" w:hAnsi="Times New Roman" w:cs="Times New Roman"/>
          <w:sz w:val="24"/>
          <w:szCs w:val="24"/>
          <w:lang w:eastAsia="ru-RU"/>
        </w:rPr>
        <w:t xml:space="preserve"> тех или иных мероприятий, отражаются по кредиту счета 86 "Целевое финансирование" в корреспонденции со счетом 76 "Расчеты с разными дебиторами и кредиторами".</w:t>
      </w:r>
    </w:p>
    <w:p w:rsidR="00FB7AF8" w:rsidRPr="00FB7AF8" w:rsidRDefault="00FB7AF8" w:rsidP="00FB7AF8">
      <w:pPr>
        <w:spacing w:after="0" w:line="240" w:lineRule="auto"/>
        <w:ind w:firstLine="540"/>
        <w:jc w:val="both"/>
        <w:rPr>
          <w:rFonts w:ascii="Times New Roman" w:eastAsia="Times New Roman" w:hAnsi="Times New Roman" w:cs="Times New Roman"/>
          <w:sz w:val="24"/>
          <w:szCs w:val="24"/>
          <w:lang w:eastAsia="ru-RU"/>
        </w:rPr>
      </w:pPr>
      <w:r w:rsidRPr="00FB7AF8">
        <w:rPr>
          <w:rFonts w:ascii="Times New Roman" w:eastAsia="Times New Roman" w:hAnsi="Times New Roman" w:cs="Times New Roman"/>
          <w:b/>
          <w:bCs/>
          <w:sz w:val="24"/>
          <w:szCs w:val="24"/>
          <w:lang w:eastAsia="ru-RU"/>
        </w:rPr>
        <w:t>Использование целевого финансирования</w:t>
      </w:r>
      <w:r w:rsidRPr="00FB7AF8">
        <w:rPr>
          <w:rFonts w:ascii="Times New Roman" w:eastAsia="Times New Roman" w:hAnsi="Times New Roman" w:cs="Times New Roman"/>
          <w:sz w:val="24"/>
          <w:szCs w:val="24"/>
          <w:lang w:eastAsia="ru-RU"/>
        </w:rPr>
        <w:t xml:space="preserve"> отражается по дебету счета 86 "Целевое финансирование" в корреспонденции со счетами: 20 "Основное производство" или 26 "Общехозяйственные расходы" - </w:t>
      </w:r>
      <w:r w:rsidRPr="00FB7AF8">
        <w:rPr>
          <w:rFonts w:ascii="Times New Roman" w:eastAsia="Times New Roman" w:hAnsi="Times New Roman" w:cs="Times New Roman"/>
          <w:b/>
          <w:bCs/>
          <w:sz w:val="24"/>
          <w:szCs w:val="24"/>
          <w:lang w:eastAsia="ru-RU"/>
        </w:rPr>
        <w:t>при направлении средств целевого финансирования на содержание некоммерческой организации</w:t>
      </w:r>
      <w:r w:rsidRPr="00FB7AF8">
        <w:rPr>
          <w:rFonts w:ascii="Times New Roman" w:eastAsia="Times New Roman" w:hAnsi="Times New Roman" w:cs="Times New Roman"/>
          <w:sz w:val="24"/>
          <w:szCs w:val="24"/>
          <w:lang w:eastAsia="ru-RU"/>
        </w:rPr>
        <w:t xml:space="preserve">; 83 "Добавочный капитал" - </w:t>
      </w:r>
      <w:r w:rsidRPr="00FB7AF8">
        <w:rPr>
          <w:rFonts w:ascii="Times New Roman" w:eastAsia="Times New Roman" w:hAnsi="Times New Roman" w:cs="Times New Roman"/>
          <w:b/>
          <w:bCs/>
          <w:sz w:val="24"/>
          <w:szCs w:val="24"/>
          <w:lang w:eastAsia="ru-RU"/>
        </w:rPr>
        <w:t xml:space="preserve">при использовании средств целевого финансирования, полученного в виде </w:t>
      </w:r>
      <w:r w:rsidRPr="00FB7AF8">
        <w:rPr>
          <w:rFonts w:ascii="Times New Roman" w:eastAsia="Times New Roman" w:hAnsi="Times New Roman" w:cs="Times New Roman"/>
          <w:b/>
          <w:bCs/>
          <w:sz w:val="24"/>
          <w:szCs w:val="24"/>
          <w:lang w:eastAsia="ru-RU"/>
        </w:rPr>
        <w:lastRenderedPageBreak/>
        <w:t>инвестиционных средств</w:t>
      </w:r>
      <w:r w:rsidRPr="00FB7AF8">
        <w:rPr>
          <w:rFonts w:ascii="Times New Roman" w:eastAsia="Times New Roman" w:hAnsi="Times New Roman" w:cs="Times New Roman"/>
          <w:sz w:val="24"/>
          <w:szCs w:val="24"/>
          <w:lang w:eastAsia="ru-RU"/>
        </w:rPr>
        <w:t>; 98 "Доходы будущих периодов" - при направлении коммерческой организацией бюджетных средств на финансирование расходов и т.п.</w:t>
      </w:r>
    </w:p>
    <w:p w:rsidR="00FB7AF8" w:rsidRPr="00FB7AF8" w:rsidRDefault="00FB7AF8" w:rsidP="00FB7AF8">
      <w:pPr>
        <w:spacing w:after="0" w:line="240" w:lineRule="auto"/>
        <w:ind w:firstLine="540"/>
        <w:jc w:val="both"/>
        <w:rPr>
          <w:rFonts w:ascii="Times New Roman" w:eastAsia="Times New Roman" w:hAnsi="Times New Roman" w:cs="Times New Roman"/>
          <w:b/>
          <w:bCs/>
          <w:sz w:val="24"/>
          <w:szCs w:val="24"/>
          <w:lang w:eastAsia="ru-RU"/>
        </w:rPr>
      </w:pPr>
      <w:r w:rsidRPr="00FB7AF8">
        <w:rPr>
          <w:rFonts w:ascii="Times New Roman" w:eastAsia="Times New Roman" w:hAnsi="Times New Roman" w:cs="Times New Roman"/>
          <w:b/>
          <w:bCs/>
          <w:sz w:val="24"/>
          <w:szCs w:val="24"/>
          <w:lang w:eastAsia="ru-RU"/>
        </w:rPr>
        <w:t>Аналитический учет по счету 86 "Целевое финансирование" ведется по назначению целевых средств и в разрезе источников поступления их.</w:t>
      </w:r>
    </w:p>
    <w:p w:rsidR="00FB7AF8" w:rsidRPr="00292212" w:rsidRDefault="00FB7AF8">
      <w:pPr>
        <w:rPr>
          <w:rFonts w:ascii="Times New Roman" w:hAnsi="Times New Roman" w:cs="Times New Roman"/>
          <w:b/>
          <w:bCs/>
          <w:color w:val="464646"/>
          <w:sz w:val="24"/>
          <w:szCs w:val="24"/>
          <w:shd w:val="clear" w:color="auto" w:fill="F6F6F6"/>
        </w:rPr>
      </w:pP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b/>
          <w:bCs/>
          <w:sz w:val="24"/>
          <w:szCs w:val="24"/>
          <w:lang w:eastAsia="ru-RU"/>
        </w:rPr>
        <w:t>Статья 582. Пожертвования</w:t>
      </w:r>
    </w:p>
    <w:p w:rsidR="000868DA" w:rsidRPr="000868DA" w:rsidRDefault="000868DA" w:rsidP="000868DA">
      <w:pPr>
        <w:spacing w:after="0" w:line="240" w:lineRule="auto"/>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 </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 xml:space="preserve">1. </w:t>
      </w:r>
      <w:r w:rsidRPr="000868DA">
        <w:rPr>
          <w:rFonts w:ascii="Times New Roman" w:eastAsia="Times New Roman" w:hAnsi="Times New Roman" w:cs="Times New Roman"/>
          <w:b/>
          <w:bCs/>
          <w:sz w:val="24"/>
          <w:szCs w:val="24"/>
          <w:lang w:eastAsia="ru-RU"/>
        </w:rPr>
        <w:t>Пожертвованием признается дарение вещи или права в общеполезных целях</w:t>
      </w:r>
      <w:r w:rsidRPr="000868DA">
        <w:rPr>
          <w:rFonts w:ascii="Times New Roman" w:eastAsia="Times New Roman" w:hAnsi="Times New Roman" w:cs="Times New Roman"/>
          <w:sz w:val="24"/>
          <w:szCs w:val="24"/>
          <w:lang w:eastAsia="ru-RU"/>
        </w:rPr>
        <w:t>.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настоящего Кодекса.</w:t>
      </w:r>
    </w:p>
    <w:p w:rsidR="000868DA" w:rsidRPr="000868DA" w:rsidRDefault="000868DA" w:rsidP="000868DA">
      <w:pPr>
        <w:spacing w:after="0" w:line="240" w:lineRule="auto"/>
        <w:jc w:val="both"/>
        <w:rPr>
          <w:rFonts w:ascii="Times New Roman" w:eastAsia="Times New Roman" w:hAnsi="Times New Roman" w:cs="Times New Roman"/>
          <w:color w:val="000000"/>
          <w:sz w:val="24"/>
          <w:szCs w:val="24"/>
          <w:lang w:eastAsia="ru-RU"/>
        </w:rPr>
      </w:pPr>
      <w:r w:rsidRPr="000868DA">
        <w:rPr>
          <w:rFonts w:ascii="Times New Roman" w:eastAsia="Times New Roman" w:hAnsi="Times New Roman" w:cs="Times New Roman"/>
          <w:color w:val="000000"/>
          <w:sz w:val="24"/>
          <w:szCs w:val="24"/>
          <w:lang w:eastAsia="ru-RU"/>
        </w:rPr>
        <w:t>(п. 1 в ред. Федерального закона от 28.03.2017 N 39-ФЗ)</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2. На принятие пожертвования не требуется чьего-либо разрешения или согласия.</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bookmarkStart w:id="0" w:name="p1444"/>
      <w:bookmarkEnd w:id="0"/>
      <w:r w:rsidRPr="000868DA">
        <w:rPr>
          <w:rFonts w:ascii="Times New Roman" w:eastAsia="Times New Roman" w:hAnsi="Times New Roman" w:cs="Times New Roman"/>
          <w:sz w:val="24"/>
          <w:szCs w:val="24"/>
          <w:lang w:eastAsia="ru-RU"/>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0868DA" w:rsidRPr="000868DA" w:rsidRDefault="000868DA" w:rsidP="000868DA">
      <w:pPr>
        <w:spacing w:after="0" w:line="240" w:lineRule="auto"/>
        <w:jc w:val="both"/>
        <w:rPr>
          <w:rFonts w:ascii="Times New Roman" w:eastAsia="Times New Roman" w:hAnsi="Times New Roman" w:cs="Times New Roman"/>
          <w:color w:val="000000"/>
          <w:sz w:val="24"/>
          <w:szCs w:val="24"/>
          <w:lang w:eastAsia="ru-RU"/>
        </w:rPr>
      </w:pPr>
      <w:r w:rsidRPr="000868DA">
        <w:rPr>
          <w:rFonts w:ascii="Times New Roman" w:eastAsia="Times New Roman" w:hAnsi="Times New Roman" w:cs="Times New Roman"/>
          <w:color w:val="000000"/>
          <w:sz w:val="24"/>
          <w:szCs w:val="24"/>
          <w:lang w:eastAsia="ru-RU"/>
        </w:rPr>
        <w:t>(в ред. Федерального закона от 30.12.2006 N 276-ФЗ)</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1444" w:history="1">
        <w:r w:rsidRPr="000868DA">
          <w:rPr>
            <w:rFonts w:ascii="Times New Roman" w:eastAsia="Times New Roman" w:hAnsi="Times New Roman" w:cs="Times New Roman"/>
            <w:color w:val="0000FF"/>
            <w:sz w:val="24"/>
            <w:szCs w:val="24"/>
            <w:u w:val="single"/>
            <w:lang w:eastAsia="ru-RU"/>
          </w:rPr>
          <w:t>пунктом 4</w:t>
        </w:r>
      </w:hyperlink>
      <w:r w:rsidRPr="000868DA">
        <w:rPr>
          <w:rFonts w:ascii="Times New Roman" w:eastAsia="Times New Roman" w:hAnsi="Times New Roman" w:cs="Times New Roman"/>
          <w:sz w:val="24"/>
          <w:szCs w:val="24"/>
          <w:lang w:eastAsia="ru-RU"/>
        </w:rPr>
        <w:t xml:space="preserve"> настоящей статьи, дает право жертвователю, его наследникам или иному правопреемнику требовать отмены пожертвования.</w:t>
      </w:r>
    </w:p>
    <w:p w:rsidR="000868DA" w:rsidRPr="00292212" w:rsidRDefault="000868DA" w:rsidP="000868DA">
      <w:pPr>
        <w:ind w:firstLine="708"/>
        <w:rPr>
          <w:rFonts w:ascii="Times New Roman" w:hAnsi="Times New Roman" w:cs="Times New Roman"/>
          <w:b/>
          <w:bCs/>
          <w:color w:val="464646"/>
          <w:sz w:val="24"/>
          <w:szCs w:val="24"/>
          <w:shd w:val="clear" w:color="auto" w:fill="F6F6F6"/>
        </w:rPr>
      </w:pP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b/>
          <w:bCs/>
          <w:sz w:val="24"/>
          <w:szCs w:val="24"/>
          <w:lang w:eastAsia="ru-RU"/>
        </w:rPr>
        <w:t>Статья 574. Форма договора дарения</w:t>
      </w:r>
    </w:p>
    <w:p w:rsidR="000868DA" w:rsidRPr="000868DA" w:rsidRDefault="000868DA" w:rsidP="00633EB8">
      <w:pPr>
        <w:spacing w:after="0" w:line="240" w:lineRule="auto"/>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 xml:space="preserve"> 1. Дарение, сопровождаемое передачей дара одаряемому, может быть совершено устно, за исключением случаев, предусмотренных </w:t>
      </w:r>
      <w:hyperlink w:anchor="p1372" w:history="1">
        <w:r w:rsidRPr="000868DA">
          <w:rPr>
            <w:rFonts w:ascii="Times New Roman" w:eastAsia="Times New Roman" w:hAnsi="Times New Roman" w:cs="Times New Roman"/>
            <w:color w:val="0000FF"/>
            <w:sz w:val="24"/>
            <w:szCs w:val="24"/>
            <w:u w:val="single"/>
            <w:lang w:eastAsia="ru-RU"/>
          </w:rPr>
          <w:t>пунктами 2</w:t>
        </w:r>
      </w:hyperlink>
      <w:r w:rsidRPr="000868DA">
        <w:rPr>
          <w:rFonts w:ascii="Times New Roman" w:eastAsia="Times New Roman" w:hAnsi="Times New Roman" w:cs="Times New Roman"/>
          <w:sz w:val="24"/>
          <w:szCs w:val="24"/>
          <w:lang w:eastAsia="ru-RU"/>
        </w:rPr>
        <w:t xml:space="preserve"> и </w:t>
      </w:r>
      <w:hyperlink w:anchor="p1380" w:history="1">
        <w:r w:rsidRPr="000868DA">
          <w:rPr>
            <w:rFonts w:ascii="Times New Roman" w:eastAsia="Times New Roman" w:hAnsi="Times New Roman" w:cs="Times New Roman"/>
            <w:color w:val="0000FF"/>
            <w:sz w:val="24"/>
            <w:szCs w:val="24"/>
            <w:u w:val="single"/>
            <w:lang w:eastAsia="ru-RU"/>
          </w:rPr>
          <w:t>3</w:t>
        </w:r>
      </w:hyperlink>
      <w:r w:rsidRPr="000868DA">
        <w:rPr>
          <w:rFonts w:ascii="Times New Roman" w:eastAsia="Times New Roman" w:hAnsi="Times New Roman" w:cs="Times New Roman"/>
          <w:sz w:val="24"/>
          <w:szCs w:val="24"/>
          <w:lang w:eastAsia="ru-RU"/>
        </w:rPr>
        <w:t xml:space="preserve"> настоящей статьи.</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bookmarkStart w:id="1" w:name="p1372"/>
      <w:bookmarkEnd w:id="1"/>
      <w:r w:rsidRPr="000868DA">
        <w:rPr>
          <w:rFonts w:ascii="Times New Roman" w:eastAsia="Times New Roman" w:hAnsi="Times New Roman" w:cs="Times New Roman"/>
          <w:sz w:val="24"/>
          <w:szCs w:val="24"/>
          <w:lang w:eastAsia="ru-RU"/>
        </w:rPr>
        <w:t xml:space="preserve">2. </w:t>
      </w:r>
      <w:r w:rsidRPr="000868DA">
        <w:rPr>
          <w:rFonts w:ascii="Times New Roman" w:eastAsia="Times New Roman" w:hAnsi="Times New Roman" w:cs="Times New Roman"/>
          <w:b/>
          <w:bCs/>
          <w:sz w:val="24"/>
          <w:szCs w:val="24"/>
          <w:lang w:eastAsia="ru-RU"/>
        </w:rPr>
        <w:t>Договор дарения движимого имущества</w:t>
      </w:r>
      <w:r w:rsidRPr="000868DA">
        <w:rPr>
          <w:rFonts w:ascii="Times New Roman" w:eastAsia="Times New Roman" w:hAnsi="Times New Roman" w:cs="Times New Roman"/>
          <w:sz w:val="24"/>
          <w:szCs w:val="24"/>
          <w:lang w:eastAsia="ru-RU"/>
        </w:rPr>
        <w:t xml:space="preserve"> должен быть совершен в письменной форме в случаях, когда:</w:t>
      </w:r>
    </w:p>
    <w:p w:rsidR="000868DA" w:rsidRPr="000868DA" w:rsidRDefault="000868DA" w:rsidP="000868DA">
      <w:pPr>
        <w:spacing w:after="0" w:line="240" w:lineRule="auto"/>
        <w:ind w:firstLine="540"/>
        <w:jc w:val="both"/>
        <w:rPr>
          <w:rFonts w:ascii="Times New Roman" w:eastAsia="Times New Roman" w:hAnsi="Times New Roman" w:cs="Times New Roman"/>
          <w:b/>
          <w:bCs/>
          <w:sz w:val="24"/>
          <w:szCs w:val="24"/>
          <w:lang w:eastAsia="ru-RU"/>
        </w:rPr>
      </w:pPr>
      <w:r w:rsidRPr="000868DA">
        <w:rPr>
          <w:rFonts w:ascii="Times New Roman" w:eastAsia="Times New Roman" w:hAnsi="Times New Roman" w:cs="Times New Roman"/>
          <w:b/>
          <w:bCs/>
          <w:sz w:val="24"/>
          <w:szCs w:val="24"/>
          <w:lang w:eastAsia="ru-RU"/>
        </w:rPr>
        <w:t>дарителем является юридическое лицо и стоимость дара превышает три тысячи рублей;</w:t>
      </w:r>
    </w:p>
    <w:p w:rsidR="000868DA" w:rsidRPr="000868DA" w:rsidRDefault="000868DA" w:rsidP="000868DA">
      <w:pPr>
        <w:spacing w:after="0" w:line="240" w:lineRule="auto"/>
        <w:jc w:val="both"/>
        <w:rPr>
          <w:rFonts w:ascii="Times New Roman" w:eastAsia="Times New Roman" w:hAnsi="Times New Roman" w:cs="Times New Roman"/>
          <w:color w:val="000000"/>
          <w:sz w:val="24"/>
          <w:szCs w:val="24"/>
          <w:lang w:eastAsia="ru-RU"/>
        </w:rPr>
      </w:pPr>
      <w:r w:rsidRPr="000868DA">
        <w:rPr>
          <w:rFonts w:ascii="Times New Roman" w:eastAsia="Times New Roman" w:hAnsi="Times New Roman" w:cs="Times New Roman"/>
          <w:color w:val="000000"/>
          <w:sz w:val="24"/>
          <w:szCs w:val="24"/>
          <w:lang w:eastAsia="ru-RU"/>
        </w:rPr>
        <w:t>(в ред. Федерального закона от 25.12.2008 N 280-ФЗ)</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b/>
          <w:bCs/>
          <w:sz w:val="24"/>
          <w:szCs w:val="24"/>
          <w:lang w:eastAsia="ru-RU"/>
        </w:rPr>
        <w:t>договор содержит обещание дарения в будущем</w:t>
      </w:r>
      <w:r w:rsidRPr="000868DA">
        <w:rPr>
          <w:rFonts w:ascii="Times New Roman" w:eastAsia="Times New Roman" w:hAnsi="Times New Roman" w:cs="Times New Roman"/>
          <w:sz w:val="24"/>
          <w:szCs w:val="24"/>
          <w:lang w:eastAsia="ru-RU"/>
        </w:rPr>
        <w:t>.</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r w:rsidRPr="000868DA">
        <w:rPr>
          <w:rFonts w:ascii="Times New Roman" w:eastAsia="Times New Roman" w:hAnsi="Times New Roman" w:cs="Times New Roman"/>
          <w:sz w:val="24"/>
          <w:szCs w:val="24"/>
          <w:lang w:eastAsia="ru-RU"/>
        </w:rPr>
        <w:t>В случаях, предусмотренных в настоящем пункте, договор дарения, совершенный устно, ничтожен.</w:t>
      </w:r>
    </w:p>
    <w:p w:rsidR="000868DA" w:rsidRPr="000868DA" w:rsidRDefault="000868DA" w:rsidP="000868DA">
      <w:pPr>
        <w:spacing w:after="0" w:line="240" w:lineRule="auto"/>
        <w:ind w:firstLine="540"/>
        <w:jc w:val="both"/>
        <w:rPr>
          <w:rFonts w:ascii="Times New Roman" w:eastAsia="Times New Roman" w:hAnsi="Times New Roman" w:cs="Times New Roman"/>
          <w:sz w:val="24"/>
          <w:szCs w:val="24"/>
          <w:lang w:eastAsia="ru-RU"/>
        </w:rPr>
      </w:pPr>
      <w:bookmarkStart w:id="2" w:name="p1380"/>
      <w:bookmarkEnd w:id="2"/>
      <w:r w:rsidRPr="000868DA">
        <w:rPr>
          <w:rFonts w:ascii="Times New Roman" w:eastAsia="Times New Roman" w:hAnsi="Times New Roman" w:cs="Times New Roman"/>
          <w:sz w:val="24"/>
          <w:szCs w:val="24"/>
          <w:lang w:eastAsia="ru-RU"/>
        </w:rPr>
        <w:t>3. Договор дарения недвижимого имущества подлежит государственной регистрации</w:t>
      </w:r>
      <w:r w:rsidR="00633EB8">
        <w:rPr>
          <w:rFonts w:ascii="Times New Roman" w:eastAsia="Times New Roman" w:hAnsi="Times New Roman" w:cs="Times New Roman"/>
          <w:sz w:val="24"/>
          <w:szCs w:val="24"/>
          <w:lang w:eastAsia="ru-RU"/>
        </w:rPr>
        <w:t>.</w:t>
      </w:r>
    </w:p>
    <w:p w:rsidR="000868DA" w:rsidRPr="00292212" w:rsidRDefault="000868DA">
      <w:pPr>
        <w:rPr>
          <w:rFonts w:ascii="Times New Roman" w:hAnsi="Times New Roman" w:cs="Times New Roman"/>
          <w:b/>
          <w:bCs/>
          <w:color w:val="464646"/>
          <w:sz w:val="24"/>
          <w:szCs w:val="24"/>
          <w:shd w:val="clear" w:color="auto" w:fill="F6F6F6"/>
        </w:rPr>
      </w:pPr>
      <w:r w:rsidRPr="00292212">
        <w:rPr>
          <w:rFonts w:ascii="Times New Roman" w:hAnsi="Times New Roman" w:cs="Times New Roman"/>
          <w:b/>
          <w:bCs/>
          <w:color w:val="464646"/>
          <w:sz w:val="24"/>
          <w:szCs w:val="24"/>
          <w:shd w:val="clear" w:color="auto" w:fill="F6F6F6"/>
        </w:rPr>
        <w:br w:type="page"/>
      </w:r>
    </w:p>
    <w:p w:rsidR="005D7E94" w:rsidRDefault="005D7E94" w:rsidP="009D217E">
      <w:pPr>
        <w:pStyle w:val="a3"/>
        <w:shd w:val="clear" w:color="auto" w:fill="FFFFFF"/>
        <w:spacing w:before="0" w:beforeAutospacing="0" w:after="480" w:afterAutospacing="0"/>
        <w:rPr>
          <w:b/>
          <w:bCs/>
          <w:color w:val="000000"/>
          <w:shd w:val="clear" w:color="auto" w:fill="FFFFFF"/>
        </w:rPr>
      </w:pPr>
      <w:r>
        <w:rPr>
          <w:b/>
          <w:bCs/>
          <w:color w:val="000000"/>
          <w:shd w:val="clear" w:color="auto" w:fill="FFFFFF"/>
        </w:rPr>
        <w:lastRenderedPageBreak/>
        <w:t>ВОПРОС 6</w:t>
      </w:r>
    </w:p>
    <w:p w:rsidR="009D217E" w:rsidRPr="00633EB8" w:rsidRDefault="009D217E" w:rsidP="009D217E">
      <w:pPr>
        <w:pStyle w:val="a3"/>
        <w:shd w:val="clear" w:color="auto" w:fill="FFFFFF"/>
        <w:spacing w:before="0" w:beforeAutospacing="0" w:after="480" w:afterAutospacing="0"/>
        <w:rPr>
          <w:b/>
          <w:bCs/>
          <w:color w:val="000000"/>
          <w:u w:val="single"/>
        </w:rPr>
      </w:pPr>
      <w:r w:rsidRPr="00633EB8">
        <w:rPr>
          <w:b/>
          <w:bCs/>
          <w:color w:val="000000"/>
          <w:shd w:val="clear" w:color="auto" w:fill="FFFFFF"/>
        </w:rPr>
        <w:t>М</w:t>
      </w:r>
      <w:r w:rsidRPr="00633EB8">
        <w:rPr>
          <w:b/>
          <w:bCs/>
          <w:color w:val="000000"/>
          <w:shd w:val="clear" w:color="auto" w:fill="FFFFFF"/>
        </w:rPr>
        <w:t>ожно ли выплатить зарплату и НДФЛ чтобы не осталось хвостов в 2020 и совпали 6-НДФЛ и 2-НДФЛ: последний рабочий день 30.12.2019. (понедельник), в организации зарплата выплачивается в последний день месяца (банковский). Планируем выплату зарплаты сделать 27.12.2019 (пятница), а НДФЛ 30.12.2019.</w:t>
      </w:r>
    </w:p>
    <w:p w:rsidR="009D217E" w:rsidRPr="00292212" w:rsidRDefault="009D217E" w:rsidP="009D217E">
      <w:pPr>
        <w:pStyle w:val="a3"/>
        <w:shd w:val="clear" w:color="auto" w:fill="FFFFFF"/>
        <w:spacing w:before="0" w:beforeAutospacing="0" w:after="480" w:afterAutospacing="0"/>
        <w:rPr>
          <w:color w:val="000000"/>
        </w:rPr>
      </w:pPr>
      <w:r w:rsidRPr="00292212">
        <w:rPr>
          <w:color w:val="000000"/>
        </w:rPr>
        <w:t>В </w:t>
      </w:r>
      <w:hyperlink r:id="rId5" w:tooltip="Письмо Минфина России от 03.10.2017 г. № 03-04-06/64400" w:history="1">
        <w:r w:rsidRPr="00292212">
          <w:rPr>
            <w:rStyle w:val="a4"/>
            <w:color w:val="005999"/>
          </w:rPr>
          <w:t xml:space="preserve">письме </w:t>
        </w:r>
        <w:r w:rsidRPr="00292212">
          <w:rPr>
            <w:rStyle w:val="a4"/>
            <w:color w:val="005999"/>
          </w:rPr>
          <w:t xml:space="preserve">Минфина РФ </w:t>
        </w:r>
        <w:r w:rsidRPr="00292212">
          <w:rPr>
            <w:rStyle w:val="a4"/>
            <w:color w:val="005999"/>
          </w:rPr>
          <w:t>от 03.10.2017 г. № 03-04-06/64400</w:t>
        </w:r>
      </w:hyperlink>
      <w:r w:rsidRPr="00292212">
        <w:rPr>
          <w:color w:val="000000"/>
        </w:rPr>
        <w:t> финансовое Ведомство напомнило налоговым агентам, что доход в виде оплаты труда возникает у физлица в последний день месяца, за который он начислен (абз.2 п.2 </w:t>
      </w:r>
      <w:hyperlink r:id="rId6" w:tooltip="ст.223 НК РФ" w:history="1">
        <w:r w:rsidRPr="00292212">
          <w:rPr>
            <w:rStyle w:val="a4"/>
            <w:i/>
            <w:iCs/>
            <w:color w:val="333333"/>
          </w:rPr>
          <w:t>ст.223 НК РФ</w:t>
        </w:r>
      </w:hyperlink>
      <w:r w:rsidRPr="00292212">
        <w:rPr>
          <w:color w:val="000000"/>
        </w:rPr>
        <w:t>). В этот же день, </w:t>
      </w:r>
      <w:r w:rsidRPr="00292212">
        <w:rPr>
          <w:color w:val="000000"/>
          <w:u w:val="single"/>
        </w:rPr>
        <w:t>не ранее</w:t>
      </w:r>
      <w:r w:rsidRPr="00292212">
        <w:rPr>
          <w:color w:val="000000"/>
        </w:rPr>
        <w:t>, нужно исчислить НДФЛ с полученного дохода (абз.1 п.3 </w:t>
      </w:r>
      <w:hyperlink r:id="rId7" w:tooltip="ст.226 НК РФ" w:history="1">
        <w:r w:rsidRPr="00292212">
          <w:rPr>
            <w:rStyle w:val="a4"/>
            <w:i/>
            <w:iCs/>
            <w:color w:val="333333"/>
          </w:rPr>
          <w:t>ст.226 НК РФ</w:t>
        </w:r>
      </w:hyperlink>
      <w:r w:rsidRPr="00292212">
        <w:rPr>
          <w:color w:val="000000"/>
        </w:rPr>
        <w:t>). Удерживается исчисленный налог непосредственно из зарплаты при ее фактической выплате и перечисляется в бюджет не позднее следующего рабочего дня (абз.1 п.4 и абз.1 п.6 </w:t>
      </w:r>
      <w:hyperlink r:id="rId8" w:tooltip="ст.226 НК РФ" w:history="1">
        <w:r w:rsidRPr="00292212">
          <w:rPr>
            <w:rStyle w:val="a4"/>
            <w:i/>
            <w:iCs/>
            <w:color w:val="333333"/>
          </w:rPr>
          <w:t>ст.226 НК РФ</w:t>
        </w:r>
      </w:hyperlink>
      <w:r w:rsidRPr="00292212">
        <w:rPr>
          <w:color w:val="000000"/>
        </w:rPr>
        <w:t>, п.7 </w:t>
      </w:r>
      <w:hyperlink r:id="rId9" w:tooltip="ст.6.1 НК РФ" w:history="1">
        <w:r w:rsidRPr="00292212">
          <w:rPr>
            <w:rStyle w:val="a4"/>
            <w:i/>
            <w:iCs/>
            <w:color w:val="333333"/>
          </w:rPr>
          <w:t>ст.6.1 НК РФ</w:t>
        </w:r>
      </w:hyperlink>
      <w:r w:rsidRPr="00292212">
        <w:rPr>
          <w:color w:val="000000"/>
        </w:rPr>
        <w:t>). Свою точку зрения финансисты подтвердили очередным </w:t>
      </w:r>
      <w:hyperlink r:id="rId10" w:history="1">
        <w:r w:rsidRPr="00292212">
          <w:rPr>
            <w:rStyle w:val="a4"/>
            <w:color w:val="005999"/>
          </w:rPr>
          <w:t>письмом от 15.12.2017 г. № 03-04-06/84250</w:t>
        </w:r>
      </w:hyperlink>
      <w:r w:rsidRPr="00292212">
        <w:rPr>
          <w:color w:val="000000"/>
        </w:rPr>
        <w:t>.</w:t>
      </w:r>
    </w:p>
    <w:p w:rsidR="009D217E" w:rsidRPr="00292212" w:rsidRDefault="009D217E" w:rsidP="009D217E">
      <w:pPr>
        <w:pStyle w:val="a3"/>
        <w:shd w:val="clear" w:color="auto" w:fill="FFFFFF"/>
        <w:spacing w:before="0" w:beforeAutospacing="0" w:after="480" w:afterAutospacing="0"/>
        <w:rPr>
          <w:color w:val="000000"/>
        </w:rPr>
      </w:pPr>
      <w:r w:rsidRPr="00292212">
        <w:rPr>
          <w:color w:val="000000"/>
        </w:rPr>
        <w:t>Таким образом, если следовать логике Минфина, то получается, что из зарплаты за декабрь, выданной до конца расчетного месяца, НДФЛ удерживать нельзя (ведь его сумма будет исчислена только 31 декабря). Вычесть налог можно из ближайших выплат (например, из аванса за январь).</w:t>
      </w:r>
    </w:p>
    <w:p w:rsidR="009D217E" w:rsidRPr="00292212" w:rsidRDefault="009D217E" w:rsidP="009D217E">
      <w:pPr>
        <w:pStyle w:val="a3"/>
        <w:shd w:val="clear" w:color="auto" w:fill="FFFFFF"/>
        <w:spacing w:before="0" w:beforeAutospacing="0" w:after="480" w:afterAutospacing="0"/>
        <w:rPr>
          <w:color w:val="000000"/>
        </w:rPr>
      </w:pPr>
      <w:r w:rsidRPr="00292212">
        <w:rPr>
          <w:color w:val="000000"/>
        </w:rPr>
        <w:t>Однако незадолго до Нового (2018) года замначальника отдела налогообложения доходов физических лиц Минфина России Стельмах Н. Н. в интервью одному из авторитетных бухгалтерских изданий сказал буквально следующее:</w:t>
      </w:r>
      <w:r w:rsidRPr="00292212">
        <w:rPr>
          <w:rStyle w:val="a5"/>
          <w:color w:val="000000"/>
        </w:rPr>
        <w:t>«…когда зарплату за декабрь организация из-за новогодних праздников выплачивает в предпоследний или последний рабочий день уходящего года, то этот особый случай в НК РФ не урегулирован, поэтому необходимо учитывать следующее.</w:t>
      </w:r>
      <w:r w:rsidR="00633EB8">
        <w:rPr>
          <w:rStyle w:val="a5"/>
          <w:color w:val="000000"/>
        </w:rPr>
        <w:t xml:space="preserve"> </w:t>
      </w:r>
      <w:r w:rsidRPr="00292212">
        <w:rPr>
          <w:rStyle w:val="a5"/>
          <w:color w:val="000000"/>
        </w:rPr>
        <w:t>В том случае, когда зарплата, начисленная за декабрь, выплачивается, например, 28 декабря, то организация обязана удержать исчисленную сумму налога непосредственно из зарплаты при ее фактической выплате. То есть выдать работнику на руки необходимо не всю сумму, а за вычетом НДФЛ, ведь на 28 декабря начисление зарплаты произведено, в том числе и за 29 декабря, то есть за целый месяц. Действия работодателя - налогового агента в данном случае рассматриваются без негативных налоговых последствий. Не позднее 29 декабря налоговый агент обязан перечислить налог в бюджет. Это не будет расцениваться, что 29 декабря организация перечислила в бюджет вовсе не налог, а некий ошибочный платеж.»</w:t>
      </w:r>
    </w:p>
    <w:p w:rsidR="009D217E" w:rsidRPr="00292212" w:rsidRDefault="009D217E" w:rsidP="009D217E">
      <w:pPr>
        <w:pStyle w:val="a3"/>
        <w:shd w:val="clear" w:color="auto" w:fill="FFFFFF"/>
        <w:spacing w:before="0" w:beforeAutospacing="0" w:after="480" w:afterAutospacing="0"/>
        <w:rPr>
          <w:color w:val="000000"/>
        </w:rPr>
      </w:pPr>
      <w:r w:rsidRPr="00292212">
        <w:rPr>
          <w:color w:val="000000"/>
        </w:rPr>
        <w:t>Таким образом,</w:t>
      </w:r>
      <w:r w:rsidRPr="00292212">
        <w:rPr>
          <w:color w:val="000000"/>
        </w:rPr>
        <w:t xml:space="preserve"> ситуацию с досрочной декабрьской зарплатой Минфин считает исключительной, при возникновении которой можно отступить от общих правил и удержать НДФЛ до даты фактического получения дохода. </w:t>
      </w:r>
    </w:p>
    <w:p w:rsidR="009D217E" w:rsidRPr="00292212" w:rsidRDefault="009D217E" w:rsidP="00292212">
      <w:pPr>
        <w:pStyle w:val="a3"/>
        <w:shd w:val="clear" w:color="auto" w:fill="FFFFFF"/>
        <w:spacing w:before="0" w:beforeAutospacing="0" w:after="480" w:afterAutospacing="0"/>
        <w:rPr>
          <w:b/>
          <w:bCs/>
          <w:color w:val="464646"/>
          <w:shd w:val="clear" w:color="auto" w:fill="F6F6F6"/>
        </w:rPr>
      </w:pPr>
      <w:r w:rsidRPr="00292212">
        <w:rPr>
          <w:color w:val="000000"/>
        </w:rPr>
        <w:t>Налоговики на местах также советуют НДФЛ декабря удерживать сразу, при фактической выплате зарплаты, пусть даже и досрочной. Дожидаться январских выплат не надо. При этом ИФНС заверяют, что штрафов и каких-либо других налоговых последствий не будет. Так что, работодателям, которые в 201</w:t>
      </w:r>
      <w:r w:rsidRPr="00292212">
        <w:rPr>
          <w:color w:val="000000"/>
        </w:rPr>
        <w:t>9</w:t>
      </w:r>
      <w:r w:rsidRPr="00292212">
        <w:rPr>
          <w:color w:val="000000"/>
        </w:rPr>
        <w:t xml:space="preserve"> году расчет за декабрь произведут до 31 числа этого месяца, подоходный налог лучше удержать тоже в декабре и перечислить его не позднее следующего рабочего дня.</w:t>
      </w:r>
      <w:r w:rsidR="00292212" w:rsidRPr="00292212">
        <w:rPr>
          <w:b/>
          <w:bCs/>
          <w:color w:val="464646"/>
          <w:shd w:val="clear" w:color="auto" w:fill="F6F6F6"/>
        </w:rPr>
        <w:t xml:space="preserve"> </w:t>
      </w:r>
      <w:r w:rsidRPr="00292212">
        <w:rPr>
          <w:b/>
          <w:bCs/>
          <w:color w:val="464646"/>
          <w:shd w:val="clear" w:color="auto" w:fill="F6F6F6"/>
        </w:rPr>
        <w:br w:type="page"/>
      </w:r>
    </w:p>
    <w:p w:rsidR="000868DA" w:rsidRPr="005D7E94" w:rsidRDefault="005D7E94" w:rsidP="005D7E94">
      <w:pPr>
        <w:pStyle w:val="a3"/>
        <w:shd w:val="clear" w:color="auto" w:fill="FFFFFF"/>
        <w:spacing w:before="0" w:beforeAutospacing="0" w:after="0" w:afterAutospacing="0"/>
        <w:jc w:val="both"/>
        <w:rPr>
          <w:b/>
          <w:bCs/>
          <w:color w:val="000000"/>
          <w:shd w:val="clear" w:color="auto" w:fill="FFFFFF"/>
        </w:rPr>
      </w:pPr>
      <w:r w:rsidRPr="005D7E94">
        <w:rPr>
          <w:b/>
          <w:bCs/>
          <w:color w:val="000000"/>
          <w:shd w:val="clear" w:color="auto" w:fill="FFFFFF"/>
        </w:rPr>
        <w:lastRenderedPageBreak/>
        <w:t>ВОПРОС 9</w:t>
      </w:r>
    </w:p>
    <w:p w:rsidR="005D7E94" w:rsidRDefault="005D7E94" w:rsidP="000868DA">
      <w:pPr>
        <w:pStyle w:val="a3"/>
        <w:shd w:val="clear" w:color="auto" w:fill="FFFFFF"/>
        <w:spacing w:before="0" w:beforeAutospacing="0" w:after="0" w:afterAutospacing="0"/>
        <w:jc w:val="both"/>
        <w:rPr>
          <w:b/>
          <w:bCs/>
          <w:color w:val="000000"/>
          <w:shd w:val="clear" w:color="auto" w:fill="FFFFFF"/>
        </w:rPr>
      </w:pPr>
    </w:p>
    <w:p w:rsidR="000868DA" w:rsidRPr="00633EB8" w:rsidRDefault="000868DA" w:rsidP="000868DA">
      <w:pPr>
        <w:pStyle w:val="a3"/>
        <w:shd w:val="clear" w:color="auto" w:fill="FFFFFF"/>
        <w:spacing w:before="0" w:beforeAutospacing="0" w:after="0" w:afterAutospacing="0"/>
        <w:jc w:val="both"/>
        <w:rPr>
          <w:b/>
          <w:bCs/>
        </w:rPr>
      </w:pPr>
      <w:r w:rsidRPr="00633EB8">
        <w:rPr>
          <w:b/>
          <w:bCs/>
          <w:color w:val="000000"/>
          <w:shd w:val="clear" w:color="auto" w:fill="FFFFFF"/>
        </w:rPr>
        <w:t xml:space="preserve">Предусмотрен ли законодательством </w:t>
      </w:r>
      <w:proofErr w:type="gramStart"/>
      <w:r w:rsidRPr="00633EB8">
        <w:rPr>
          <w:b/>
          <w:bCs/>
          <w:color w:val="000000"/>
          <w:shd w:val="clear" w:color="auto" w:fill="FFFFFF"/>
        </w:rPr>
        <w:t>РФ  запрет</w:t>
      </w:r>
      <w:proofErr w:type="gramEnd"/>
      <w:r w:rsidRPr="00633EB8">
        <w:rPr>
          <w:b/>
          <w:bCs/>
          <w:color w:val="000000"/>
          <w:shd w:val="clear" w:color="auto" w:fill="FFFFFF"/>
        </w:rPr>
        <w:t xml:space="preserve"> на заключение благотворительным фондом агентского договора на сбор  пожертвований  и  сбор  пожертвований  на карту физического лица (агента). Если нет, то какие есть риски для фонда? </w:t>
      </w:r>
    </w:p>
    <w:p w:rsidR="00FB7AF8" w:rsidRPr="00292212" w:rsidRDefault="00FB7AF8">
      <w:pPr>
        <w:rPr>
          <w:rFonts w:ascii="Times New Roman" w:hAnsi="Times New Roman" w:cs="Times New Roman"/>
          <w:color w:val="464646"/>
          <w:sz w:val="24"/>
          <w:szCs w:val="24"/>
          <w:shd w:val="clear" w:color="auto" w:fill="F6F6F6"/>
        </w:rPr>
      </w:pPr>
    </w:p>
    <w:p w:rsidR="009D217E" w:rsidRPr="00292212" w:rsidRDefault="000B19CA" w:rsidP="000868DA">
      <w:pPr>
        <w:pStyle w:val="a3"/>
        <w:shd w:val="clear" w:color="auto" w:fill="FFFFFF"/>
        <w:spacing w:before="0" w:beforeAutospacing="0" w:after="0" w:afterAutospacing="0"/>
        <w:jc w:val="both"/>
        <w:rPr>
          <w:color w:val="000000"/>
          <w:shd w:val="clear" w:color="auto" w:fill="FFFFFF"/>
        </w:rPr>
      </w:pPr>
      <w:r w:rsidRPr="00292212">
        <w:rPr>
          <w:color w:val="000000"/>
          <w:shd w:val="clear" w:color="auto" w:fill="FFFFFF"/>
        </w:rPr>
        <w:t>Статья 1005 ГК РФ Агентский договор</w:t>
      </w:r>
    </w:p>
    <w:p w:rsidR="009D217E" w:rsidRPr="00292212" w:rsidRDefault="009D217E" w:rsidP="000868DA">
      <w:pPr>
        <w:pStyle w:val="a3"/>
        <w:shd w:val="clear" w:color="auto" w:fill="FFFFFF"/>
        <w:spacing w:before="0" w:beforeAutospacing="0" w:after="0" w:afterAutospacing="0"/>
        <w:jc w:val="both"/>
        <w:rPr>
          <w:color w:val="000000"/>
          <w:shd w:val="clear" w:color="auto" w:fill="FFFFFF"/>
        </w:rPr>
      </w:pPr>
    </w:p>
    <w:p w:rsidR="009D217E" w:rsidRPr="00292212" w:rsidRDefault="000B19CA" w:rsidP="009D217E">
      <w:pPr>
        <w:pStyle w:val="a3"/>
        <w:numPr>
          <w:ilvl w:val="0"/>
          <w:numId w:val="2"/>
        </w:numPr>
        <w:shd w:val="clear" w:color="auto" w:fill="FFFFFF"/>
        <w:spacing w:before="0" w:beforeAutospacing="0" w:after="0" w:afterAutospacing="0"/>
        <w:jc w:val="both"/>
        <w:rPr>
          <w:color w:val="000000"/>
          <w:shd w:val="clear" w:color="auto" w:fill="FFFFFF"/>
        </w:rPr>
      </w:pPr>
      <w:r w:rsidRPr="00292212">
        <w:rPr>
          <w:color w:val="000000"/>
          <w:shd w:val="clear" w:color="auto" w:fill="FFFFFF"/>
        </w:rPr>
        <w:t xml:space="preserve">По агентскому договору одна сторона (агент) обязуется за вознаграждение совершать по поручению другой стороны (принципала) </w:t>
      </w:r>
      <w:r w:rsidRPr="00292212">
        <w:rPr>
          <w:b/>
          <w:bCs/>
          <w:color w:val="000000"/>
          <w:shd w:val="clear" w:color="auto" w:fill="FFFFFF"/>
        </w:rPr>
        <w:t>юридические и иные действия</w:t>
      </w:r>
      <w:r w:rsidRPr="00292212">
        <w:rPr>
          <w:color w:val="000000"/>
          <w:shd w:val="clear" w:color="auto" w:fill="FFFFFF"/>
        </w:rPr>
        <w:t xml:space="preserve"> </w:t>
      </w:r>
      <w:r w:rsidRPr="00292212">
        <w:rPr>
          <w:b/>
          <w:bCs/>
          <w:color w:val="000000"/>
          <w:shd w:val="clear" w:color="auto" w:fill="FFFFFF"/>
        </w:rPr>
        <w:t>от своего имени, но за счет принципала либо от имени и за счет принципала</w:t>
      </w:r>
      <w:r w:rsidRPr="00292212">
        <w:rPr>
          <w:color w:val="000000"/>
          <w:shd w:val="clear" w:color="auto" w:fill="FFFFFF"/>
        </w:rPr>
        <w:t xml:space="preserve">. </w:t>
      </w:r>
    </w:p>
    <w:p w:rsidR="009D217E" w:rsidRPr="00292212" w:rsidRDefault="009D217E" w:rsidP="009D217E">
      <w:pPr>
        <w:pStyle w:val="a3"/>
        <w:shd w:val="clear" w:color="auto" w:fill="FFFFFF"/>
        <w:spacing w:after="0"/>
        <w:ind w:left="720"/>
        <w:jc w:val="both"/>
        <w:rPr>
          <w:color w:val="000000"/>
          <w:shd w:val="clear" w:color="auto" w:fill="FFFFFF"/>
        </w:rPr>
      </w:pPr>
      <w:r w:rsidRPr="00292212">
        <w:rPr>
          <w:color w:val="000000"/>
          <w:shd w:val="clear" w:color="auto" w:fill="FFFFFF"/>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B02909" w:rsidRPr="00292212" w:rsidRDefault="009D217E" w:rsidP="009D217E">
      <w:pPr>
        <w:pStyle w:val="a3"/>
        <w:shd w:val="clear" w:color="auto" w:fill="FFFFFF"/>
        <w:spacing w:before="0" w:beforeAutospacing="0" w:after="0" w:afterAutospacing="0"/>
        <w:ind w:left="720"/>
        <w:jc w:val="both"/>
        <w:rPr>
          <w:color w:val="000000"/>
          <w:shd w:val="clear" w:color="auto" w:fill="FFFFFF"/>
        </w:rPr>
      </w:pPr>
      <w:r w:rsidRPr="00292212">
        <w:rPr>
          <w:color w:val="000000"/>
          <w:shd w:val="clear" w:color="auto" w:fill="FFFFFF"/>
        </w:rPr>
        <w:t>По сделке, совершенной агентом с третьим лицом от имени и за счет принципала, права и обязанности возникают непосредственно у принципала.</w:t>
      </w:r>
    </w:p>
    <w:p w:rsidR="002749BF" w:rsidRPr="002749BF" w:rsidRDefault="00292212" w:rsidP="002749BF">
      <w:pPr>
        <w:pStyle w:val="a3"/>
        <w:shd w:val="clear" w:color="auto" w:fill="EEEEEF"/>
        <w:spacing w:before="0" w:beforeAutospacing="0" w:after="450" w:afterAutospacing="0"/>
        <w:jc w:val="both"/>
        <w:rPr>
          <w:rFonts w:ascii="Roboto" w:hAnsi="Roboto"/>
          <w:color w:val="000000"/>
          <w:sz w:val="26"/>
          <w:szCs w:val="26"/>
        </w:rPr>
      </w:pPr>
      <w:r w:rsidRPr="00292212">
        <w:rPr>
          <w:color w:val="000000"/>
          <w:shd w:val="clear" w:color="auto" w:fill="FFFFFF"/>
        </w:rPr>
        <w:br w:type="page"/>
      </w:r>
      <w:r w:rsidR="002749BF" w:rsidRPr="002749BF">
        <w:rPr>
          <w:rFonts w:ascii="Roboto" w:hAnsi="Roboto"/>
          <w:b/>
          <w:bCs/>
          <w:color w:val="000000"/>
          <w:sz w:val="26"/>
          <w:szCs w:val="26"/>
        </w:rPr>
        <w:lastRenderedPageBreak/>
        <w:t>Декларация об основных принципах прозрачности НКО</w:t>
      </w:r>
      <w:r w:rsidR="002749BF" w:rsidRPr="002749BF">
        <w:rPr>
          <w:rFonts w:ascii="Roboto" w:hAnsi="Roboto"/>
          <w:color w:val="000000"/>
          <w:sz w:val="26"/>
          <w:szCs w:val="26"/>
        </w:rPr>
        <w:t> (Декларация о прозрачности) предлагается для подписания и соблюдения всем социально-ориентированным некоммерческим организациям. Мы уверены, что добровольное соблюдение изложенных в ней принципов послужит росту профессионализма в секторе и укреплению доверия жертвователей к благотворительным организациям.</w:t>
      </w:r>
    </w:p>
    <w:p w:rsidR="002749BF" w:rsidRPr="002749BF" w:rsidRDefault="002749BF" w:rsidP="002749BF">
      <w:pPr>
        <w:shd w:val="clear" w:color="auto" w:fill="EEEEEF"/>
        <w:spacing w:after="450" w:line="240" w:lineRule="auto"/>
        <w:jc w:val="both"/>
        <w:rPr>
          <w:rFonts w:ascii="Roboto" w:eastAsia="Times New Roman" w:hAnsi="Roboto" w:cs="Times New Roman"/>
          <w:color w:val="000000"/>
          <w:sz w:val="26"/>
          <w:szCs w:val="26"/>
          <w:lang w:eastAsia="ru-RU"/>
        </w:rPr>
      </w:pPr>
      <w:r w:rsidRPr="002749BF">
        <w:rPr>
          <w:rFonts w:ascii="Roboto" w:eastAsia="Times New Roman" w:hAnsi="Roboto" w:cs="Times New Roman"/>
          <w:color w:val="000000"/>
          <w:sz w:val="26"/>
          <w:szCs w:val="26"/>
          <w:lang w:eastAsia="ru-RU"/>
        </w:rPr>
        <w:t>НКО, подписавшие Декларацию, обязуются:</w:t>
      </w:r>
    </w:p>
    <w:p w:rsidR="002749BF" w:rsidRPr="002749BF" w:rsidRDefault="002749BF" w:rsidP="002749BF">
      <w:pPr>
        <w:numPr>
          <w:ilvl w:val="0"/>
          <w:numId w:val="5"/>
        </w:numPr>
        <w:shd w:val="clear" w:color="auto" w:fill="EEEEEF"/>
        <w:spacing w:before="120" w:after="0" w:line="240" w:lineRule="auto"/>
        <w:jc w:val="both"/>
        <w:rPr>
          <w:rFonts w:ascii="Roboto" w:eastAsia="Times New Roman" w:hAnsi="Roboto" w:cs="Times New Roman"/>
          <w:color w:val="000000"/>
          <w:sz w:val="26"/>
          <w:szCs w:val="26"/>
          <w:lang w:eastAsia="ru-RU"/>
        </w:rPr>
      </w:pPr>
      <w:r w:rsidRPr="002749BF">
        <w:rPr>
          <w:rFonts w:ascii="Roboto" w:eastAsia="Times New Roman" w:hAnsi="Roboto" w:cs="Times New Roman"/>
          <w:color w:val="000000"/>
          <w:sz w:val="26"/>
          <w:szCs w:val="26"/>
          <w:lang w:eastAsia="ru-RU"/>
        </w:rPr>
        <w:t>Размещать у себя на сайте: Устав организации, свидетельства государственной регистрации, данные об учредителях и руководстве организации, действующие контакты, банковские реквизиты организации.</w:t>
      </w:r>
    </w:p>
    <w:p w:rsidR="002749BF" w:rsidRPr="002749BF" w:rsidRDefault="002749BF" w:rsidP="002749BF">
      <w:pPr>
        <w:numPr>
          <w:ilvl w:val="0"/>
          <w:numId w:val="5"/>
        </w:numPr>
        <w:shd w:val="clear" w:color="auto" w:fill="EEEEEF"/>
        <w:spacing w:before="120" w:after="0" w:line="240" w:lineRule="auto"/>
        <w:jc w:val="both"/>
        <w:rPr>
          <w:rFonts w:ascii="Roboto" w:eastAsia="Times New Roman" w:hAnsi="Roboto" w:cs="Times New Roman"/>
          <w:color w:val="000000"/>
          <w:sz w:val="26"/>
          <w:szCs w:val="26"/>
          <w:lang w:eastAsia="ru-RU"/>
        </w:rPr>
      </w:pPr>
      <w:r w:rsidRPr="002749BF">
        <w:rPr>
          <w:rFonts w:ascii="Roboto" w:eastAsia="Times New Roman" w:hAnsi="Roboto" w:cs="Times New Roman"/>
          <w:color w:val="000000"/>
          <w:sz w:val="26"/>
          <w:szCs w:val="26"/>
          <w:lang w:eastAsia="ru-RU"/>
        </w:rPr>
        <w:t>Регулярно публиковать на сайте финансовую (приход и расход денежных средств) и содержательную (проведённые мероприятия и достигнутые результаты) отчетности. Формат и периодичность отчётности остаются на усмотрение самой организации, однако рекомендуется ее публикация не реже одного раза в год либо чаще. Публикация обязательных отчётов в министерство юстиции и аудиторских заключений (для фондов) на сайте организации не является достаточной мерой для подтверждения репутации открытой организации по причине низкой информативности таких отчётов.</w:t>
      </w:r>
    </w:p>
    <w:p w:rsidR="002749BF" w:rsidRPr="002749BF" w:rsidRDefault="002749BF" w:rsidP="002749BF">
      <w:pPr>
        <w:numPr>
          <w:ilvl w:val="0"/>
          <w:numId w:val="5"/>
        </w:numPr>
        <w:shd w:val="clear" w:color="auto" w:fill="EEEEEF"/>
        <w:spacing w:before="120" w:after="0" w:line="240" w:lineRule="auto"/>
        <w:jc w:val="both"/>
        <w:rPr>
          <w:rFonts w:ascii="Roboto" w:eastAsia="Times New Roman" w:hAnsi="Roboto" w:cs="Times New Roman"/>
          <w:color w:val="000000"/>
          <w:sz w:val="26"/>
          <w:szCs w:val="26"/>
          <w:lang w:eastAsia="ru-RU"/>
        </w:rPr>
      </w:pPr>
      <w:r w:rsidRPr="002749BF">
        <w:rPr>
          <w:rFonts w:ascii="Roboto" w:eastAsia="Times New Roman" w:hAnsi="Roboto" w:cs="Times New Roman"/>
          <w:color w:val="000000"/>
          <w:sz w:val="26"/>
          <w:szCs w:val="26"/>
          <w:lang w:eastAsia="ru-RU"/>
        </w:rPr>
        <w:t>Собирать средства только на расчетные счета своей организации. Не допускать сбор на личные банковские карты и электронные кошельки физических лиц на сайте организации и на её официальных страницах либо группах в социальных сетях, а также на личных страницах сотрудников в пользу организации и в рамках её программ.</w:t>
      </w:r>
    </w:p>
    <w:p w:rsidR="002749BF" w:rsidRPr="002749BF" w:rsidRDefault="002749BF" w:rsidP="002749BF">
      <w:pPr>
        <w:numPr>
          <w:ilvl w:val="0"/>
          <w:numId w:val="5"/>
        </w:numPr>
        <w:shd w:val="clear" w:color="auto" w:fill="EEEEEF"/>
        <w:spacing w:before="120" w:after="0" w:line="240" w:lineRule="auto"/>
        <w:jc w:val="both"/>
        <w:rPr>
          <w:rFonts w:ascii="Roboto" w:eastAsia="Times New Roman" w:hAnsi="Roboto" w:cs="Times New Roman"/>
          <w:color w:val="000000"/>
          <w:sz w:val="26"/>
          <w:szCs w:val="26"/>
          <w:lang w:eastAsia="ru-RU"/>
        </w:rPr>
      </w:pPr>
      <w:r w:rsidRPr="002749BF">
        <w:rPr>
          <w:rFonts w:ascii="Roboto" w:eastAsia="Times New Roman" w:hAnsi="Roboto" w:cs="Times New Roman"/>
          <w:color w:val="000000"/>
          <w:sz w:val="26"/>
          <w:szCs w:val="26"/>
          <w:lang w:eastAsia="ru-RU"/>
        </w:rPr>
        <w:t>Принимать наличные средства только на организованных мероприятиях в специализированные ёмкости для сбора средств либо в ёмкости, установленные стационарно и на постоянной основе. Ёмкости для сбора пожертвований опечатываются и вскрываются в присутствии независимых наблюдателей, количество собранных средств документально фиксируется, и деньги заносятся на расчетный счет организации в установленном законом порядке. Организация не собирает наличные средства на улицах, в транспорте и иных местах вне проведения мероприятий.</w:t>
      </w:r>
    </w:p>
    <w:p w:rsidR="002749BF" w:rsidRPr="002749BF" w:rsidRDefault="002749BF" w:rsidP="002749BF">
      <w:pPr>
        <w:shd w:val="clear" w:color="auto" w:fill="EEEEEF"/>
        <w:spacing w:after="0" w:line="240" w:lineRule="auto"/>
        <w:jc w:val="both"/>
        <w:rPr>
          <w:rFonts w:ascii="Roboto" w:eastAsia="Times New Roman" w:hAnsi="Roboto" w:cs="Times New Roman"/>
          <w:color w:val="000000"/>
          <w:sz w:val="26"/>
          <w:szCs w:val="26"/>
          <w:lang w:eastAsia="ru-RU"/>
        </w:rPr>
      </w:pPr>
      <w:r w:rsidRPr="002749BF">
        <w:rPr>
          <w:rFonts w:ascii="Roboto" w:eastAsia="Times New Roman" w:hAnsi="Roboto" w:cs="Times New Roman"/>
          <w:color w:val="000000"/>
          <w:sz w:val="26"/>
          <w:szCs w:val="26"/>
          <w:lang w:eastAsia="ru-RU"/>
        </w:rPr>
        <w:t>Мы призываем СМИ и всех небезразличных людей присоединиться к инициируемой нами информационной кампании и донести до максимально широкой аудитории эти важные принципы работы некоммерческих организаций.</w:t>
      </w:r>
    </w:p>
    <w:p w:rsidR="002749BF" w:rsidRDefault="002749BF">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br w:type="page"/>
      </w:r>
    </w:p>
    <w:p w:rsidR="00292212" w:rsidRPr="00292212" w:rsidRDefault="00292212">
      <w:pPr>
        <w:rPr>
          <w:rFonts w:ascii="Times New Roman" w:eastAsia="Times New Roman" w:hAnsi="Times New Roman" w:cs="Times New Roman"/>
          <w:color w:val="000000"/>
          <w:sz w:val="24"/>
          <w:szCs w:val="24"/>
          <w:shd w:val="clear" w:color="auto" w:fill="FFFFFF"/>
          <w:lang w:eastAsia="ru-RU"/>
        </w:rPr>
      </w:pPr>
      <w:bookmarkStart w:id="3" w:name="_GoBack"/>
      <w:bookmarkEnd w:id="3"/>
    </w:p>
    <w:p w:rsidR="005D7E94" w:rsidRDefault="005D7E94" w:rsidP="00292212">
      <w:pPr>
        <w:pStyle w:val="a3"/>
        <w:spacing w:before="0" w:beforeAutospacing="0" w:after="0" w:afterAutospacing="0"/>
        <w:jc w:val="both"/>
        <w:rPr>
          <w:b/>
          <w:bCs/>
          <w:color w:val="000000"/>
          <w:shd w:val="clear" w:color="auto" w:fill="FFFFFF"/>
        </w:rPr>
      </w:pPr>
      <w:r>
        <w:rPr>
          <w:b/>
          <w:bCs/>
          <w:color w:val="000000"/>
          <w:shd w:val="clear" w:color="auto" w:fill="FFFFFF"/>
        </w:rPr>
        <w:t>ВОПРОС 13</w:t>
      </w:r>
    </w:p>
    <w:p w:rsidR="005D7E94" w:rsidRDefault="005D7E94" w:rsidP="00292212">
      <w:pPr>
        <w:pStyle w:val="a3"/>
        <w:spacing w:before="0" w:beforeAutospacing="0" w:after="0" w:afterAutospacing="0"/>
        <w:jc w:val="both"/>
        <w:rPr>
          <w:b/>
          <w:bCs/>
          <w:color w:val="000000"/>
          <w:shd w:val="clear" w:color="auto" w:fill="FFFFFF"/>
        </w:rPr>
      </w:pPr>
    </w:p>
    <w:p w:rsidR="00292212" w:rsidRPr="00633EB8" w:rsidRDefault="005222C7" w:rsidP="00292212">
      <w:pPr>
        <w:pStyle w:val="a3"/>
        <w:spacing w:before="0" w:beforeAutospacing="0" w:after="0" w:afterAutospacing="0"/>
        <w:jc w:val="both"/>
        <w:rPr>
          <w:b/>
          <w:bCs/>
        </w:rPr>
      </w:pPr>
      <w:r>
        <w:rPr>
          <w:b/>
          <w:bCs/>
          <w:color w:val="000000"/>
          <w:shd w:val="clear" w:color="auto" w:fill="FFFFFF"/>
        </w:rPr>
        <w:t xml:space="preserve">1. </w:t>
      </w:r>
      <w:r w:rsidR="00292212" w:rsidRPr="00633EB8">
        <w:rPr>
          <w:b/>
          <w:bCs/>
          <w:color w:val="000000"/>
          <w:shd w:val="clear" w:color="auto" w:fill="FFFFFF"/>
        </w:rPr>
        <w:t>НКО приобрела в 2019 Моноблок стоимостью более 70 тр.-основное средство (ОС).</w:t>
      </w:r>
    </w:p>
    <w:p w:rsidR="00292212" w:rsidRPr="00633EB8" w:rsidRDefault="00292212" w:rsidP="00292212">
      <w:pPr>
        <w:pStyle w:val="a3"/>
        <w:spacing w:before="0" w:beforeAutospacing="0" w:after="0" w:afterAutospacing="0"/>
        <w:jc w:val="both"/>
        <w:rPr>
          <w:b/>
          <w:bCs/>
        </w:rPr>
      </w:pPr>
      <w:r w:rsidRPr="00633EB8">
        <w:rPr>
          <w:b/>
          <w:bCs/>
          <w:color w:val="000000"/>
          <w:shd w:val="clear" w:color="auto" w:fill="FFFFFF"/>
        </w:rPr>
        <w:t>Если какие-то изменения в НВ в постановке на бух</w:t>
      </w:r>
      <w:proofErr w:type="gramStart"/>
      <w:r w:rsidRPr="00633EB8">
        <w:rPr>
          <w:b/>
          <w:bCs/>
          <w:color w:val="000000"/>
          <w:shd w:val="clear" w:color="auto" w:fill="FFFFFF"/>
        </w:rPr>
        <w:t>.</w:t>
      </w:r>
      <w:proofErr w:type="gramEnd"/>
      <w:r w:rsidRPr="00633EB8">
        <w:rPr>
          <w:b/>
          <w:bCs/>
          <w:color w:val="000000"/>
          <w:shd w:val="clear" w:color="auto" w:fill="FFFFFF"/>
        </w:rPr>
        <w:t xml:space="preserve"> и налог. учет, в начислении износа (амортизации) ОС, использовании 83 счета?</w:t>
      </w:r>
    </w:p>
    <w:p w:rsidR="00292212" w:rsidRPr="00633EB8" w:rsidRDefault="00292212" w:rsidP="00292212">
      <w:pPr>
        <w:pStyle w:val="a3"/>
        <w:spacing w:before="0" w:beforeAutospacing="0" w:after="0" w:afterAutospacing="0"/>
        <w:jc w:val="both"/>
        <w:rPr>
          <w:b/>
          <w:bCs/>
        </w:rPr>
      </w:pPr>
      <w:r w:rsidRPr="00633EB8">
        <w:rPr>
          <w:b/>
          <w:bCs/>
          <w:color w:val="000000"/>
          <w:shd w:val="clear" w:color="auto" w:fill="FFFFFF"/>
        </w:rPr>
        <w:t>2. в Бухгалтерском Балансе за 2019 г. в НВ имеется ссылка - Бухгалтерская отчетность подлежит обязательному аудиту, 0-нет, 1-да. </w:t>
      </w:r>
    </w:p>
    <w:p w:rsidR="00292212" w:rsidRPr="00633EB8" w:rsidRDefault="00292212" w:rsidP="00292212">
      <w:pPr>
        <w:pStyle w:val="a3"/>
        <w:spacing w:before="0" w:beforeAutospacing="0" w:after="0" w:afterAutospacing="0"/>
        <w:jc w:val="both"/>
        <w:rPr>
          <w:b/>
          <w:bCs/>
        </w:rPr>
      </w:pPr>
      <w:r w:rsidRPr="00633EB8">
        <w:rPr>
          <w:b/>
          <w:bCs/>
          <w:color w:val="000000"/>
          <w:shd w:val="clear" w:color="auto" w:fill="FFFFFF"/>
        </w:rPr>
        <w:t>Что нужно использовать при передаче эл/отчетности, если аудит не будет проведен до 31 марта 2020, а позже?</w:t>
      </w:r>
    </w:p>
    <w:p w:rsidR="00292212" w:rsidRPr="00633EB8" w:rsidRDefault="00292212" w:rsidP="00292212">
      <w:pPr>
        <w:pStyle w:val="a3"/>
        <w:spacing w:before="0" w:beforeAutospacing="0" w:after="0" w:afterAutospacing="0"/>
        <w:jc w:val="both"/>
        <w:rPr>
          <w:b/>
          <w:bCs/>
        </w:rPr>
      </w:pPr>
      <w:r w:rsidRPr="00633EB8">
        <w:rPr>
          <w:b/>
          <w:bCs/>
          <w:color w:val="000000"/>
          <w:shd w:val="clear" w:color="auto" w:fill="FFFFFF"/>
        </w:rPr>
        <w:t>3. Какие лица относятся к субъектам исполнения ст. 7.1 Федерального закона от 07.08.2001 № 115-ФЗ? </w:t>
      </w:r>
    </w:p>
    <w:p w:rsidR="00292212" w:rsidRPr="00633EB8" w:rsidRDefault="00292212" w:rsidP="00292212">
      <w:pPr>
        <w:pStyle w:val="a3"/>
        <w:spacing w:before="0" w:beforeAutospacing="0" w:after="0" w:afterAutospacing="0"/>
        <w:jc w:val="both"/>
        <w:rPr>
          <w:b/>
          <w:bCs/>
        </w:rPr>
      </w:pPr>
      <w:r w:rsidRPr="00633EB8">
        <w:rPr>
          <w:b/>
          <w:bCs/>
          <w:color w:val="000000"/>
          <w:shd w:val="clear" w:color="auto" w:fill="FFFFFF"/>
        </w:rPr>
        <w:t>В частности, интересует вопрос по ИП, оказывающих бухгалтерские услуги для НКО? </w:t>
      </w:r>
    </w:p>
    <w:p w:rsidR="00292212" w:rsidRPr="00633EB8" w:rsidRDefault="00292212" w:rsidP="00292212">
      <w:pPr>
        <w:pStyle w:val="a3"/>
        <w:spacing w:before="0" w:beforeAutospacing="0" w:after="0" w:afterAutospacing="0"/>
        <w:jc w:val="both"/>
        <w:rPr>
          <w:b/>
          <w:bCs/>
        </w:rPr>
      </w:pPr>
      <w:r w:rsidRPr="00633EB8">
        <w:rPr>
          <w:b/>
          <w:bCs/>
          <w:color w:val="000000"/>
          <w:shd w:val="clear" w:color="auto" w:fill="FFFFFF"/>
        </w:rPr>
        <w:t>Нужно ли регистрироваться на сайте Росфинмониторинга?</w:t>
      </w:r>
    </w:p>
    <w:p w:rsidR="00292212" w:rsidRPr="00633EB8" w:rsidRDefault="00292212" w:rsidP="00292212">
      <w:pPr>
        <w:pStyle w:val="a3"/>
        <w:spacing w:before="0" w:beforeAutospacing="0" w:after="0" w:afterAutospacing="0"/>
        <w:jc w:val="both"/>
        <w:rPr>
          <w:b/>
          <w:bCs/>
        </w:rPr>
      </w:pPr>
      <w:r w:rsidRPr="00633EB8">
        <w:rPr>
          <w:b/>
          <w:bCs/>
          <w:color w:val="000000"/>
          <w:shd w:val="clear" w:color="auto" w:fill="FFFFFF"/>
        </w:rPr>
        <w:t>(69.20 Деятельность по оказанию услуг в области бухгалтерского учета..., доступа к Р/счетам нет).</w:t>
      </w:r>
    </w:p>
    <w:p w:rsidR="00292212" w:rsidRDefault="00292212" w:rsidP="00292212">
      <w:pPr>
        <w:pStyle w:val="a3"/>
        <w:spacing w:before="0" w:beforeAutospacing="0" w:after="0" w:afterAutospacing="0"/>
        <w:jc w:val="both"/>
        <w:rPr>
          <w:color w:val="000000"/>
          <w:shd w:val="clear" w:color="auto" w:fill="FFFFFF"/>
        </w:rPr>
      </w:pPr>
    </w:p>
    <w:p w:rsidR="00633EB8" w:rsidRDefault="00633EB8" w:rsidP="00292212">
      <w:pPr>
        <w:pStyle w:val="a3"/>
        <w:spacing w:before="0" w:beforeAutospacing="0" w:after="0" w:afterAutospacing="0"/>
        <w:jc w:val="both"/>
        <w:rPr>
          <w:color w:val="000000"/>
          <w:shd w:val="clear" w:color="auto" w:fill="FFFFFF"/>
        </w:rPr>
      </w:pPr>
    </w:p>
    <w:p w:rsidR="00633EB8" w:rsidRDefault="00633EB8" w:rsidP="00292212">
      <w:pPr>
        <w:pStyle w:val="a3"/>
        <w:spacing w:before="0" w:beforeAutospacing="0" w:after="0" w:afterAutospacing="0"/>
        <w:jc w:val="both"/>
        <w:rPr>
          <w:color w:val="000000"/>
          <w:shd w:val="clear" w:color="auto" w:fill="FFFFFF"/>
        </w:rPr>
      </w:pPr>
    </w:p>
    <w:p w:rsidR="005222C7" w:rsidRPr="00637234" w:rsidRDefault="005222C7" w:rsidP="00637234">
      <w:pPr>
        <w:spacing w:after="16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637234">
        <w:rPr>
          <w:rFonts w:ascii="Times New Roman" w:eastAsia="Times New Roman" w:hAnsi="Times New Roman" w:cs="Times New Roman"/>
          <w:color w:val="000000"/>
          <w:sz w:val="24"/>
          <w:szCs w:val="24"/>
          <w:lang w:eastAsia="ru-RU"/>
        </w:rPr>
        <w:t>С 1 января 2020 года, т.е. с даты формирования бухгалтерской отчетности за 2019 год, будет действовать новая редакция ст. 18 Закона «О бухгалтерском учете» (Закон от 28.11.2018 № 444-ФЗ).</w:t>
      </w:r>
    </w:p>
    <w:p w:rsidR="005222C7" w:rsidRPr="00637234" w:rsidRDefault="005222C7" w:rsidP="00637234">
      <w:pPr>
        <w:spacing w:after="165" w:line="240" w:lineRule="auto"/>
        <w:jc w:val="both"/>
        <w:rPr>
          <w:rFonts w:ascii="Times New Roman" w:eastAsia="Times New Roman" w:hAnsi="Times New Roman" w:cs="Times New Roman"/>
          <w:color w:val="000000"/>
          <w:sz w:val="24"/>
          <w:szCs w:val="24"/>
          <w:lang w:eastAsia="ru-RU"/>
        </w:rPr>
      </w:pPr>
      <w:r w:rsidRPr="00637234">
        <w:rPr>
          <w:rFonts w:ascii="Times New Roman" w:eastAsia="Times New Roman" w:hAnsi="Times New Roman" w:cs="Times New Roman"/>
          <w:color w:val="000000"/>
          <w:sz w:val="24"/>
          <w:szCs w:val="24"/>
          <w:lang w:eastAsia="ru-RU"/>
        </w:rPr>
        <w:t>Согласно этим поправкам, годовую бухгалтерскую отчетность 2019 организации будут сдавать не в органы статистики, как в настоящее время, а только в ИФНС по месту нахождения организации и обязательно в виде электронного документа.</w:t>
      </w:r>
    </w:p>
    <w:p w:rsidR="005222C7" w:rsidRPr="00637234" w:rsidRDefault="005222C7" w:rsidP="00637234">
      <w:pPr>
        <w:spacing w:after="165" w:line="240" w:lineRule="auto"/>
        <w:jc w:val="both"/>
        <w:rPr>
          <w:rFonts w:ascii="Times New Roman" w:eastAsia="Times New Roman" w:hAnsi="Times New Roman" w:cs="Times New Roman"/>
          <w:color w:val="000000"/>
          <w:sz w:val="24"/>
          <w:szCs w:val="24"/>
          <w:lang w:eastAsia="ru-RU"/>
        </w:rPr>
      </w:pPr>
      <w:r w:rsidRPr="00637234">
        <w:rPr>
          <w:rFonts w:ascii="Times New Roman" w:eastAsia="Times New Roman" w:hAnsi="Times New Roman" w:cs="Times New Roman"/>
          <w:color w:val="000000"/>
          <w:sz w:val="24"/>
          <w:szCs w:val="24"/>
          <w:lang w:eastAsia="ru-RU"/>
        </w:rPr>
        <w:t>Новая норма устанавливает, что государственный информационный ресурс будет формировать и вести Федеральная налоговая служба на основе:</w:t>
      </w:r>
    </w:p>
    <w:p w:rsidR="005222C7" w:rsidRPr="00637234" w:rsidRDefault="005222C7" w:rsidP="00637234">
      <w:pPr>
        <w:spacing w:after="165" w:line="240" w:lineRule="auto"/>
        <w:jc w:val="both"/>
        <w:rPr>
          <w:rFonts w:ascii="Times New Roman" w:eastAsia="Times New Roman" w:hAnsi="Times New Roman" w:cs="Times New Roman"/>
          <w:color w:val="000000"/>
          <w:sz w:val="24"/>
          <w:szCs w:val="24"/>
          <w:lang w:eastAsia="ru-RU"/>
        </w:rPr>
      </w:pPr>
      <w:r w:rsidRPr="00637234">
        <w:rPr>
          <w:rFonts w:ascii="Times New Roman" w:eastAsia="Times New Roman" w:hAnsi="Times New Roman" w:cs="Times New Roman"/>
          <w:color w:val="000000"/>
          <w:sz w:val="24"/>
          <w:szCs w:val="24"/>
          <w:lang w:eastAsia="ru-RU"/>
        </w:rPr>
        <w:t>бухгалтерской отчетности организаций, обязанных ее составлять;</w:t>
      </w:r>
    </w:p>
    <w:p w:rsidR="005222C7" w:rsidRPr="00637234" w:rsidRDefault="005222C7" w:rsidP="00637234">
      <w:pPr>
        <w:spacing w:after="165" w:line="240" w:lineRule="auto"/>
        <w:jc w:val="both"/>
        <w:rPr>
          <w:rFonts w:ascii="Times New Roman" w:eastAsia="Times New Roman" w:hAnsi="Times New Roman" w:cs="Times New Roman"/>
          <w:color w:val="000000"/>
          <w:sz w:val="24"/>
          <w:szCs w:val="24"/>
          <w:lang w:eastAsia="ru-RU"/>
        </w:rPr>
      </w:pPr>
      <w:r w:rsidRPr="00637234">
        <w:rPr>
          <w:rFonts w:ascii="Times New Roman" w:eastAsia="Times New Roman" w:hAnsi="Times New Roman" w:cs="Times New Roman"/>
          <w:color w:val="000000"/>
          <w:sz w:val="24"/>
          <w:szCs w:val="24"/>
          <w:lang w:eastAsia="ru-RU"/>
        </w:rPr>
        <w:t>аудиторских заключений об отчетности, подлежащей обязательному аудиту.</w:t>
      </w:r>
    </w:p>
    <w:p w:rsidR="005222C7" w:rsidRPr="00637234" w:rsidRDefault="005222C7" w:rsidP="00637234">
      <w:pPr>
        <w:spacing w:after="165" w:line="240" w:lineRule="auto"/>
        <w:jc w:val="both"/>
        <w:rPr>
          <w:rFonts w:ascii="Times New Roman" w:eastAsia="Times New Roman" w:hAnsi="Times New Roman" w:cs="Times New Roman"/>
          <w:color w:val="000000"/>
          <w:sz w:val="24"/>
          <w:szCs w:val="24"/>
          <w:lang w:eastAsia="ru-RU"/>
        </w:rPr>
      </w:pPr>
      <w:r w:rsidRPr="00637234">
        <w:rPr>
          <w:rFonts w:ascii="Times New Roman" w:eastAsia="Times New Roman" w:hAnsi="Times New Roman" w:cs="Times New Roman"/>
          <w:color w:val="000000"/>
          <w:sz w:val="24"/>
          <w:szCs w:val="24"/>
          <w:lang w:eastAsia="ru-RU"/>
        </w:rPr>
        <w:t>Форматы и порядок представления отчетности и аудиторских заключений (АЗ) в электронном виде будут утверждаться ФНС. Ведомство также будет обеспечивать доступ заинтересованных лиц к этому ресурсу.</w:t>
      </w:r>
    </w:p>
    <w:p w:rsidR="005222C7" w:rsidRPr="00637234" w:rsidRDefault="005222C7" w:rsidP="00637234">
      <w:pPr>
        <w:spacing w:after="165" w:line="240" w:lineRule="auto"/>
        <w:jc w:val="both"/>
        <w:rPr>
          <w:rFonts w:ascii="Times New Roman" w:eastAsia="Times New Roman" w:hAnsi="Times New Roman" w:cs="Times New Roman"/>
          <w:color w:val="000000"/>
          <w:sz w:val="24"/>
          <w:szCs w:val="24"/>
          <w:lang w:eastAsia="ru-RU"/>
        </w:rPr>
      </w:pPr>
      <w:r w:rsidRPr="00637234">
        <w:rPr>
          <w:rFonts w:ascii="Times New Roman" w:eastAsia="Times New Roman" w:hAnsi="Times New Roman" w:cs="Times New Roman"/>
          <w:color w:val="000000"/>
          <w:sz w:val="24"/>
          <w:szCs w:val="24"/>
          <w:lang w:eastAsia="ru-RU"/>
        </w:rPr>
        <w:t>Сроки представления годовой отчетности в ИФНС прежние</w:t>
      </w:r>
      <w:r w:rsidR="00637234">
        <w:rPr>
          <w:rFonts w:ascii="Times New Roman" w:eastAsia="Times New Roman" w:hAnsi="Times New Roman" w:cs="Times New Roman"/>
          <w:color w:val="000000"/>
          <w:sz w:val="24"/>
          <w:szCs w:val="24"/>
          <w:lang w:eastAsia="ru-RU"/>
        </w:rPr>
        <w:t>.</w:t>
      </w:r>
    </w:p>
    <w:p w:rsidR="00633EB8" w:rsidRPr="00637234" w:rsidRDefault="00637234" w:rsidP="005222C7">
      <w:pPr>
        <w:spacing w:after="165" w:line="240" w:lineRule="auto"/>
        <w:jc w:val="both"/>
        <w:rPr>
          <w:rFonts w:ascii="Times New Roman" w:eastAsia="Times New Roman" w:hAnsi="Times New Roman" w:cs="Times New Roman"/>
          <w:color w:val="000000"/>
          <w:sz w:val="24"/>
          <w:szCs w:val="24"/>
          <w:lang w:eastAsia="ru-RU"/>
        </w:rPr>
      </w:pPr>
      <w:r w:rsidRPr="00637234">
        <w:rPr>
          <w:rFonts w:ascii="Times New Roman" w:eastAsia="Times New Roman" w:hAnsi="Times New Roman" w:cs="Times New Roman"/>
          <w:color w:val="000000"/>
          <w:sz w:val="24"/>
          <w:szCs w:val="24"/>
          <w:lang w:eastAsia="ru-RU"/>
        </w:rPr>
        <w:t>Аудиторское заключение об отчетности, требующей проведения обязательного аудита, за 2019 год также необходимо будет представить в ФНС в электронном виде одновременно с самой отчетностью или в течение 10 рабочих дней со дня, следующего за датой заключения, но не позже 31 декабря следующего за отчетным года (п. 5 ст. 18 Закона № 402-ФЗ).</w:t>
      </w:r>
    </w:p>
    <w:p w:rsidR="00633EB8" w:rsidRDefault="00633EB8" w:rsidP="00292212">
      <w:pPr>
        <w:pStyle w:val="a3"/>
        <w:spacing w:before="0" w:beforeAutospacing="0" w:after="0" w:afterAutospacing="0"/>
        <w:jc w:val="both"/>
        <w:rPr>
          <w:color w:val="000000"/>
          <w:shd w:val="clear" w:color="auto" w:fill="FFFFFF"/>
        </w:rPr>
      </w:pPr>
    </w:p>
    <w:p w:rsidR="00453B01" w:rsidRPr="00453B01" w:rsidRDefault="005222C7" w:rsidP="00453B01">
      <w:pPr>
        <w:jc w:val="both"/>
        <w:rPr>
          <w:rFonts w:ascii="Verdana" w:eastAsia="Times New Roman" w:hAnsi="Verdana" w:cs="Times New Roman"/>
          <w:b/>
          <w:bCs/>
          <w:sz w:val="21"/>
          <w:szCs w:val="21"/>
          <w:lang w:eastAsia="ru-RU"/>
        </w:rPr>
      </w:pPr>
      <w:r>
        <w:t>3.</w:t>
      </w:r>
      <w:r w:rsidR="00B7329F" w:rsidRPr="00B7329F">
        <w:rPr>
          <w:rFonts w:ascii="Arial" w:eastAsia="Times New Roman" w:hAnsi="Arial" w:cs="Arial"/>
          <w:b/>
          <w:bCs/>
          <w:color w:val="333333"/>
          <w:kern w:val="36"/>
          <w:sz w:val="24"/>
          <w:szCs w:val="24"/>
          <w:lang w:eastAsia="ru-RU"/>
        </w:rPr>
        <w:t xml:space="preserve"> </w:t>
      </w:r>
      <w:r w:rsidR="00453B01" w:rsidRPr="00453B01">
        <w:rPr>
          <w:rFonts w:ascii="Times New Roman" w:eastAsia="Times New Roman" w:hAnsi="Times New Roman" w:cs="Times New Roman"/>
          <w:b/>
          <w:bCs/>
          <w:sz w:val="24"/>
          <w:szCs w:val="24"/>
          <w:lang w:eastAsia="ru-RU"/>
        </w:rPr>
        <w:t>Федеральный закон от 07.08.2001 N 115-ФЗ</w:t>
      </w:r>
      <w:r w:rsidR="00453B01">
        <w:rPr>
          <w:rFonts w:ascii="Times New Roman" w:eastAsia="Times New Roman" w:hAnsi="Times New Roman" w:cs="Times New Roman"/>
          <w:b/>
          <w:bCs/>
          <w:sz w:val="24"/>
          <w:szCs w:val="24"/>
          <w:lang w:eastAsia="ru-RU"/>
        </w:rPr>
        <w:t xml:space="preserve"> </w:t>
      </w:r>
      <w:r w:rsidR="00453B01" w:rsidRPr="00453B01">
        <w:rPr>
          <w:rFonts w:ascii="Times New Roman" w:eastAsia="Times New Roman" w:hAnsi="Times New Roman" w:cs="Times New Roman"/>
          <w:b/>
          <w:bCs/>
          <w:sz w:val="24"/>
          <w:szCs w:val="24"/>
          <w:lang w:eastAsia="ru-RU"/>
        </w:rPr>
        <w:t>(ред. от 02.08.2019)</w:t>
      </w:r>
    </w:p>
    <w:p w:rsidR="00453B01" w:rsidRDefault="00453B01" w:rsidP="00453B01">
      <w:pPr>
        <w:spacing w:after="0" w:line="240" w:lineRule="auto"/>
        <w:jc w:val="both"/>
        <w:rPr>
          <w:rFonts w:ascii="Times New Roman" w:eastAsia="Times New Roman" w:hAnsi="Times New Roman" w:cs="Times New Roman"/>
          <w:b/>
          <w:bCs/>
          <w:sz w:val="24"/>
          <w:szCs w:val="24"/>
          <w:lang w:eastAsia="ru-RU"/>
        </w:rPr>
      </w:pPr>
      <w:r w:rsidRPr="00453B01">
        <w:rPr>
          <w:rFonts w:ascii="Times New Roman" w:eastAsia="Times New Roman" w:hAnsi="Times New Roman" w:cs="Times New Roman"/>
          <w:b/>
          <w:bCs/>
          <w:sz w:val="24"/>
          <w:szCs w:val="24"/>
          <w:lang w:eastAsia="ru-RU"/>
        </w:rPr>
        <w:t>"О противодействии легализации (отмыванию) доходов, полученных преступным путем, и финансированию терроризма"</w:t>
      </w:r>
    </w:p>
    <w:p w:rsidR="00453B01" w:rsidRPr="00453B01" w:rsidRDefault="00453B01" w:rsidP="00453B01">
      <w:pPr>
        <w:spacing w:after="0" w:line="240" w:lineRule="auto"/>
        <w:jc w:val="both"/>
        <w:rPr>
          <w:rFonts w:ascii="Verdana" w:eastAsia="Times New Roman" w:hAnsi="Verdana" w:cs="Times New Roman"/>
          <w:b/>
          <w:bCs/>
          <w:sz w:val="21"/>
          <w:szCs w:val="21"/>
          <w:lang w:eastAsia="ru-RU"/>
        </w:rPr>
      </w:pPr>
    </w:p>
    <w:p w:rsidR="00B7329F" w:rsidRPr="00453B01" w:rsidRDefault="00B7329F" w:rsidP="00B7329F">
      <w:pPr>
        <w:spacing w:after="165" w:line="240" w:lineRule="auto"/>
        <w:jc w:val="both"/>
        <w:rPr>
          <w:rFonts w:ascii="Times New Roman" w:eastAsia="Times New Roman" w:hAnsi="Times New Roman" w:cs="Times New Roman"/>
          <w:b/>
          <w:bCs/>
          <w:color w:val="000000"/>
          <w:sz w:val="24"/>
          <w:szCs w:val="24"/>
          <w:lang w:eastAsia="ru-RU"/>
        </w:rPr>
      </w:pPr>
      <w:r w:rsidRPr="00453B01">
        <w:rPr>
          <w:rFonts w:ascii="Times New Roman" w:eastAsia="Times New Roman" w:hAnsi="Times New Roman" w:cs="Times New Roman"/>
          <w:b/>
          <w:bCs/>
          <w:color w:val="000000"/>
          <w:sz w:val="24"/>
          <w:szCs w:val="24"/>
          <w:lang w:eastAsia="ru-RU"/>
        </w:rPr>
        <w:t>Статья 7.1. Права и обязанности иных лиц</w:t>
      </w:r>
    </w:p>
    <w:p w:rsidR="00B7329F" w:rsidRPr="00B7329F" w:rsidRDefault="00B7329F" w:rsidP="00B7329F">
      <w:pPr>
        <w:spacing w:after="165" w:line="240" w:lineRule="auto"/>
        <w:jc w:val="both"/>
        <w:rPr>
          <w:rFonts w:ascii="Times New Roman" w:eastAsia="Times New Roman" w:hAnsi="Times New Roman" w:cs="Times New Roman"/>
          <w:b/>
          <w:bCs/>
          <w:color w:val="000000"/>
          <w:sz w:val="24"/>
          <w:szCs w:val="24"/>
          <w:lang w:eastAsia="ru-RU"/>
        </w:rPr>
      </w:pPr>
      <w:r w:rsidRPr="00B7329F">
        <w:rPr>
          <w:rFonts w:ascii="Times New Roman" w:eastAsia="Times New Roman" w:hAnsi="Times New Roman" w:cs="Times New Roman"/>
          <w:b/>
          <w:bCs/>
          <w:color w:val="000000"/>
          <w:sz w:val="24"/>
          <w:szCs w:val="24"/>
          <w:lang w:eastAsia="ru-RU"/>
        </w:rPr>
        <w:t>(введена Федеральным </w:t>
      </w:r>
      <w:hyperlink r:id="rId11" w:anchor="dst100063" w:history="1">
        <w:r w:rsidRPr="00B7329F">
          <w:rPr>
            <w:rFonts w:ascii="Times New Roman" w:eastAsia="Times New Roman" w:hAnsi="Times New Roman" w:cs="Times New Roman"/>
            <w:b/>
            <w:bCs/>
            <w:color w:val="000000"/>
            <w:sz w:val="24"/>
            <w:szCs w:val="24"/>
            <w:lang w:eastAsia="ru-RU"/>
          </w:rPr>
          <w:t>законом</w:t>
        </w:r>
      </w:hyperlink>
      <w:r w:rsidRPr="00B7329F">
        <w:rPr>
          <w:rFonts w:ascii="Times New Roman" w:eastAsia="Times New Roman" w:hAnsi="Times New Roman" w:cs="Times New Roman"/>
          <w:b/>
          <w:bCs/>
          <w:color w:val="000000"/>
          <w:sz w:val="24"/>
          <w:szCs w:val="24"/>
          <w:lang w:eastAsia="ru-RU"/>
        </w:rPr>
        <w:t> от 28.07.2004 N 88-ФЗ)</w:t>
      </w:r>
    </w:p>
    <w:p w:rsidR="00B7329F" w:rsidRPr="00B7329F" w:rsidRDefault="00B7329F" w:rsidP="00B7329F">
      <w:pPr>
        <w:spacing w:after="165" w:line="240" w:lineRule="auto"/>
        <w:jc w:val="both"/>
        <w:rPr>
          <w:rFonts w:ascii="Times New Roman" w:eastAsia="Times New Roman" w:hAnsi="Times New Roman" w:cs="Times New Roman"/>
          <w:color w:val="000000"/>
          <w:sz w:val="24"/>
          <w:szCs w:val="24"/>
          <w:lang w:eastAsia="ru-RU"/>
        </w:rPr>
      </w:pPr>
      <w:r w:rsidRPr="00B7329F">
        <w:rPr>
          <w:rFonts w:ascii="Times New Roman" w:eastAsia="Times New Roman" w:hAnsi="Times New Roman" w:cs="Times New Roman"/>
          <w:color w:val="000000"/>
          <w:sz w:val="24"/>
          <w:szCs w:val="24"/>
          <w:lang w:eastAsia="ru-RU"/>
        </w:rPr>
        <w:lastRenderedPageBreak/>
        <w:t> </w:t>
      </w:r>
    </w:p>
    <w:p w:rsidR="00B7329F" w:rsidRPr="00B7329F" w:rsidRDefault="00B7329F" w:rsidP="00B7329F">
      <w:pPr>
        <w:spacing w:after="165" w:line="240" w:lineRule="auto"/>
        <w:jc w:val="both"/>
        <w:rPr>
          <w:rFonts w:ascii="Times New Roman" w:eastAsia="Times New Roman" w:hAnsi="Times New Roman" w:cs="Times New Roman"/>
          <w:color w:val="000000"/>
          <w:sz w:val="24"/>
          <w:szCs w:val="24"/>
          <w:lang w:eastAsia="ru-RU"/>
        </w:rPr>
      </w:pPr>
      <w:bookmarkStart w:id="4" w:name="dst362"/>
      <w:bookmarkEnd w:id="4"/>
      <w:r w:rsidRPr="00B7329F">
        <w:rPr>
          <w:rFonts w:ascii="Times New Roman" w:eastAsia="Times New Roman" w:hAnsi="Times New Roman" w:cs="Times New Roman"/>
          <w:color w:val="000000"/>
          <w:sz w:val="24"/>
          <w:szCs w:val="24"/>
          <w:lang w:eastAsia="ru-RU"/>
        </w:rPr>
        <w:t>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w:t>
      </w:r>
      <w:hyperlink r:id="rId12" w:anchor="dst100390" w:history="1">
        <w:r w:rsidRPr="00B7329F">
          <w:rPr>
            <w:rFonts w:ascii="Times New Roman" w:eastAsia="Times New Roman" w:hAnsi="Times New Roman" w:cs="Times New Roman"/>
            <w:color w:val="000000"/>
            <w:sz w:val="24"/>
            <w:szCs w:val="24"/>
            <w:lang w:eastAsia="ru-RU"/>
          </w:rPr>
          <w:t>подпунктами 1</w:t>
        </w:r>
      </w:hyperlink>
      <w:r w:rsidRPr="00B7329F">
        <w:rPr>
          <w:rFonts w:ascii="Times New Roman" w:eastAsia="Times New Roman" w:hAnsi="Times New Roman" w:cs="Times New Roman"/>
          <w:color w:val="000000"/>
          <w:sz w:val="24"/>
          <w:szCs w:val="24"/>
          <w:lang w:eastAsia="ru-RU"/>
        </w:rPr>
        <w:t>, </w:t>
      </w:r>
      <w:hyperlink r:id="rId13" w:anchor="dst196" w:history="1">
        <w:r w:rsidRPr="00B7329F">
          <w:rPr>
            <w:rFonts w:ascii="Times New Roman" w:eastAsia="Times New Roman" w:hAnsi="Times New Roman" w:cs="Times New Roman"/>
            <w:color w:val="000000"/>
            <w:sz w:val="24"/>
            <w:szCs w:val="24"/>
            <w:lang w:eastAsia="ru-RU"/>
          </w:rPr>
          <w:t>1.1</w:t>
        </w:r>
      </w:hyperlink>
      <w:r w:rsidRPr="00B7329F">
        <w:rPr>
          <w:rFonts w:ascii="Times New Roman" w:eastAsia="Times New Roman" w:hAnsi="Times New Roman" w:cs="Times New Roman"/>
          <w:color w:val="000000"/>
          <w:sz w:val="24"/>
          <w:szCs w:val="24"/>
          <w:lang w:eastAsia="ru-RU"/>
        </w:rPr>
        <w:t>, </w:t>
      </w:r>
      <w:hyperlink r:id="rId14" w:anchor="dst100393" w:history="1">
        <w:r w:rsidRPr="00B7329F">
          <w:rPr>
            <w:rFonts w:ascii="Times New Roman" w:eastAsia="Times New Roman" w:hAnsi="Times New Roman" w:cs="Times New Roman"/>
            <w:color w:val="000000"/>
            <w:sz w:val="24"/>
            <w:szCs w:val="24"/>
            <w:lang w:eastAsia="ru-RU"/>
          </w:rPr>
          <w:t>2</w:t>
        </w:r>
      </w:hyperlink>
      <w:r w:rsidRPr="00B7329F">
        <w:rPr>
          <w:rFonts w:ascii="Times New Roman" w:eastAsia="Times New Roman" w:hAnsi="Times New Roman" w:cs="Times New Roman"/>
          <w:color w:val="000000"/>
          <w:sz w:val="24"/>
          <w:szCs w:val="24"/>
          <w:lang w:eastAsia="ru-RU"/>
        </w:rPr>
        <w:t>, </w:t>
      </w:r>
      <w:hyperlink r:id="rId15" w:anchor="dst298" w:history="1">
        <w:r w:rsidRPr="00B7329F">
          <w:rPr>
            <w:rFonts w:ascii="Times New Roman" w:eastAsia="Times New Roman" w:hAnsi="Times New Roman" w:cs="Times New Roman"/>
            <w:color w:val="000000"/>
            <w:sz w:val="24"/>
            <w:szCs w:val="24"/>
            <w:lang w:eastAsia="ru-RU"/>
          </w:rPr>
          <w:t>6 пункта 1</w:t>
        </w:r>
      </w:hyperlink>
      <w:r w:rsidRPr="00B7329F">
        <w:rPr>
          <w:rFonts w:ascii="Times New Roman" w:eastAsia="Times New Roman" w:hAnsi="Times New Roman" w:cs="Times New Roman"/>
          <w:color w:val="000000"/>
          <w:sz w:val="24"/>
          <w:szCs w:val="24"/>
          <w:lang w:eastAsia="ru-RU"/>
        </w:rPr>
        <w:t>, </w:t>
      </w:r>
      <w:hyperlink r:id="rId16" w:anchor="dst353" w:history="1">
        <w:r w:rsidRPr="00B7329F">
          <w:rPr>
            <w:rFonts w:ascii="Times New Roman" w:eastAsia="Times New Roman" w:hAnsi="Times New Roman" w:cs="Times New Roman"/>
            <w:color w:val="000000"/>
            <w:sz w:val="24"/>
            <w:szCs w:val="24"/>
            <w:lang w:eastAsia="ru-RU"/>
          </w:rPr>
          <w:t>пунктами 2</w:t>
        </w:r>
      </w:hyperlink>
      <w:r w:rsidRPr="00B7329F">
        <w:rPr>
          <w:rFonts w:ascii="Times New Roman" w:eastAsia="Times New Roman" w:hAnsi="Times New Roman" w:cs="Times New Roman"/>
          <w:color w:val="000000"/>
          <w:sz w:val="24"/>
          <w:szCs w:val="24"/>
          <w:lang w:eastAsia="ru-RU"/>
        </w:rPr>
        <w:t> и </w:t>
      </w:r>
      <w:hyperlink r:id="rId17" w:anchor="dst100280" w:history="1">
        <w:r w:rsidRPr="00B7329F">
          <w:rPr>
            <w:rFonts w:ascii="Times New Roman" w:eastAsia="Times New Roman" w:hAnsi="Times New Roman" w:cs="Times New Roman"/>
            <w:color w:val="000000"/>
            <w:sz w:val="24"/>
            <w:szCs w:val="24"/>
            <w:lang w:eastAsia="ru-RU"/>
          </w:rPr>
          <w:t>4 статьи 7</w:t>
        </w:r>
      </w:hyperlink>
      <w:r w:rsidRPr="00B7329F">
        <w:rPr>
          <w:rFonts w:ascii="Times New Roman" w:eastAsia="Times New Roman" w:hAnsi="Times New Roman" w:cs="Times New Roman"/>
          <w:color w:val="000000"/>
          <w:sz w:val="24"/>
          <w:szCs w:val="24"/>
          <w:lang w:eastAsia="ru-RU"/>
        </w:rPr>
        <w:t>, </w:t>
      </w:r>
      <w:hyperlink r:id="rId18" w:anchor="dst118" w:history="1">
        <w:r w:rsidRPr="00B7329F">
          <w:rPr>
            <w:rFonts w:ascii="Times New Roman" w:eastAsia="Times New Roman" w:hAnsi="Times New Roman" w:cs="Times New Roman"/>
            <w:color w:val="000000"/>
            <w:sz w:val="24"/>
            <w:szCs w:val="24"/>
            <w:lang w:eastAsia="ru-RU"/>
          </w:rPr>
          <w:t>подпунктами 1</w:t>
        </w:r>
      </w:hyperlink>
      <w:r w:rsidRPr="00B7329F">
        <w:rPr>
          <w:rFonts w:ascii="Times New Roman" w:eastAsia="Times New Roman" w:hAnsi="Times New Roman" w:cs="Times New Roman"/>
          <w:color w:val="000000"/>
          <w:sz w:val="24"/>
          <w:szCs w:val="24"/>
          <w:lang w:eastAsia="ru-RU"/>
        </w:rPr>
        <w:t>, </w:t>
      </w:r>
      <w:hyperlink r:id="rId19" w:anchor="dst44" w:history="1">
        <w:r w:rsidRPr="00B7329F">
          <w:rPr>
            <w:rFonts w:ascii="Times New Roman" w:eastAsia="Times New Roman" w:hAnsi="Times New Roman" w:cs="Times New Roman"/>
            <w:color w:val="000000"/>
            <w:sz w:val="24"/>
            <w:szCs w:val="24"/>
            <w:lang w:eastAsia="ru-RU"/>
          </w:rPr>
          <w:t>3</w:t>
        </w:r>
      </w:hyperlink>
      <w:r w:rsidRPr="00B7329F">
        <w:rPr>
          <w:rFonts w:ascii="Times New Roman" w:eastAsia="Times New Roman" w:hAnsi="Times New Roman" w:cs="Times New Roman"/>
          <w:color w:val="000000"/>
          <w:sz w:val="24"/>
          <w:szCs w:val="24"/>
          <w:lang w:eastAsia="ru-RU"/>
        </w:rPr>
        <w:t>, </w:t>
      </w:r>
      <w:hyperlink r:id="rId20" w:anchor="dst282" w:history="1">
        <w:r w:rsidRPr="00B7329F">
          <w:rPr>
            <w:rFonts w:ascii="Times New Roman" w:eastAsia="Times New Roman" w:hAnsi="Times New Roman" w:cs="Times New Roman"/>
            <w:color w:val="000000"/>
            <w:sz w:val="24"/>
            <w:szCs w:val="24"/>
            <w:lang w:eastAsia="ru-RU"/>
          </w:rPr>
          <w:t>5 пункта 1</w:t>
        </w:r>
      </w:hyperlink>
      <w:r w:rsidRPr="00B7329F">
        <w:rPr>
          <w:rFonts w:ascii="Times New Roman" w:eastAsia="Times New Roman" w:hAnsi="Times New Roman" w:cs="Times New Roman"/>
          <w:color w:val="000000"/>
          <w:sz w:val="24"/>
          <w:szCs w:val="24"/>
          <w:lang w:eastAsia="ru-RU"/>
        </w:rPr>
        <w:t>, </w:t>
      </w:r>
      <w:hyperlink r:id="rId21" w:anchor="dst119" w:history="1">
        <w:r w:rsidRPr="00B7329F">
          <w:rPr>
            <w:rFonts w:ascii="Times New Roman" w:eastAsia="Times New Roman" w:hAnsi="Times New Roman" w:cs="Times New Roman"/>
            <w:color w:val="000000"/>
            <w:sz w:val="24"/>
            <w:szCs w:val="24"/>
            <w:lang w:eastAsia="ru-RU"/>
          </w:rPr>
          <w:t>пунктами 3</w:t>
        </w:r>
      </w:hyperlink>
      <w:r w:rsidRPr="00B7329F">
        <w:rPr>
          <w:rFonts w:ascii="Times New Roman" w:eastAsia="Times New Roman" w:hAnsi="Times New Roman" w:cs="Times New Roman"/>
          <w:color w:val="000000"/>
          <w:sz w:val="24"/>
          <w:szCs w:val="24"/>
          <w:lang w:eastAsia="ru-RU"/>
        </w:rPr>
        <w:t> и </w:t>
      </w:r>
      <w:hyperlink r:id="rId22" w:anchor="dst120" w:history="1">
        <w:r w:rsidRPr="00B7329F">
          <w:rPr>
            <w:rFonts w:ascii="Times New Roman" w:eastAsia="Times New Roman" w:hAnsi="Times New Roman" w:cs="Times New Roman"/>
            <w:color w:val="000000"/>
            <w:sz w:val="24"/>
            <w:szCs w:val="24"/>
            <w:lang w:eastAsia="ru-RU"/>
          </w:rPr>
          <w:t>4 статьи 7.3</w:t>
        </w:r>
      </w:hyperlink>
      <w:r w:rsidRPr="00B7329F">
        <w:rPr>
          <w:rFonts w:ascii="Times New Roman" w:eastAsia="Times New Roman" w:hAnsi="Times New Roman" w:cs="Times New Roman"/>
          <w:color w:val="000000"/>
          <w:sz w:val="24"/>
          <w:szCs w:val="24"/>
          <w:lang w:eastAsia="ru-RU"/>
        </w:rPr>
        <w:t>, </w:t>
      </w:r>
      <w:hyperlink r:id="rId23" w:anchor="dst313" w:history="1">
        <w:r w:rsidRPr="00B7329F">
          <w:rPr>
            <w:rFonts w:ascii="Times New Roman" w:eastAsia="Times New Roman" w:hAnsi="Times New Roman" w:cs="Times New Roman"/>
            <w:color w:val="000000"/>
            <w:sz w:val="24"/>
            <w:szCs w:val="24"/>
            <w:lang w:eastAsia="ru-RU"/>
          </w:rPr>
          <w:t>пунктом 5 статьи 7.5</w:t>
        </w:r>
      </w:hyperlink>
      <w:r w:rsidRPr="00B7329F">
        <w:rPr>
          <w:rFonts w:ascii="Times New Roman" w:eastAsia="Times New Roman" w:hAnsi="Times New Roman" w:cs="Times New Roman"/>
          <w:color w:val="000000"/>
          <w:sz w:val="24"/>
          <w:szCs w:val="24"/>
          <w:lang w:eastAsia="ru-RU"/>
        </w:rPr>
        <w:t xml:space="preserve"> настоящего Федерального закона, распространяются на адвокатов, нотариусов и </w:t>
      </w:r>
      <w:r w:rsidRPr="00B7329F">
        <w:rPr>
          <w:rFonts w:ascii="Times New Roman" w:eastAsia="Times New Roman" w:hAnsi="Times New Roman" w:cs="Times New Roman"/>
          <w:b/>
          <w:bCs/>
          <w:color w:val="000000"/>
          <w:sz w:val="24"/>
          <w:szCs w:val="24"/>
          <w:lang w:eastAsia="ru-RU"/>
        </w:rPr>
        <w:t>лиц, осуществляющих предпринимательскую деятельность в сфере оказания юридических или бухгалтерских услуг</w:t>
      </w:r>
      <w:r w:rsidRPr="00B7329F">
        <w:rPr>
          <w:rFonts w:ascii="Times New Roman" w:eastAsia="Times New Roman" w:hAnsi="Times New Roman" w:cs="Times New Roman"/>
          <w:color w:val="000000"/>
          <w:sz w:val="24"/>
          <w:szCs w:val="24"/>
          <w:lang w:eastAsia="ru-RU"/>
        </w:rPr>
        <w:t>,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B7329F" w:rsidRPr="00B7329F" w:rsidRDefault="00B7329F" w:rsidP="00B7329F">
      <w:pPr>
        <w:spacing w:after="165" w:line="240" w:lineRule="auto"/>
        <w:jc w:val="both"/>
        <w:rPr>
          <w:rFonts w:ascii="Times New Roman" w:eastAsia="Times New Roman" w:hAnsi="Times New Roman" w:cs="Times New Roman"/>
          <w:color w:val="000000"/>
          <w:sz w:val="24"/>
          <w:szCs w:val="24"/>
          <w:lang w:eastAsia="ru-RU"/>
        </w:rPr>
      </w:pPr>
      <w:r w:rsidRPr="00B7329F">
        <w:rPr>
          <w:rFonts w:ascii="Times New Roman" w:eastAsia="Times New Roman" w:hAnsi="Times New Roman" w:cs="Times New Roman"/>
          <w:color w:val="000000"/>
          <w:sz w:val="24"/>
          <w:szCs w:val="24"/>
          <w:lang w:eastAsia="ru-RU"/>
        </w:rPr>
        <w:t>(в ред. Федерального </w:t>
      </w:r>
      <w:hyperlink r:id="rId24" w:anchor="dst100012" w:history="1">
        <w:r w:rsidRPr="00B7329F">
          <w:rPr>
            <w:rFonts w:ascii="Times New Roman" w:eastAsia="Times New Roman" w:hAnsi="Times New Roman" w:cs="Times New Roman"/>
            <w:color w:val="000000"/>
            <w:sz w:val="24"/>
            <w:szCs w:val="24"/>
            <w:lang w:eastAsia="ru-RU"/>
          </w:rPr>
          <w:t>закона</w:t>
        </w:r>
      </w:hyperlink>
      <w:r w:rsidRPr="00B7329F">
        <w:rPr>
          <w:rFonts w:ascii="Times New Roman" w:eastAsia="Times New Roman" w:hAnsi="Times New Roman" w:cs="Times New Roman"/>
          <w:color w:val="000000"/>
          <w:sz w:val="24"/>
          <w:szCs w:val="24"/>
          <w:lang w:eastAsia="ru-RU"/>
        </w:rPr>
        <w:t> от 18.03.2019 N 33-ФЗ)</w:t>
      </w:r>
    </w:p>
    <w:p w:rsidR="00B7329F" w:rsidRPr="00B7329F" w:rsidRDefault="00B7329F" w:rsidP="00B7329F">
      <w:pPr>
        <w:spacing w:after="165" w:line="240" w:lineRule="auto"/>
        <w:jc w:val="both"/>
        <w:rPr>
          <w:rFonts w:ascii="Times New Roman" w:eastAsia="Times New Roman" w:hAnsi="Times New Roman" w:cs="Times New Roman"/>
          <w:color w:val="000000"/>
          <w:sz w:val="24"/>
          <w:szCs w:val="24"/>
          <w:lang w:eastAsia="ru-RU"/>
        </w:rPr>
      </w:pPr>
      <w:r w:rsidRPr="00B7329F">
        <w:rPr>
          <w:rFonts w:ascii="Times New Roman" w:eastAsia="Times New Roman" w:hAnsi="Times New Roman" w:cs="Times New Roman"/>
          <w:color w:val="000000"/>
          <w:sz w:val="24"/>
          <w:szCs w:val="24"/>
          <w:lang w:eastAsia="ru-RU"/>
        </w:rPr>
        <w:t>(см. текст в предыдущей редакции)</w:t>
      </w:r>
    </w:p>
    <w:p w:rsidR="00B7329F" w:rsidRPr="00B7329F" w:rsidRDefault="00B7329F" w:rsidP="00B7329F">
      <w:pPr>
        <w:spacing w:after="165" w:line="240" w:lineRule="auto"/>
        <w:jc w:val="both"/>
        <w:rPr>
          <w:rFonts w:ascii="Times New Roman" w:eastAsia="Times New Roman" w:hAnsi="Times New Roman" w:cs="Times New Roman"/>
          <w:color w:val="000000"/>
          <w:sz w:val="24"/>
          <w:szCs w:val="24"/>
          <w:lang w:eastAsia="ru-RU"/>
        </w:rPr>
      </w:pPr>
      <w:bookmarkStart w:id="5" w:name="dst100246"/>
      <w:bookmarkEnd w:id="5"/>
      <w:r w:rsidRPr="00B7329F">
        <w:rPr>
          <w:rFonts w:ascii="Times New Roman" w:eastAsia="Times New Roman" w:hAnsi="Times New Roman" w:cs="Times New Roman"/>
          <w:color w:val="000000"/>
          <w:sz w:val="24"/>
          <w:szCs w:val="24"/>
          <w:lang w:eastAsia="ru-RU"/>
        </w:rPr>
        <w:t>сделки с недвижимым имуществом;</w:t>
      </w:r>
    </w:p>
    <w:p w:rsidR="00B7329F" w:rsidRPr="00B7329F" w:rsidRDefault="00B7329F" w:rsidP="00B7329F">
      <w:pPr>
        <w:spacing w:after="165" w:line="240" w:lineRule="auto"/>
        <w:jc w:val="both"/>
        <w:rPr>
          <w:rFonts w:ascii="Times New Roman" w:eastAsia="Times New Roman" w:hAnsi="Times New Roman" w:cs="Times New Roman"/>
          <w:b/>
          <w:bCs/>
          <w:color w:val="000000"/>
          <w:sz w:val="24"/>
          <w:szCs w:val="24"/>
          <w:lang w:eastAsia="ru-RU"/>
        </w:rPr>
      </w:pPr>
      <w:bookmarkStart w:id="6" w:name="dst100247"/>
      <w:bookmarkEnd w:id="6"/>
      <w:r w:rsidRPr="00B7329F">
        <w:rPr>
          <w:rFonts w:ascii="Times New Roman" w:eastAsia="Times New Roman" w:hAnsi="Times New Roman" w:cs="Times New Roman"/>
          <w:b/>
          <w:bCs/>
          <w:color w:val="000000"/>
          <w:sz w:val="24"/>
          <w:szCs w:val="24"/>
          <w:lang w:eastAsia="ru-RU"/>
        </w:rPr>
        <w:t>управление денежными средствами, ценными бумагами или иным имуществом клиента;</w:t>
      </w:r>
    </w:p>
    <w:p w:rsidR="00B7329F" w:rsidRPr="00B7329F" w:rsidRDefault="00B7329F" w:rsidP="00B7329F">
      <w:pPr>
        <w:spacing w:after="165" w:line="240" w:lineRule="auto"/>
        <w:jc w:val="both"/>
        <w:rPr>
          <w:rFonts w:ascii="Times New Roman" w:eastAsia="Times New Roman" w:hAnsi="Times New Roman" w:cs="Times New Roman"/>
          <w:b/>
          <w:bCs/>
          <w:color w:val="000000"/>
          <w:sz w:val="24"/>
          <w:szCs w:val="24"/>
          <w:lang w:eastAsia="ru-RU"/>
        </w:rPr>
      </w:pPr>
      <w:bookmarkStart w:id="7" w:name="dst100248"/>
      <w:bookmarkEnd w:id="7"/>
      <w:r w:rsidRPr="00B7329F">
        <w:rPr>
          <w:rFonts w:ascii="Times New Roman" w:eastAsia="Times New Roman" w:hAnsi="Times New Roman" w:cs="Times New Roman"/>
          <w:b/>
          <w:bCs/>
          <w:color w:val="000000"/>
          <w:sz w:val="24"/>
          <w:szCs w:val="24"/>
          <w:lang w:eastAsia="ru-RU"/>
        </w:rPr>
        <w:t>управление банковскими счетами или счетами ценных бумаг;</w:t>
      </w:r>
    </w:p>
    <w:p w:rsidR="00B7329F" w:rsidRPr="00B7329F" w:rsidRDefault="00B7329F" w:rsidP="00B7329F">
      <w:pPr>
        <w:spacing w:after="165" w:line="240" w:lineRule="auto"/>
        <w:jc w:val="both"/>
        <w:rPr>
          <w:rFonts w:ascii="Times New Roman" w:eastAsia="Times New Roman" w:hAnsi="Times New Roman" w:cs="Times New Roman"/>
          <w:color w:val="000000"/>
          <w:sz w:val="24"/>
          <w:szCs w:val="24"/>
          <w:lang w:eastAsia="ru-RU"/>
        </w:rPr>
      </w:pPr>
      <w:bookmarkStart w:id="8" w:name="dst100249"/>
      <w:bookmarkEnd w:id="8"/>
      <w:r w:rsidRPr="00B7329F">
        <w:rPr>
          <w:rFonts w:ascii="Times New Roman" w:eastAsia="Times New Roman" w:hAnsi="Times New Roman" w:cs="Times New Roman"/>
          <w:color w:val="000000"/>
          <w:sz w:val="24"/>
          <w:szCs w:val="24"/>
          <w:lang w:eastAsia="ru-RU"/>
        </w:rPr>
        <w:t>привлечение денежных средств для создания организаций, обеспечения их деятельности или управления ими;</w:t>
      </w:r>
    </w:p>
    <w:p w:rsidR="00B7329F" w:rsidRPr="00B7329F" w:rsidRDefault="00B7329F" w:rsidP="00B7329F">
      <w:pPr>
        <w:spacing w:after="165" w:line="240" w:lineRule="auto"/>
        <w:jc w:val="both"/>
        <w:rPr>
          <w:rFonts w:ascii="Times New Roman" w:eastAsia="Times New Roman" w:hAnsi="Times New Roman" w:cs="Times New Roman"/>
          <w:color w:val="000000"/>
          <w:sz w:val="24"/>
          <w:szCs w:val="24"/>
          <w:lang w:eastAsia="ru-RU"/>
        </w:rPr>
      </w:pPr>
      <w:bookmarkStart w:id="9" w:name="dst100250"/>
      <w:bookmarkEnd w:id="9"/>
      <w:r w:rsidRPr="00B7329F">
        <w:rPr>
          <w:rFonts w:ascii="Times New Roman" w:eastAsia="Times New Roman" w:hAnsi="Times New Roman" w:cs="Times New Roman"/>
          <w:color w:val="000000"/>
          <w:sz w:val="24"/>
          <w:szCs w:val="24"/>
          <w:lang w:eastAsia="ru-RU"/>
        </w:rPr>
        <w:t>создание организаций, обеспечение их деятельности или управления ими, а также куплю-продажу организаций.</w:t>
      </w:r>
    </w:p>
    <w:p w:rsidR="00633EB8" w:rsidRPr="002749BF" w:rsidRDefault="00633EB8" w:rsidP="00292212">
      <w:pPr>
        <w:pStyle w:val="a3"/>
        <w:spacing w:before="0" w:beforeAutospacing="0" w:after="0" w:afterAutospacing="0"/>
        <w:jc w:val="both"/>
        <w:rPr>
          <w:sz w:val="18"/>
          <w:szCs w:val="18"/>
        </w:rPr>
      </w:pPr>
    </w:p>
    <w:p w:rsidR="00292212" w:rsidRPr="002749BF" w:rsidRDefault="00292212" w:rsidP="00292212">
      <w:pPr>
        <w:pStyle w:val="a3"/>
        <w:spacing w:before="0" w:beforeAutospacing="0" w:after="165" w:afterAutospacing="0"/>
        <w:jc w:val="center"/>
        <w:rPr>
          <w:color w:val="000000"/>
          <w:sz w:val="18"/>
          <w:szCs w:val="18"/>
        </w:rPr>
      </w:pPr>
      <w:r w:rsidRPr="002749BF">
        <w:rPr>
          <w:color w:val="333333"/>
          <w:sz w:val="18"/>
          <w:szCs w:val="18"/>
          <w:shd w:val="clear" w:color="auto" w:fill="FFFFFF"/>
        </w:rPr>
        <w:t>«</w:t>
      </w:r>
      <w:r w:rsidRPr="002749BF">
        <w:rPr>
          <w:b/>
          <w:bCs/>
          <w:color w:val="000000"/>
          <w:sz w:val="18"/>
          <w:szCs w:val="18"/>
        </w:rPr>
        <w:t>ФЕДЕРАЛЬНАЯ СЛУЖБА ПО ФИНАНСОВОМУ МОНИТОРИНГУ</w:t>
      </w:r>
    </w:p>
    <w:p w:rsidR="00292212" w:rsidRPr="00292212" w:rsidRDefault="00292212" w:rsidP="00292212">
      <w:pPr>
        <w:spacing w:after="165" w:line="240" w:lineRule="auto"/>
        <w:jc w:val="center"/>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b/>
          <w:bCs/>
          <w:color w:val="000000"/>
          <w:sz w:val="18"/>
          <w:szCs w:val="18"/>
          <w:lang w:eastAsia="ru-RU"/>
        </w:rPr>
        <w:t>ИНФОРМАЦИОННОЕ СООБЩЕНИЕ</w:t>
      </w:r>
      <w:r w:rsidRPr="00292212">
        <w:rPr>
          <w:rFonts w:ascii="Times New Roman" w:eastAsia="Times New Roman" w:hAnsi="Times New Roman" w:cs="Times New Roman"/>
          <w:b/>
          <w:bCs/>
          <w:color w:val="000000"/>
          <w:sz w:val="18"/>
          <w:szCs w:val="18"/>
          <w:lang w:eastAsia="ru-RU"/>
        </w:rPr>
        <w:br/>
        <w:t>от 26 января 2018 года</w:t>
      </w:r>
    </w:p>
    <w:p w:rsidR="00292212" w:rsidRPr="00292212" w:rsidRDefault="00292212" w:rsidP="00292212">
      <w:pPr>
        <w:spacing w:after="165" w:line="240" w:lineRule="auto"/>
        <w:jc w:val="center"/>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b/>
          <w:bCs/>
          <w:color w:val="000000"/>
          <w:sz w:val="18"/>
          <w:szCs w:val="18"/>
          <w:lang w:eastAsia="ru-RU"/>
        </w:rPr>
        <w:t>О НЕОБХОДИМОСТИ ПОДКЛЮЧЕНИЯ ЛИЦ, ОСУЩЕСТВЛЯЮЩИХ ПРЕДПРИНИМАТЕЛЬСКУЮ ДЕЯТЕЛЬНОСТЬ В СФЕРЕ ОКАЗАНИЯ БУХГАЛТЕРСКИХ УСЛУГ К ЛИЧНОМУ КАБИНЕТУ НА ОФИЦИАЛЬНОМ САЙТЕ ФЕДЕРАЛЬНОЙ СЛУЖБЫ ПО ФИНАНСОВОМУ МОНИТОРИНГУ</w:t>
      </w:r>
    </w:p>
    <w:p w:rsidR="00292212" w:rsidRPr="00292212" w:rsidRDefault="00292212" w:rsidP="00292212">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 xml:space="preserve">Согласно положениям статьи 7.1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отдельные требования законодательства в сфере противодействия легализации (отмыванию) доходов, полученных преступным путем, и финансированию терроризма распространяются, в том числе, </w:t>
      </w:r>
      <w:r w:rsidRPr="00292212">
        <w:rPr>
          <w:rFonts w:ascii="Times New Roman" w:eastAsia="Times New Roman" w:hAnsi="Times New Roman" w:cs="Times New Roman"/>
          <w:b/>
          <w:bCs/>
          <w:color w:val="000000"/>
          <w:sz w:val="18"/>
          <w:szCs w:val="18"/>
          <w:lang w:eastAsia="ru-RU"/>
        </w:rPr>
        <w:t>на лиц, осуществляющих предпринимательскую деятельность в сфере оказания бухгалтерских услуг</w:t>
      </w:r>
      <w:r w:rsidRPr="00292212">
        <w:rPr>
          <w:rFonts w:ascii="Times New Roman" w:eastAsia="Times New Roman" w:hAnsi="Times New Roman" w:cs="Times New Roman"/>
          <w:color w:val="000000"/>
          <w:sz w:val="18"/>
          <w:szCs w:val="18"/>
          <w:lang w:eastAsia="ru-RU"/>
        </w:rPr>
        <w:t>.</w:t>
      </w:r>
    </w:p>
    <w:p w:rsidR="00292212" w:rsidRPr="00292212" w:rsidRDefault="00292212" w:rsidP="00292212">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 xml:space="preserve">В соответствии с Правилами, утвержденными постановлением Правительства Российской Федерации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и индивидуальных предпринимателей» (далее – Правила), </w:t>
      </w:r>
      <w:r w:rsidRPr="00292212">
        <w:rPr>
          <w:rFonts w:ascii="Times New Roman" w:eastAsia="Times New Roman" w:hAnsi="Times New Roman" w:cs="Times New Roman"/>
          <w:b/>
          <w:bCs/>
          <w:color w:val="000000"/>
          <w:sz w:val="18"/>
          <w:szCs w:val="18"/>
          <w:lang w:eastAsia="ru-RU"/>
        </w:rPr>
        <w:t>доступ  лиц, осуществляющих предпринимательскую деятельность в сфере оказания бухгалтерских услуг к информации о включении в перечень или об исключении из перечня организаций и (или) физических лиц, а также о внесении корректировок в содержащиеся в перечне сведения об организациях и (или) о физических лицах вместе с актуальной информацией об организациях и о физических лицах, включенных в перечень, осуществляется только через личные кабинеты на официальном сайте Росфинмониторинга</w:t>
      </w:r>
      <w:r w:rsidRPr="00292212">
        <w:rPr>
          <w:rFonts w:ascii="Times New Roman" w:eastAsia="Times New Roman" w:hAnsi="Times New Roman" w:cs="Times New Roman"/>
          <w:color w:val="000000"/>
          <w:sz w:val="18"/>
          <w:szCs w:val="18"/>
          <w:lang w:eastAsia="ru-RU"/>
        </w:rPr>
        <w:t xml:space="preserve"> (www.fedsfm.ru).</w:t>
      </w:r>
    </w:p>
    <w:p w:rsidR="00292212" w:rsidRPr="00292212" w:rsidRDefault="00292212" w:rsidP="00292212">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Для регистрации в личном кабинете на официальном сайте Росфинмониторинга без использования усиленной квалифицированной электронной подписи (далее – ЭП) лиц, осуществляющих предпринимательскую деятельность в сфере оказания бухгалтерских услуг необходимо:</w:t>
      </w:r>
    </w:p>
    <w:p w:rsidR="00292212" w:rsidRPr="00292212" w:rsidRDefault="00292212" w:rsidP="005222C7">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 заполнить и отправить соответствующую заявку на подключение к личному кабинету на официальном сайте Росфинмониторинга, размещенную по адресу https://portal.fedsfm.ru.</w:t>
      </w:r>
    </w:p>
    <w:p w:rsidR="00292212" w:rsidRPr="00292212" w:rsidRDefault="00292212" w:rsidP="00292212">
      <w:pPr>
        <w:numPr>
          <w:ilvl w:val="0"/>
          <w:numId w:val="3"/>
        </w:num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lastRenderedPageBreak/>
        <w:t>направить заявку на подключение к личному кабинету на бумажном носителе, полученную на указанный при заполнении электронной заявки адрес электронной почты, с подписью лица, осуществляющего предпринимательскую деятельность в сфере оказания бухгалтерских услуг и печатью (при наличии) по адресу: 107450, г. Москва, ул. Мясницкая, д. 39, стр. 1.</w:t>
      </w:r>
    </w:p>
    <w:p w:rsidR="00292212" w:rsidRPr="00292212" w:rsidRDefault="00292212" w:rsidP="00292212">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К заявке на бумажном носителе необходимо приложить скан-копию документа, подтверждающего статус лица, осуществляющего предпринимательскую деятельность в сфере оказания бухгалтерских услуг.</w:t>
      </w:r>
    </w:p>
    <w:p w:rsidR="00292212" w:rsidRPr="00292212" w:rsidRDefault="00292212" w:rsidP="00292212">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Для регистрации в личном кабинете с использованием ЭП необходимо с помощью интерактивной формы, размещенной в разделе «Регистрация с использованием электронной подписи» официального сайта Росфинмониторинга заполнить электронную заявку на регистрацию. Электронная заявка на регистрацию подписывается ЭП лица, осуществляющего предпринимательскую деятельность в сфере оказания бухгалтерских услуг.</w:t>
      </w:r>
    </w:p>
    <w:p w:rsidR="00292212" w:rsidRPr="00292212" w:rsidRDefault="00292212" w:rsidP="00292212">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 xml:space="preserve">После успешной первичной авторизации в личном кабинете лицу, осуществляющему предпринимательскую деятельность в сфере </w:t>
      </w:r>
      <w:proofErr w:type="gramStart"/>
      <w:r w:rsidRPr="00292212">
        <w:rPr>
          <w:rFonts w:ascii="Times New Roman" w:eastAsia="Times New Roman" w:hAnsi="Times New Roman" w:cs="Times New Roman"/>
          <w:color w:val="000000"/>
          <w:sz w:val="18"/>
          <w:szCs w:val="18"/>
          <w:lang w:eastAsia="ru-RU"/>
        </w:rPr>
        <w:t>оказания бухгалтерских услуг</w:t>
      </w:r>
      <w:proofErr w:type="gramEnd"/>
      <w:r w:rsidRPr="00292212">
        <w:rPr>
          <w:rFonts w:ascii="Times New Roman" w:eastAsia="Times New Roman" w:hAnsi="Times New Roman" w:cs="Times New Roman"/>
          <w:color w:val="000000"/>
          <w:sz w:val="18"/>
          <w:szCs w:val="18"/>
          <w:lang w:eastAsia="ru-RU"/>
        </w:rPr>
        <w:t xml:space="preserve"> необходимо изменить пароль доступа к своему личному кабинету.</w:t>
      </w:r>
    </w:p>
    <w:p w:rsidR="00292212" w:rsidRPr="00292212" w:rsidRDefault="00292212" w:rsidP="00292212">
      <w:pPr>
        <w:spacing w:after="165" w:line="240" w:lineRule="auto"/>
        <w:jc w:val="both"/>
        <w:rPr>
          <w:rFonts w:ascii="Times New Roman" w:eastAsia="Times New Roman" w:hAnsi="Times New Roman" w:cs="Times New Roman"/>
          <w:color w:val="000000"/>
          <w:sz w:val="18"/>
          <w:szCs w:val="18"/>
          <w:lang w:eastAsia="ru-RU"/>
        </w:rPr>
      </w:pPr>
      <w:r w:rsidRPr="00292212">
        <w:rPr>
          <w:rFonts w:ascii="Times New Roman" w:eastAsia="Times New Roman" w:hAnsi="Times New Roman" w:cs="Times New Roman"/>
          <w:color w:val="000000"/>
          <w:sz w:val="18"/>
          <w:szCs w:val="18"/>
          <w:lang w:eastAsia="ru-RU"/>
        </w:rPr>
        <w:t>В случае возникновения проблем при регистрации и входе в личный кабинет необходимо обратиться в техническую поддержку Росфинмониторинга по телефонам: 8 495 627 33 98 и 8 495 627 32 99. </w:t>
      </w:r>
    </w:p>
    <w:p w:rsidR="00292212" w:rsidRPr="00292212" w:rsidRDefault="00292212" w:rsidP="009D217E">
      <w:pPr>
        <w:pStyle w:val="a3"/>
        <w:shd w:val="clear" w:color="auto" w:fill="FFFFFF"/>
        <w:spacing w:before="0" w:beforeAutospacing="0" w:after="0" w:afterAutospacing="0"/>
        <w:ind w:left="720"/>
        <w:jc w:val="both"/>
      </w:pPr>
    </w:p>
    <w:sectPr w:rsidR="00292212" w:rsidRPr="00292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0000000000000000000"/>
    <w:charset w:val="CC"/>
    <w:family w:val="auto"/>
    <w:pitch w:val="variable"/>
    <w:sig w:usb0="E0000AFF"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2479"/>
    <w:multiLevelType w:val="hybridMultilevel"/>
    <w:tmpl w:val="D764B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37764"/>
    <w:multiLevelType w:val="multilevel"/>
    <w:tmpl w:val="1EE2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83D58"/>
    <w:multiLevelType w:val="multilevel"/>
    <w:tmpl w:val="3DAA2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9A5B7F"/>
    <w:multiLevelType w:val="multilevel"/>
    <w:tmpl w:val="9FC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9A7F1C"/>
    <w:multiLevelType w:val="multilevel"/>
    <w:tmpl w:val="5290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CA"/>
    <w:rsid w:val="000868DA"/>
    <w:rsid w:val="000B19CA"/>
    <w:rsid w:val="00123241"/>
    <w:rsid w:val="002749BF"/>
    <w:rsid w:val="00292212"/>
    <w:rsid w:val="002B5190"/>
    <w:rsid w:val="003618DB"/>
    <w:rsid w:val="00453B01"/>
    <w:rsid w:val="005222C7"/>
    <w:rsid w:val="005D7E94"/>
    <w:rsid w:val="00633EB8"/>
    <w:rsid w:val="00637234"/>
    <w:rsid w:val="00710975"/>
    <w:rsid w:val="009A5D32"/>
    <w:rsid w:val="009D217E"/>
    <w:rsid w:val="00B02909"/>
    <w:rsid w:val="00B413A8"/>
    <w:rsid w:val="00B7329F"/>
    <w:rsid w:val="00D025D8"/>
    <w:rsid w:val="00D745CC"/>
    <w:rsid w:val="00FB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3B2C"/>
  <w15:chartTrackingRefBased/>
  <w15:docId w15:val="{83A7A220-B163-4E69-8626-C91CE9CB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32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217E"/>
    <w:rPr>
      <w:color w:val="0000FF"/>
      <w:u w:val="single"/>
    </w:rPr>
  </w:style>
  <w:style w:type="character" w:styleId="a5">
    <w:name w:val="Emphasis"/>
    <w:basedOn w:val="a0"/>
    <w:uiPriority w:val="20"/>
    <w:qFormat/>
    <w:rsid w:val="009D217E"/>
    <w:rPr>
      <w:i/>
      <w:iCs/>
    </w:rPr>
  </w:style>
  <w:style w:type="character" w:styleId="a6">
    <w:name w:val="Strong"/>
    <w:basedOn w:val="a0"/>
    <w:uiPriority w:val="22"/>
    <w:qFormat/>
    <w:rsid w:val="00633EB8"/>
    <w:rPr>
      <w:b/>
      <w:bCs/>
    </w:rPr>
  </w:style>
  <w:style w:type="paragraph" w:styleId="a7">
    <w:name w:val="List Paragraph"/>
    <w:basedOn w:val="a"/>
    <w:uiPriority w:val="34"/>
    <w:qFormat/>
    <w:rsid w:val="005222C7"/>
    <w:pPr>
      <w:ind w:left="720"/>
      <w:contextualSpacing/>
    </w:pPr>
  </w:style>
  <w:style w:type="character" w:customStyle="1" w:styleId="10">
    <w:name w:val="Заголовок 1 Знак"/>
    <w:basedOn w:val="a0"/>
    <w:link w:val="1"/>
    <w:uiPriority w:val="9"/>
    <w:rsid w:val="00B732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0437">
      <w:bodyDiv w:val="1"/>
      <w:marLeft w:val="0"/>
      <w:marRight w:val="0"/>
      <w:marTop w:val="0"/>
      <w:marBottom w:val="0"/>
      <w:divBdr>
        <w:top w:val="none" w:sz="0" w:space="0" w:color="auto"/>
        <w:left w:val="none" w:sz="0" w:space="0" w:color="auto"/>
        <w:bottom w:val="none" w:sz="0" w:space="0" w:color="auto"/>
        <w:right w:val="none" w:sz="0" w:space="0" w:color="auto"/>
      </w:divBdr>
    </w:div>
    <w:div w:id="78841638">
      <w:bodyDiv w:val="1"/>
      <w:marLeft w:val="0"/>
      <w:marRight w:val="0"/>
      <w:marTop w:val="0"/>
      <w:marBottom w:val="0"/>
      <w:divBdr>
        <w:top w:val="none" w:sz="0" w:space="0" w:color="auto"/>
        <w:left w:val="none" w:sz="0" w:space="0" w:color="auto"/>
        <w:bottom w:val="none" w:sz="0" w:space="0" w:color="auto"/>
        <w:right w:val="none" w:sz="0" w:space="0" w:color="auto"/>
      </w:divBdr>
    </w:div>
    <w:div w:id="318849895">
      <w:bodyDiv w:val="1"/>
      <w:marLeft w:val="0"/>
      <w:marRight w:val="0"/>
      <w:marTop w:val="0"/>
      <w:marBottom w:val="0"/>
      <w:divBdr>
        <w:top w:val="none" w:sz="0" w:space="0" w:color="auto"/>
        <w:left w:val="none" w:sz="0" w:space="0" w:color="auto"/>
        <w:bottom w:val="none" w:sz="0" w:space="0" w:color="auto"/>
        <w:right w:val="none" w:sz="0" w:space="0" w:color="auto"/>
      </w:divBdr>
    </w:div>
    <w:div w:id="801388973">
      <w:bodyDiv w:val="1"/>
      <w:marLeft w:val="0"/>
      <w:marRight w:val="0"/>
      <w:marTop w:val="0"/>
      <w:marBottom w:val="0"/>
      <w:divBdr>
        <w:top w:val="none" w:sz="0" w:space="0" w:color="auto"/>
        <w:left w:val="none" w:sz="0" w:space="0" w:color="auto"/>
        <w:bottom w:val="none" w:sz="0" w:space="0" w:color="auto"/>
        <w:right w:val="none" w:sz="0" w:space="0" w:color="auto"/>
      </w:divBdr>
      <w:divsChild>
        <w:div w:id="441608344">
          <w:marLeft w:val="0"/>
          <w:marRight w:val="0"/>
          <w:marTop w:val="0"/>
          <w:marBottom w:val="0"/>
          <w:divBdr>
            <w:top w:val="none" w:sz="0" w:space="0" w:color="auto"/>
            <w:left w:val="none" w:sz="0" w:space="0" w:color="auto"/>
            <w:bottom w:val="none" w:sz="0" w:space="0" w:color="auto"/>
            <w:right w:val="none" w:sz="0" w:space="0" w:color="auto"/>
          </w:divBdr>
        </w:div>
        <w:div w:id="2023822555">
          <w:marLeft w:val="0"/>
          <w:marRight w:val="0"/>
          <w:marTop w:val="0"/>
          <w:marBottom w:val="0"/>
          <w:divBdr>
            <w:top w:val="none" w:sz="0" w:space="0" w:color="auto"/>
            <w:left w:val="none" w:sz="0" w:space="0" w:color="auto"/>
            <w:bottom w:val="none" w:sz="0" w:space="0" w:color="auto"/>
            <w:right w:val="none" w:sz="0" w:space="0" w:color="auto"/>
          </w:divBdr>
          <w:divsChild>
            <w:div w:id="1136534126">
              <w:marLeft w:val="0"/>
              <w:marRight w:val="0"/>
              <w:marTop w:val="0"/>
              <w:marBottom w:val="0"/>
              <w:divBdr>
                <w:top w:val="none" w:sz="0" w:space="0" w:color="auto"/>
                <w:left w:val="none" w:sz="0" w:space="0" w:color="auto"/>
                <w:bottom w:val="none" w:sz="0" w:space="0" w:color="auto"/>
                <w:right w:val="none" w:sz="0" w:space="0" w:color="auto"/>
              </w:divBdr>
            </w:div>
            <w:div w:id="16751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6185">
      <w:bodyDiv w:val="1"/>
      <w:marLeft w:val="0"/>
      <w:marRight w:val="0"/>
      <w:marTop w:val="0"/>
      <w:marBottom w:val="0"/>
      <w:divBdr>
        <w:top w:val="none" w:sz="0" w:space="0" w:color="auto"/>
        <w:left w:val="none" w:sz="0" w:space="0" w:color="auto"/>
        <w:bottom w:val="none" w:sz="0" w:space="0" w:color="auto"/>
        <w:right w:val="none" w:sz="0" w:space="0" w:color="auto"/>
      </w:divBdr>
    </w:div>
    <w:div w:id="1081217177">
      <w:bodyDiv w:val="1"/>
      <w:marLeft w:val="0"/>
      <w:marRight w:val="0"/>
      <w:marTop w:val="0"/>
      <w:marBottom w:val="0"/>
      <w:divBdr>
        <w:top w:val="none" w:sz="0" w:space="0" w:color="auto"/>
        <w:left w:val="none" w:sz="0" w:space="0" w:color="auto"/>
        <w:bottom w:val="none" w:sz="0" w:space="0" w:color="auto"/>
        <w:right w:val="none" w:sz="0" w:space="0" w:color="auto"/>
      </w:divBdr>
    </w:div>
    <w:div w:id="1110976516">
      <w:bodyDiv w:val="1"/>
      <w:marLeft w:val="0"/>
      <w:marRight w:val="0"/>
      <w:marTop w:val="0"/>
      <w:marBottom w:val="0"/>
      <w:divBdr>
        <w:top w:val="none" w:sz="0" w:space="0" w:color="auto"/>
        <w:left w:val="none" w:sz="0" w:space="0" w:color="auto"/>
        <w:bottom w:val="none" w:sz="0" w:space="0" w:color="auto"/>
        <w:right w:val="none" w:sz="0" w:space="0" w:color="auto"/>
      </w:divBdr>
      <w:divsChild>
        <w:div w:id="126556217">
          <w:marLeft w:val="0"/>
          <w:marRight w:val="0"/>
          <w:marTop w:val="0"/>
          <w:marBottom w:val="0"/>
          <w:divBdr>
            <w:top w:val="none" w:sz="0" w:space="0" w:color="auto"/>
            <w:left w:val="none" w:sz="0" w:space="0" w:color="auto"/>
            <w:bottom w:val="none" w:sz="0" w:space="0" w:color="auto"/>
            <w:right w:val="none" w:sz="0" w:space="0" w:color="auto"/>
          </w:divBdr>
        </w:div>
      </w:divsChild>
    </w:div>
    <w:div w:id="1204949946">
      <w:bodyDiv w:val="1"/>
      <w:marLeft w:val="0"/>
      <w:marRight w:val="0"/>
      <w:marTop w:val="0"/>
      <w:marBottom w:val="0"/>
      <w:divBdr>
        <w:top w:val="none" w:sz="0" w:space="0" w:color="auto"/>
        <w:left w:val="none" w:sz="0" w:space="0" w:color="auto"/>
        <w:bottom w:val="none" w:sz="0" w:space="0" w:color="auto"/>
        <w:right w:val="none" w:sz="0" w:space="0" w:color="auto"/>
      </w:divBdr>
      <w:divsChild>
        <w:div w:id="1570767310">
          <w:marLeft w:val="0"/>
          <w:marRight w:val="0"/>
          <w:marTop w:val="0"/>
          <w:marBottom w:val="0"/>
          <w:divBdr>
            <w:top w:val="none" w:sz="0" w:space="0" w:color="auto"/>
            <w:left w:val="none" w:sz="0" w:space="0" w:color="auto"/>
            <w:bottom w:val="none" w:sz="0" w:space="0" w:color="auto"/>
            <w:right w:val="none" w:sz="0" w:space="0" w:color="auto"/>
          </w:divBdr>
        </w:div>
        <w:div w:id="875578241">
          <w:marLeft w:val="0"/>
          <w:marRight w:val="0"/>
          <w:marTop w:val="0"/>
          <w:marBottom w:val="0"/>
          <w:divBdr>
            <w:top w:val="none" w:sz="0" w:space="0" w:color="auto"/>
            <w:left w:val="none" w:sz="0" w:space="0" w:color="auto"/>
            <w:bottom w:val="none" w:sz="0" w:space="0" w:color="auto"/>
            <w:right w:val="none" w:sz="0" w:space="0" w:color="auto"/>
          </w:divBdr>
        </w:div>
      </w:divsChild>
    </w:div>
    <w:div w:id="1324894767">
      <w:bodyDiv w:val="1"/>
      <w:marLeft w:val="0"/>
      <w:marRight w:val="0"/>
      <w:marTop w:val="0"/>
      <w:marBottom w:val="0"/>
      <w:divBdr>
        <w:top w:val="none" w:sz="0" w:space="0" w:color="auto"/>
        <w:left w:val="none" w:sz="0" w:space="0" w:color="auto"/>
        <w:bottom w:val="none" w:sz="0" w:space="0" w:color="auto"/>
        <w:right w:val="none" w:sz="0" w:space="0" w:color="auto"/>
      </w:divBdr>
    </w:div>
    <w:div w:id="1332759871">
      <w:bodyDiv w:val="1"/>
      <w:marLeft w:val="0"/>
      <w:marRight w:val="0"/>
      <w:marTop w:val="0"/>
      <w:marBottom w:val="0"/>
      <w:divBdr>
        <w:top w:val="none" w:sz="0" w:space="0" w:color="auto"/>
        <w:left w:val="none" w:sz="0" w:space="0" w:color="auto"/>
        <w:bottom w:val="none" w:sz="0" w:space="0" w:color="auto"/>
        <w:right w:val="none" w:sz="0" w:space="0" w:color="auto"/>
      </w:divBdr>
    </w:div>
    <w:div w:id="1431006023">
      <w:bodyDiv w:val="1"/>
      <w:marLeft w:val="0"/>
      <w:marRight w:val="0"/>
      <w:marTop w:val="0"/>
      <w:marBottom w:val="0"/>
      <w:divBdr>
        <w:top w:val="none" w:sz="0" w:space="0" w:color="auto"/>
        <w:left w:val="none" w:sz="0" w:space="0" w:color="auto"/>
        <w:bottom w:val="none" w:sz="0" w:space="0" w:color="auto"/>
        <w:right w:val="none" w:sz="0" w:space="0" w:color="auto"/>
      </w:divBdr>
    </w:div>
    <w:div w:id="1544555278">
      <w:bodyDiv w:val="1"/>
      <w:marLeft w:val="0"/>
      <w:marRight w:val="0"/>
      <w:marTop w:val="0"/>
      <w:marBottom w:val="0"/>
      <w:divBdr>
        <w:top w:val="none" w:sz="0" w:space="0" w:color="auto"/>
        <w:left w:val="none" w:sz="0" w:space="0" w:color="auto"/>
        <w:bottom w:val="none" w:sz="0" w:space="0" w:color="auto"/>
        <w:right w:val="none" w:sz="0" w:space="0" w:color="auto"/>
      </w:divBdr>
      <w:divsChild>
        <w:div w:id="109473326">
          <w:marLeft w:val="0"/>
          <w:marRight w:val="0"/>
          <w:marTop w:val="120"/>
          <w:marBottom w:val="0"/>
          <w:divBdr>
            <w:top w:val="none" w:sz="0" w:space="0" w:color="auto"/>
            <w:left w:val="none" w:sz="0" w:space="0" w:color="auto"/>
            <w:bottom w:val="none" w:sz="0" w:space="0" w:color="auto"/>
            <w:right w:val="none" w:sz="0" w:space="0" w:color="auto"/>
          </w:divBdr>
        </w:div>
        <w:div w:id="2072608600">
          <w:marLeft w:val="0"/>
          <w:marRight w:val="0"/>
          <w:marTop w:val="120"/>
          <w:marBottom w:val="0"/>
          <w:divBdr>
            <w:top w:val="none" w:sz="0" w:space="0" w:color="auto"/>
            <w:left w:val="none" w:sz="0" w:space="0" w:color="auto"/>
            <w:bottom w:val="none" w:sz="0" w:space="0" w:color="auto"/>
            <w:right w:val="none" w:sz="0" w:space="0" w:color="auto"/>
          </w:divBdr>
        </w:div>
        <w:div w:id="1954702180">
          <w:marLeft w:val="0"/>
          <w:marRight w:val="0"/>
          <w:marTop w:val="120"/>
          <w:marBottom w:val="0"/>
          <w:divBdr>
            <w:top w:val="none" w:sz="0" w:space="0" w:color="auto"/>
            <w:left w:val="none" w:sz="0" w:space="0" w:color="auto"/>
            <w:bottom w:val="none" w:sz="0" w:space="0" w:color="auto"/>
            <w:right w:val="none" w:sz="0" w:space="0" w:color="auto"/>
          </w:divBdr>
        </w:div>
        <w:div w:id="167403250">
          <w:marLeft w:val="0"/>
          <w:marRight w:val="0"/>
          <w:marTop w:val="120"/>
          <w:marBottom w:val="0"/>
          <w:divBdr>
            <w:top w:val="none" w:sz="0" w:space="0" w:color="auto"/>
            <w:left w:val="none" w:sz="0" w:space="0" w:color="auto"/>
            <w:bottom w:val="none" w:sz="0" w:space="0" w:color="auto"/>
            <w:right w:val="none" w:sz="0" w:space="0" w:color="auto"/>
          </w:divBdr>
        </w:div>
        <w:div w:id="370499257">
          <w:marLeft w:val="0"/>
          <w:marRight w:val="0"/>
          <w:marTop w:val="120"/>
          <w:marBottom w:val="0"/>
          <w:divBdr>
            <w:top w:val="none" w:sz="0" w:space="0" w:color="auto"/>
            <w:left w:val="none" w:sz="0" w:space="0" w:color="auto"/>
            <w:bottom w:val="none" w:sz="0" w:space="0" w:color="auto"/>
            <w:right w:val="none" w:sz="0" w:space="0" w:color="auto"/>
          </w:divBdr>
        </w:div>
        <w:div w:id="296032476">
          <w:marLeft w:val="0"/>
          <w:marRight w:val="0"/>
          <w:marTop w:val="120"/>
          <w:marBottom w:val="0"/>
          <w:divBdr>
            <w:top w:val="none" w:sz="0" w:space="0" w:color="auto"/>
            <w:left w:val="none" w:sz="0" w:space="0" w:color="auto"/>
            <w:bottom w:val="none" w:sz="0" w:space="0" w:color="auto"/>
            <w:right w:val="none" w:sz="0" w:space="0" w:color="auto"/>
          </w:divBdr>
        </w:div>
        <w:div w:id="968315176">
          <w:marLeft w:val="0"/>
          <w:marRight w:val="0"/>
          <w:marTop w:val="120"/>
          <w:marBottom w:val="0"/>
          <w:divBdr>
            <w:top w:val="none" w:sz="0" w:space="0" w:color="auto"/>
            <w:left w:val="none" w:sz="0" w:space="0" w:color="auto"/>
            <w:bottom w:val="none" w:sz="0" w:space="0" w:color="auto"/>
            <w:right w:val="none" w:sz="0" w:space="0" w:color="auto"/>
          </w:divBdr>
        </w:div>
        <w:div w:id="356392078">
          <w:marLeft w:val="0"/>
          <w:marRight w:val="0"/>
          <w:marTop w:val="120"/>
          <w:marBottom w:val="0"/>
          <w:divBdr>
            <w:top w:val="none" w:sz="0" w:space="0" w:color="auto"/>
            <w:left w:val="none" w:sz="0" w:space="0" w:color="auto"/>
            <w:bottom w:val="none" w:sz="0" w:space="0" w:color="auto"/>
            <w:right w:val="none" w:sz="0" w:space="0" w:color="auto"/>
          </w:divBdr>
        </w:div>
        <w:div w:id="222133507">
          <w:marLeft w:val="0"/>
          <w:marRight w:val="0"/>
          <w:marTop w:val="120"/>
          <w:marBottom w:val="0"/>
          <w:divBdr>
            <w:top w:val="none" w:sz="0" w:space="0" w:color="auto"/>
            <w:left w:val="none" w:sz="0" w:space="0" w:color="auto"/>
            <w:bottom w:val="none" w:sz="0" w:space="0" w:color="auto"/>
            <w:right w:val="none" w:sz="0" w:space="0" w:color="auto"/>
          </w:divBdr>
        </w:div>
        <w:div w:id="2032995741">
          <w:marLeft w:val="0"/>
          <w:marRight w:val="0"/>
          <w:marTop w:val="120"/>
          <w:marBottom w:val="0"/>
          <w:divBdr>
            <w:top w:val="none" w:sz="0" w:space="0" w:color="auto"/>
            <w:left w:val="none" w:sz="0" w:space="0" w:color="auto"/>
            <w:bottom w:val="none" w:sz="0" w:space="0" w:color="auto"/>
            <w:right w:val="none" w:sz="0" w:space="0" w:color="auto"/>
          </w:divBdr>
        </w:div>
      </w:divsChild>
    </w:div>
    <w:div w:id="1590500134">
      <w:bodyDiv w:val="1"/>
      <w:marLeft w:val="0"/>
      <w:marRight w:val="0"/>
      <w:marTop w:val="0"/>
      <w:marBottom w:val="0"/>
      <w:divBdr>
        <w:top w:val="none" w:sz="0" w:space="0" w:color="auto"/>
        <w:left w:val="none" w:sz="0" w:space="0" w:color="auto"/>
        <w:bottom w:val="none" w:sz="0" w:space="0" w:color="auto"/>
        <w:right w:val="none" w:sz="0" w:space="0" w:color="auto"/>
      </w:divBdr>
      <w:divsChild>
        <w:div w:id="313607923">
          <w:marLeft w:val="0"/>
          <w:marRight w:val="0"/>
          <w:marTop w:val="0"/>
          <w:marBottom w:val="0"/>
          <w:divBdr>
            <w:top w:val="none" w:sz="0" w:space="0" w:color="auto"/>
            <w:left w:val="none" w:sz="0" w:space="0" w:color="auto"/>
            <w:bottom w:val="none" w:sz="0" w:space="0" w:color="auto"/>
            <w:right w:val="none" w:sz="0" w:space="0" w:color="auto"/>
          </w:divBdr>
        </w:div>
        <w:div w:id="73013205">
          <w:marLeft w:val="0"/>
          <w:marRight w:val="0"/>
          <w:marTop w:val="0"/>
          <w:marBottom w:val="0"/>
          <w:divBdr>
            <w:top w:val="none" w:sz="0" w:space="0" w:color="auto"/>
            <w:left w:val="none" w:sz="0" w:space="0" w:color="auto"/>
            <w:bottom w:val="none" w:sz="0" w:space="0" w:color="auto"/>
            <w:right w:val="none" w:sz="0" w:space="0" w:color="auto"/>
          </w:divBdr>
        </w:div>
      </w:divsChild>
    </w:div>
    <w:div w:id="1622610810">
      <w:bodyDiv w:val="1"/>
      <w:marLeft w:val="0"/>
      <w:marRight w:val="0"/>
      <w:marTop w:val="0"/>
      <w:marBottom w:val="0"/>
      <w:divBdr>
        <w:top w:val="none" w:sz="0" w:space="0" w:color="auto"/>
        <w:left w:val="none" w:sz="0" w:space="0" w:color="auto"/>
        <w:bottom w:val="none" w:sz="0" w:space="0" w:color="auto"/>
        <w:right w:val="none" w:sz="0" w:space="0" w:color="auto"/>
      </w:divBdr>
    </w:div>
    <w:div w:id="1798600040">
      <w:bodyDiv w:val="1"/>
      <w:marLeft w:val="0"/>
      <w:marRight w:val="0"/>
      <w:marTop w:val="0"/>
      <w:marBottom w:val="0"/>
      <w:divBdr>
        <w:top w:val="none" w:sz="0" w:space="0" w:color="auto"/>
        <w:left w:val="none" w:sz="0" w:space="0" w:color="auto"/>
        <w:bottom w:val="none" w:sz="0" w:space="0" w:color="auto"/>
        <w:right w:val="none" w:sz="0" w:space="0" w:color="auto"/>
      </w:divBdr>
    </w:div>
    <w:div w:id="1854801758">
      <w:bodyDiv w:val="1"/>
      <w:marLeft w:val="0"/>
      <w:marRight w:val="0"/>
      <w:marTop w:val="0"/>
      <w:marBottom w:val="0"/>
      <w:divBdr>
        <w:top w:val="none" w:sz="0" w:space="0" w:color="auto"/>
        <w:left w:val="none" w:sz="0" w:space="0" w:color="auto"/>
        <w:bottom w:val="none" w:sz="0" w:space="0" w:color="auto"/>
        <w:right w:val="none" w:sz="0" w:space="0" w:color="auto"/>
      </w:divBdr>
    </w:div>
    <w:div w:id="20530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buh76.ru/documents/2017/st226%20NK.html" TargetMode="External"/><Relationship Id="rId13" Type="http://schemas.openxmlformats.org/officeDocument/2006/relationships/hyperlink" Target="http://www.consultant.ru/document/cons_doc_LAW_330966/92090ea7ec4b8b650767c3574b5483e5127baa30/" TargetMode="External"/><Relationship Id="rId18" Type="http://schemas.openxmlformats.org/officeDocument/2006/relationships/hyperlink" Target="http://www.consultant.ru/document/cons_doc_LAW_330966/4529505ed8db905da30e671fc9b01c71950a6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30966/4529505ed8db905da30e671fc9b01c71950a6021/" TargetMode="External"/><Relationship Id="rId7" Type="http://schemas.openxmlformats.org/officeDocument/2006/relationships/hyperlink" Target="https://yarbuh76.ru/documents/2017/st226%20NK.html" TargetMode="External"/><Relationship Id="rId12" Type="http://schemas.openxmlformats.org/officeDocument/2006/relationships/hyperlink" Target="http://www.consultant.ru/document/cons_doc_LAW_330966/92090ea7ec4b8b650767c3574b5483e5127baa30/" TargetMode="External"/><Relationship Id="rId17" Type="http://schemas.openxmlformats.org/officeDocument/2006/relationships/hyperlink" Target="http://www.consultant.ru/document/cons_doc_LAW_330966/92090ea7ec4b8b650767c3574b5483e5127baa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30966/92090ea7ec4b8b650767c3574b5483e5127baa30/" TargetMode="External"/><Relationship Id="rId20" Type="http://schemas.openxmlformats.org/officeDocument/2006/relationships/hyperlink" Target="http://www.consultant.ru/document/cons_doc_LAW_330966/4529505ed8db905da30e671fc9b01c71950a6021/" TargetMode="External"/><Relationship Id="rId1" Type="http://schemas.openxmlformats.org/officeDocument/2006/relationships/numbering" Target="numbering.xml"/><Relationship Id="rId6" Type="http://schemas.openxmlformats.org/officeDocument/2006/relationships/hyperlink" Target="https://yarbuh76.ru/documents/2017/st223%20NK.html" TargetMode="External"/><Relationship Id="rId11" Type="http://schemas.openxmlformats.org/officeDocument/2006/relationships/hyperlink" Target="http://www.consultant.ru/document/cons_doc_LAW_48618/3d0cac60971a511280cbba229d9b6329c07731f7/" TargetMode="External"/><Relationship Id="rId24" Type="http://schemas.openxmlformats.org/officeDocument/2006/relationships/hyperlink" Target="http://www.consultant.ru/document/cons_doc_LAW_328323/3d0cac60971a511280cbba229d9b6329c07731f7/" TargetMode="External"/><Relationship Id="rId5" Type="http://schemas.openxmlformats.org/officeDocument/2006/relationships/hyperlink" Target="https://yarbuh76.ru/normativnye-dokumenty/pisma-minfina-rossii/pismo-minfina-rossii-ot-03-10-2017-g-03--2337.html" TargetMode="External"/><Relationship Id="rId15" Type="http://schemas.openxmlformats.org/officeDocument/2006/relationships/hyperlink" Target="http://www.consultant.ru/document/cons_doc_LAW_330966/92090ea7ec4b8b650767c3574b5483e5127baa30/" TargetMode="External"/><Relationship Id="rId23" Type="http://schemas.openxmlformats.org/officeDocument/2006/relationships/hyperlink" Target="http://www.consultant.ru/document/cons_doc_LAW_330966/23f2f7a64819563577910cbd1db35ef316d91e3b/" TargetMode="External"/><Relationship Id="rId10" Type="http://schemas.openxmlformats.org/officeDocument/2006/relationships/hyperlink" Target="https://yarbuh76.ru/normativnye-dokumenty/pisma-minfina-rossii/pismo-minfina-rossii-ot-15-12-2017-g-03--2338.html" TargetMode="External"/><Relationship Id="rId19" Type="http://schemas.openxmlformats.org/officeDocument/2006/relationships/hyperlink" Target="http://www.consultant.ru/document/cons_doc_LAW_330966/4529505ed8db905da30e671fc9b01c71950a6021/" TargetMode="External"/><Relationship Id="rId4" Type="http://schemas.openxmlformats.org/officeDocument/2006/relationships/webSettings" Target="webSettings.xml"/><Relationship Id="rId9" Type="http://schemas.openxmlformats.org/officeDocument/2006/relationships/hyperlink" Target="https://yarbuh76.ru/documents/2017/st6.1%20NK.html" TargetMode="External"/><Relationship Id="rId14" Type="http://schemas.openxmlformats.org/officeDocument/2006/relationships/hyperlink" Target="http://www.consultant.ru/document/cons_doc_LAW_330966/92090ea7ec4b8b650767c3574b5483e5127baa30/" TargetMode="External"/><Relationship Id="rId22" Type="http://schemas.openxmlformats.org/officeDocument/2006/relationships/hyperlink" Target="http://www.consultant.ru/document/cons_doc_LAW_330966/4529505ed8db905da30e671fc9b01c71950a6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8</Pages>
  <Words>3201</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Савкова</dc:creator>
  <cp:keywords/>
  <dc:description/>
  <cp:lastModifiedBy>Людмила Савкова</cp:lastModifiedBy>
  <cp:revision>7</cp:revision>
  <dcterms:created xsi:type="dcterms:W3CDTF">2019-11-13T06:14:00Z</dcterms:created>
  <dcterms:modified xsi:type="dcterms:W3CDTF">2019-11-13T09:35:00Z</dcterms:modified>
</cp:coreProperties>
</file>