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Вопросы к вебинару 20 марта 2019 г. (среда)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Николай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Как правильно оформить продажу электронных картинок в качестве благотворительной помощи, так как платёжные системы имеют корзины и работают как магазины.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highlight w:val="white"/>
        </w:rPr>
        <w:drawing>
          <wp:inline distB="114300" distT="114300" distL="114300" distR="114300">
            <wp:extent cx="2862263" cy="201847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2263" cy="20184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2. Людмила Ивановна Л.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ffff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Подскажите как правильно в бухгалтерском учете провести медикаменты приобретённые в аптечном складе (юр.лицо) и передано безвозмездно областной детской больнице где лежит наш  подопечный ребенок. Деньги собраны на ребенка как благотворительное пожертвование.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3. Анна Григорьевна 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ff"/>
          <w:sz w:val="36"/>
          <w:szCs w:val="36"/>
          <w:rtl w:val="0"/>
        </w:rPr>
        <w:t xml:space="preserve">Шаронова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Фонд ведёт коммерческую деятельность - оказывает рекламные услуги.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 2018 году получен убыток - как налоговый, так и  бухгалтерский.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Насколько правомерно не показывать убыток, а оставить затраты на счете 97 или 20?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Насколько это серьезное нарушение методологии бухгалтерского и налогового учета?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Ильгиз М.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Частное образовательное учреждение высшего образования «Казанский инновационный университет имени В.Г. Тимирясова (ИЭУП)» (далее - Университет) в 2018 году заключило соглашение с Министерством экономики Республики Татарстан о предоставлении из бюджета Республики Татарстан субсидии некоммерческим организациям, реализующим социально значимые проекты. В рамках реализации, предусмотренного соглашением, проекта, запланировано проведение в июле 2019 года форума с участием 50 человек (в т.ч. несовершенолетние) в течение 4 дней. Деньги на проведение форума (размещение и питание участников форума) заложены в смету расходов проекта за счёт средств субсидии.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Вопросы. Являются ли проживание и питание участников форума получением ими дохода в натуральном виде? Если да. То должен ли Университет, в данном случае, выступить налоговым агентом и подать сведения в налоговую службу и как?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Наталья И.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1) ИФНС г. Красногорска настоятельно рекомендует получить электронный ключ и доступ к системе оповещения от ИФНС через Госуслуги для юридических лиц. Ключ оформляется только через единственный удостоверяющий центр московского областного БТИ. Если возможно, прокомментируйте, пожалуйста, желательность и/или обязательность данного действия. (В настоящее время отчётность сдаём на бумажных носителях).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2) Возникло много проблем с кадастром отходов Московской области. Дело сильно затратное и хлопотное. Если возможно, прокомментируйте общую ситуацию, если есть статистика. Стоит ли ожидать введения коррективов для религиозных организаций, например, как это произошло со СОУТ? Возможно, это вопрос обсуждался в Клубе, но я не помню ответ.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Наталья 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Вопрос о Приказе Минюста 170 от 16.08.2018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У нашей некоммерческой организации НП "Родительский комитет" есть договор о пожертвованиях в рамках уставной деятельности от российской коммерческой организации.  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Какую отчетность мы должны представить в МинЮст?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Ни мы, ни наши жертвователи не получают средства от иностранных государств и физ.лиц.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7. Елена Д.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Мы НКО. Как правильно оформлять целевой приход средств на административные расходы фонда?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Наши бухгалтера  высказывают мнение, что перечислять деньги можно только на уставную деятельность, которая включает в себя в т.ч. управление фондом. Невозможно получить пожертвование специально "на административные расходы", т.к. сами по себе эти траты не являются общественно-полезной деятельностью.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Но вот какие данные я нашла в открытых источниках: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highlight w:val="white"/>
          <w:rtl w:val="0"/>
        </w:rPr>
        <w:t xml:space="preserve">Выдержка из книги  П. Ю. Гамольского: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highlight w:val="white"/>
          <w:rtl w:val="0"/>
        </w:rPr>
        <w:t xml:space="preserve">В другом письме (от 1 августа 2013 г. № 03-03-06/4/30833) Минфин России отмечает: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highlight w:val="white"/>
          <w:rtl w:val="0"/>
        </w:rPr>
        <w:t xml:space="preserve">«Предусмотренные п. 2 ст. 251 НК РФ целевые поступления на содержание некоммерческих организаций и ведение ими уставной деятельности не имеют ограничений по срокам, формам и условиям использования, если иное прямо не предусмотрено лицом – источником таких целевых поступлений. Если лицо, являющееся источником целевых поступлений, не установило конкретных сроков и условий их использования, критерием соблюдения целевого назначения этих средств является их конечное использование на содержание некоммерческой организации и ведение ею уставной деятельности.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Также я изучила статью - 251 НК РФ, пункт 2, подпункт 4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highlight w:val="white"/>
          <w:rtl w:val="0"/>
        </w:rPr>
        <w:t xml:space="preserve">К целевым поступлениям на содержание некоммерческих организаций и ведение ими уставной деятельности относятся: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highlight w:val="white"/>
          <w:rtl w:val="0"/>
        </w:rPr>
        <w:t xml:space="preserve">4) средства и иное имущество, имущественные права, которые получены на осуществление благотворительной деятельности;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Исходя из вышеперечисленного, я понимаю это так, что перечисление на административные расходы может быть целевым, но оно должно проходить с формулировкой "На осуществление благотворительной деятельности" в договоре. Правильно я понимаю?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highlight w:val="white"/>
          <w:rtl w:val="0"/>
        </w:rPr>
        <w:t xml:space="preserve">2.9. Формулировки, которые оптимальны при получении средств, не облагаемых налогом на прибыль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highlight w:val="white"/>
          <w:rtl w:val="0"/>
        </w:rPr>
        <w:t xml:space="preserve">В настоящее время оптимально использовать следующие основные формулировки: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highlight w:val="white"/>
          <w:rtl w:val="0"/>
        </w:rPr>
        <w:t xml:space="preserve">"членский взнос" или "вступительный взнос" (только для корпоративных некоммерческих организаций);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highlight w:val="white"/>
          <w:rtl w:val="0"/>
        </w:rPr>
        <w:t xml:space="preserve">"регулярный или единовременный взнос учредителя (участника)" (для фондов и автономных некоммерческих организаций);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highlight w:val="white"/>
          <w:rtl w:val="0"/>
        </w:rPr>
        <w:t xml:space="preserve">«вступительные, членские и целевые взносы» (для регулярных и единовременных поступлений от членов саморегулируемых организаций);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highlight w:val="white"/>
          <w:rtl w:val="0"/>
        </w:rPr>
        <w:t xml:space="preserve">"целевой взнос", "паевой взнос", "дополнительной взнос" (для садоводческих, огороднических и дачных некоммерческих объединений граждан);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highlight w:val="white"/>
          <w:rtl w:val="0"/>
        </w:rPr>
        <w:t xml:space="preserve">"пожертвование" (в случае, если полученные средства будут использоваться на общественно-полезные цели);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highlight w:val="white"/>
          <w:rtl w:val="0"/>
        </w:rPr>
        <w:t xml:space="preserve">"взнос на осуществление благотворительной деятельности" (дополнительно могут указываться цели и задачи, перечисленные в статье 2 Федерального закона "О благотворительной деятельности и благотворительных организациях");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Дополнение: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Все административные расходы в нашем фонде оплачивают учредители (поэтому мы  планировали заключать договора пожертвования конкретно на административные расходы). Как правильно оформить договор пожертвования с учредителями, чтобы все 100% средств были направлены на административные расходы?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8. Маргарита Николаевна 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1. Сотрудница НКО работает на полной ставке в Фонде и на 0,2 ставки по внешнему совместительству в другой НКО, в феврале она была на больничном 14 дней по уходу за ребенком и представила листок нетрудоспособности в Фонд.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 другой НКО зарплата была получена полностью, (0,2 ставки).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Не будут ли вопросов у ПФР в связи с тем, что в форме СЗВ-СТАЖ по Фонду будет проходить код ВРНЕТРУД, а в другой НКО за этот же период такой записи не будет или необходимо, чтобы записи по двум НКО совпадали по кодам?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2. Может ли НКО воспользоваться правом получить финансирование 20% от уплаченных взносов в ФСС по НС и ПЗ?, см ниже, выделено курсивом.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ВНЕСЕНЫ ИЗМЕНЕНИЯ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 Финансовое обеспечение  предупредительных мер на 2019 год.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не 20% , а  уже 30%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Уважаемый страхователь!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Государственное учреждение - Московское региональное отделение Фонда социального страхования Российской Федерации сообщает, что в  Правила финансового обеспечения предупредительных мер по сокращению производственного травматизма и профессиональных заболеваний работников, утвержденные приказом Минтруда России от 10.12.2012 № 580н (ред. 03.12.2018) с 2019 г. внесены изменения: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highlight w:val="white"/>
          <w:rtl w:val="0"/>
        </w:rPr>
        <w:t xml:space="preserve">- добавлено новое мероприятие: санаторно-курортное лечение работников не ранее, чем за пять лет до достижения ими возраста, дающего право на назначение страховой пенсии по старости в соответствии с пенсионным законодательством.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- увеличена сумма, направляемая на предупредительные меры: страхователь может направить на финансирование предупредительных мер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до 20%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 сумм страховых взносов, начисленных за предшествующий календарный год, за вычетом расходов на выплату  страхового обеспечения в предшествующем календарном году. При этом объем средств может быть увеличен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до 30%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 сумм страховых взносов за предшествующий год при условии направления страхователем дополнительных средств на санаторно-курортное лечение работников не ранее, чем за пять лет до достижения ими возраста, дающего право на назначение страховой пенсии по старости в соответствии с пенсионным законодательством.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НЕ ЗАБУДЬТЕ ВОСПОЛЬЗОВАТЬСЯ ВАШИМ ПРАВОМ.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За счет страховых взносов на обязательное социальное страхование от несчастных случаев на производстве и профессиональных заболеваний вы можете провести следующие мероприятия: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highlight w:val="white"/>
          <w:rtl w:val="0"/>
        </w:rPr>
        <w:t xml:space="preserve">-  проведение специальной оценки условий труда;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- приведение уровней вредных и (или) опасных производственных факторов в соответствие с нормативными требованиями охраны труда;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highlight w:val="white"/>
          <w:rtl w:val="0"/>
        </w:rPr>
        <w:t xml:space="preserve">- обучение по охране труда и (или) по вопросам безопасного ведения работ;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- приобретение работникам СИЗ;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- санаторно-курортное лечение работников, занятых на работах с вредными и (или) опасными производственными факторами;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highlight w:val="white"/>
          <w:rtl w:val="0"/>
        </w:rPr>
        <w:t xml:space="preserve">- проведение обязательных периодических медицинских осмотров работников;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- обеспечение лечебно-профилактическим питанием;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highlight w:val="white"/>
          <w:rtl w:val="0"/>
        </w:rPr>
        <w:t xml:space="preserve">- приобретение алкотестеров, танометров, аптечек для оказания первой помощи;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highlight w:val="white"/>
          <w:rtl w:val="0"/>
        </w:rPr>
        <w:t xml:space="preserve">- приобретение приборов, оборудования для  обеспечения безопасности работников;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- приобретение приборов, оборудования для обучения безопасного ведения работ, фиксации инструктажей;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По всем вопросам просим обращаться в территориальный орган Фонда по месту  регистрации.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Для получения разрешения на ФОПМ необходимо обратиться в срок до 1 августа текущего года  в территориальный орган Фонда по месту  регистрации с заявлением и пакетом документов в соответствии с п.4 Правил.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Предлагаем Вам подать заявление либо заявление и документы  в форме электронного документа через "Единый портал государственных и муниципальных услуг".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9. Ольга Вячеславовна В.</w:t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Организация НКО, УСН (15%), кассовый метод, упрощенная отчетность, есть приносящая доход деятельность (возмещение расходов)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1. В НД по Единому налогу берутся данные из КУДИР (кассовый метод)?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2. Отчет о финансовых результатах заполняется данными БУ (метод начисления) и тогда объяснять расхождения в НД и ФР в пояснениях или ждать вопроса от ФНС?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3. в 2018 было получение средств от дочерней организации (100%), этот доход не облагается (?) - где это надо указать в отчетности? В финансовых результатах или даже в отчете о целевых средствах, или в пояснениях?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4. Вопрос об отчете 6-НДФЛ - в разделе 2 строка 110 - дата удержания НДФЛ это дата: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   - начисления НДФЛ при начислении зарплаты, то есть равна дате получения дохода (строка 100)?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   - дата фактического перечисления НДФЛ (списания с р/сч)?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10. НООБ Фонд помощи детям-сиротам г. Кстово</w:t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1.В отчете о целевом использовании средств  необходимо отразить поступление средств гранта.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Вопрос: по какой строке  данного отчета  отражать поступления средств гранта: по 6220 (Целевые взносы) или 6250 (Прочие)?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2. Может ли благотворительный Фонд проводить аудит за счет средств Фонда президентского  гранта. Если нельзя, то почему?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11. Александра П. </w:t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Какие приложения необходимы при сдаче бухгалтерской отчетности при работе по проектам Фонда Президентских грантов?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12. Шамай К.  </w:t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</w:p>
    <w:p w:rsidR="00000000" w:rsidDel="00000000" w:rsidP="00000000" w:rsidRDefault="00000000" w:rsidRPr="00000000" w14:paraId="00000075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НКО СО занимается социальным обслуживанием детей инвалидов, имеются льготы на страховые взносы, если да(по моему только ПФР 20%) как быть с больничными выплатами работникам так как ФСС не предусматривается начисление налога? </w:t>
      </w:r>
    </w:p>
    <w:p w:rsidR="00000000" w:rsidDel="00000000" w:rsidP="00000000" w:rsidRDefault="00000000" w:rsidRPr="00000000" w14:paraId="00000076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2. Каждый источник финансирования просит вести раздельный учёт (соответственно документально тоже), пришли с проверкой представители ПФР и сделали замечания, так как все документы у нас были по источникам финансирования в разных папках, правомерно ли их замечание?</w:t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13. Татьяна Владимировна Т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ff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</w:p>
    <w:p w:rsidR="00000000" w:rsidDel="00000000" w:rsidP="00000000" w:rsidRDefault="00000000" w:rsidRPr="00000000" w14:paraId="0000007A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Правильно ли я понимаю, что если в смету адвокатского образования внести статью расходов по информационному сопровождению деятельности адвокатского образования, то основанием для их отнесения к целевым средствам будет подп. 14, 15 п. 1 ст. 264 НК РФ?</w:t>
      </w:r>
    </w:p>
    <w:p w:rsidR="00000000" w:rsidDel="00000000" w:rsidP="00000000" w:rsidRDefault="00000000" w:rsidRPr="00000000" w14:paraId="0000007B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Будет ли безопасна доля указанных расходов в смете на уровне 20%?</w:t>
      </w:r>
    </w:p>
    <w:p w:rsidR="00000000" w:rsidDel="00000000" w:rsidP="00000000" w:rsidRDefault="00000000" w:rsidRPr="00000000" w14:paraId="0000007C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Если же учитывать такого рода расходы как рекламные, то безопасная доля расходов составляет лишь 1 % от выручки (применительно к деятельности некоммерческой организации - 1 % от сметы). Этот вариант менее привлекателен в части безопасной доли расходов и более рискован, поскольку требует дополнительной пометки размещения материалов "На правах рекламы". Верны ли мои рассуждения?</w:t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14. Николай 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Может ли благотворительный фонд получать благотворительность от других фондов?</w:t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15. Маргарита Николаевна 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Какие формы мы сдаем в Минюст России по 2018 (новые или старые)? </w:t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1134" w:top="1134" w:left="1695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