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343" w:rsidRPr="00F47531" w:rsidRDefault="00F47531" w:rsidP="00A74343">
      <w:pPr>
        <w:autoSpaceDE w:val="0"/>
        <w:autoSpaceDN w:val="0"/>
        <w:adjustRightInd w:val="0"/>
        <w:spacing w:after="0" w:line="240" w:lineRule="auto"/>
        <w:jc w:val="both"/>
        <w:outlineLvl w:val="0"/>
        <w:rPr>
          <w:rFonts w:ascii="Arial" w:hAnsi="Arial" w:cs="Arial"/>
          <w:b/>
          <w:bCs/>
          <w:sz w:val="20"/>
          <w:szCs w:val="20"/>
        </w:rPr>
      </w:pPr>
      <w:r w:rsidRPr="00F47531">
        <w:rPr>
          <w:rFonts w:ascii="Arial" w:hAnsi="Arial" w:cs="Arial"/>
          <w:b/>
          <w:bCs/>
          <w:sz w:val="20"/>
          <w:szCs w:val="20"/>
        </w:rPr>
        <w:t>ВОПРОС 1</w:t>
      </w:r>
    </w:p>
    <w:p w:rsidR="00F47531" w:rsidRDefault="00F47531" w:rsidP="00A74343">
      <w:pPr>
        <w:autoSpaceDE w:val="0"/>
        <w:autoSpaceDN w:val="0"/>
        <w:adjustRightInd w:val="0"/>
        <w:spacing w:after="0" w:line="240" w:lineRule="auto"/>
        <w:jc w:val="both"/>
        <w:outlineLvl w:val="0"/>
        <w:rPr>
          <w:rFonts w:ascii="Arial" w:hAnsi="Arial" w:cs="Arial"/>
          <w:sz w:val="20"/>
          <w:szCs w:val="20"/>
        </w:rPr>
      </w:pPr>
    </w:p>
    <w:p w:rsidR="00A74343" w:rsidRDefault="00A74343" w:rsidP="00A74343">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Вопрос:</w:t>
      </w:r>
      <w:r>
        <w:rPr>
          <w:rFonts w:ascii="Arial" w:hAnsi="Arial" w:cs="Arial"/>
          <w:sz w:val="20"/>
          <w:szCs w:val="20"/>
        </w:rPr>
        <w:t xml:space="preserve"> Об учете автономной некоммерческой организацией субсидий в целях налога на прибыль.</w:t>
      </w:r>
    </w:p>
    <w:p w:rsidR="00A74343" w:rsidRDefault="00A74343" w:rsidP="00A74343">
      <w:pPr>
        <w:autoSpaceDE w:val="0"/>
        <w:autoSpaceDN w:val="0"/>
        <w:adjustRightInd w:val="0"/>
        <w:spacing w:after="0" w:line="240" w:lineRule="auto"/>
        <w:jc w:val="both"/>
        <w:rPr>
          <w:rFonts w:ascii="Arial" w:hAnsi="Arial" w:cs="Arial"/>
          <w:sz w:val="20"/>
          <w:szCs w:val="20"/>
        </w:rPr>
      </w:pPr>
    </w:p>
    <w:p w:rsidR="00A74343" w:rsidRDefault="00A74343" w:rsidP="00A74343">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Ответ:</w:t>
      </w:r>
    </w:p>
    <w:p w:rsidR="00A74343" w:rsidRDefault="00A74343" w:rsidP="00A74343">
      <w:pPr>
        <w:keepNext w:val="0"/>
        <w:keepLines w:val="0"/>
        <w:autoSpaceDE w:val="0"/>
        <w:autoSpaceDN w:val="0"/>
        <w:adjustRightInd w:val="0"/>
        <w:spacing w:before="20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ФИНАНСОВ РОССИЙСКОЙ ФЕДЕРАЦИИ</w:t>
      </w:r>
    </w:p>
    <w:p w:rsidR="00A74343" w:rsidRDefault="00A74343" w:rsidP="00A7434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74343" w:rsidRDefault="00A74343" w:rsidP="00A7434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ПИСЬМО</w:t>
      </w:r>
    </w:p>
    <w:p w:rsidR="00A74343" w:rsidRDefault="00A74343" w:rsidP="00A7434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декабря 2017 г. N 03-03-06/3/86055</w:t>
      </w:r>
    </w:p>
    <w:p w:rsidR="00A74343" w:rsidRDefault="00A74343" w:rsidP="00A74343">
      <w:pPr>
        <w:autoSpaceDE w:val="0"/>
        <w:autoSpaceDN w:val="0"/>
        <w:adjustRightInd w:val="0"/>
        <w:spacing w:after="0" w:line="240" w:lineRule="auto"/>
        <w:jc w:val="both"/>
        <w:rPr>
          <w:rFonts w:ascii="Arial" w:hAnsi="Arial" w:cs="Arial"/>
          <w:sz w:val="20"/>
          <w:szCs w:val="20"/>
        </w:rPr>
      </w:pPr>
    </w:p>
    <w:p w:rsidR="00A74343" w:rsidRDefault="00A74343" w:rsidP="00A7434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Департамент налоговой и таможенной политики рассмотрел обращение о применении отдельных положений </w:t>
      </w:r>
      <w:hyperlink r:id="rId4" w:history="1">
        <w:r>
          <w:rPr>
            <w:rFonts w:ascii="Arial" w:hAnsi="Arial" w:cs="Arial"/>
            <w:color w:val="0000FF"/>
            <w:sz w:val="20"/>
            <w:szCs w:val="20"/>
          </w:rPr>
          <w:t>статьи 251</w:t>
        </w:r>
      </w:hyperlink>
      <w:r>
        <w:rPr>
          <w:rFonts w:ascii="Arial" w:hAnsi="Arial" w:cs="Arial"/>
          <w:sz w:val="20"/>
          <w:szCs w:val="20"/>
        </w:rPr>
        <w:t xml:space="preserve"> Налогового кодекса Российской Федерации и сообщает следующее.</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5"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12.01.1996 N 7-ФЗ "О некоммерческих организациях" автономной некоммерческой организацией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Следовательно, целью создания автономной некоммерческой организации является предоставление услуг в вышеназванных областях.</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регламентировано </w:t>
      </w:r>
      <w:hyperlink r:id="rId6"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(далее - БК РФ), в соответствии с которой субсидии указанным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Кроме того, в соответствии со </w:t>
      </w:r>
      <w:hyperlink r:id="rId7" w:history="1">
        <w:r>
          <w:rPr>
            <w:rFonts w:ascii="Arial" w:hAnsi="Arial" w:cs="Arial"/>
            <w:color w:val="0000FF"/>
            <w:sz w:val="20"/>
            <w:szCs w:val="20"/>
          </w:rPr>
          <w:t>статьей 78.1</w:t>
        </w:r>
      </w:hyperlink>
      <w:r>
        <w:rPr>
          <w:rFonts w:ascii="Arial" w:hAnsi="Arial" w:cs="Arial"/>
          <w:sz w:val="20"/>
          <w:szCs w:val="20"/>
        </w:rPr>
        <w:t xml:space="preserve"> БК РФ некоммерческие организации также могут быть получателями субсидий из бюджета, в случае если это предусмотрено нормативными правовыми актами Правительства Российской Федерации, высшего исполнительного органа власти субъекта Российской Федерации, местной администрации.</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Как следует из обращения, субсидии автономной некоммерческой организации выделяются в целях возмещения выпадающих доходов в связи с оказанием социальных услуг.</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положениями </w:t>
      </w:r>
      <w:hyperlink r:id="rId8" w:history="1">
        <w:r>
          <w:rPr>
            <w:rFonts w:ascii="Arial" w:hAnsi="Arial" w:cs="Arial"/>
            <w:color w:val="0000FF"/>
            <w:sz w:val="20"/>
            <w:szCs w:val="20"/>
          </w:rPr>
          <w:t>статей 246</w:t>
        </w:r>
      </w:hyperlink>
      <w:r>
        <w:rPr>
          <w:rFonts w:ascii="Arial" w:hAnsi="Arial" w:cs="Arial"/>
          <w:sz w:val="20"/>
          <w:szCs w:val="20"/>
        </w:rPr>
        <w:t xml:space="preserve"> и </w:t>
      </w:r>
      <w:hyperlink r:id="rId9" w:history="1">
        <w:r>
          <w:rPr>
            <w:rFonts w:ascii="Arial" w:hAnsi="Arial" w:cs="Arial"/>
            <w:color w:val="0000FF"/>
            <w:sz w:val="20"/>
            <w:szCs w:val="20"/>
          </w:rPr>
          <w:t>247</w:t>
        </w:r>
      </w:hyperlink>
      <w:r>
        <w:rPr>
          <w:rFonts w:ascii="Arial" w:hAnsi="Arial" w:cs="Arial"/>
          <w:sz w:val="20"/>
          <w:szCs w:val="20"/>
        </w:rPr>
        <w:t xml:space="preserve"> Налогового кодекса Российской Федерации (далее - НК РФ) российские организации являются плательщиками налога на прибыль организаций, объектом налогообложения по которому является прибыль, полученная налогоплательщиком, определяемая как разница между полученными доходами и произведенными расходами в соответствии с нормами главы 25 НК РФ.</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0" w:history="1">
        <w:r>
          <w:rPr>
            <w:rFonts w:ascii="Arial" w:hAnsi="Arial" w:cs="Arial"/>
            <w:color w:val="0000FF"/>
            <w:sz w:val="20"/>
            <w:szCs w:val="20"/>
          </w:rPr>
          <w:t>статьей 249</w:t>
        </w:r>
      </w:hyperlink>
      <w:r>
        <w:rPr>
          <w:rFonts w:ascii="Arial" w:hAnsi="Arial" w:cs="Arial"/>
          <w:sz w:val="20"/>
          <w:szCs w:val="20"/>
        </w:rPr>
        <w:t xml:space="preserve"> НК РФ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 Внереализационными доходами признаются доходы, не указанные в </w:t>
      </w:r>
      <w:hyperlink r:id="rId11" w:history="1">
        <w:r>
          <w:rPr>
            <w:rFonts w:ascii="Arial" w:hAnsi="Arial" w:cs="Arial"/>
            <w:color w:val="0000FF"/>
            <w:sz w:val="20"/>
            <w:szCs w:val="20"/>
          </w:rPr>
          <w:t>статье 249</w:t>
        </w:r>
      </w:hyperlink>
      <w:r>
        <w:rPr>
          <w:rFonts w:ascii="Arial" w:hAnsi="Arial" w:cs="Arial"/>
          <w:sz w:val="20"/>
          <w:szCs w:val="20"/>
        </w:rPr>
        <w:t xml:space="preserve"> НК РФ.</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2" w:history="1">
        <w:r>
          <w:rPr>
            <w:rFonts w:ascii="Arial" w:hAnsi="Arial" w:cs="Arial"/>
            <w:color w:val="0000FF"/>
            <w:sz w:val="20"/>
            <w:szCs w:val="20"/>
          </w:rPr>
          <w:t>статье 251</w:t>
        </w:r>
      </w:hyperlink>
      <w:r>
        <w:rPr>
          <w:rFonts w:ascii="Arial" w:hAnsi="Arial" w:cs="Arial"/>
          <w:sz w:val="20"/>
          <w:szCs w:val="20"/>
        </w:rPr>
        <w:t xml:space="preserve"> НК РФ приведен исчерпывающий перечень доходов, не учитываемых при налогообложении прибыли организаций.</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средств, признаваемых средствами целевого финансирования и целевыми поступлениями, не учитываемыми в целях налогообложения прибыли, установлен </w:t>
      </w:r>
      <w:hyperlink r:id="rId13" w:history="1">
        <w:r>
          <w:rPr>
            <w:rFonts w:ascii="Arial" w:hAnsi="Arial" w:cs="Arial"/>
            <w:color w:val="0000FF"/>
            <w:sz w:val="20"/>
            <w:szCs w:val="20"/>
          </w:rPr>
          <w:t>подпунктом 14 пункта 1</w:t>
        </w:r>
      </w:hyperlink>
      <w:r>
        <w:rPr>
          <w:rFonts w:ascii="Arial" w:hAnsi="Arial" w:cs="Arial"/>
          <w:sz w:val="20"/>
          <w:szCs w:val="20"/>
        </w:rPr>
        <w:t xml:space="preserve"> и </w:t>
      </w:r>
      <w:hyperlink r:id="rId14" w:history="1">
        <w:r>
          <w:rPr>
            <w:rFonts w:ascii="Arial" w:hAnsi="Arial" w:cs="Arial"/>
            <w:color w:val="0000FF"/>
            <w:sz w:val="20"/>
            <w:szCs w:val="20"/>
          </w:rPr>
          <w:t>пунктом 2 статьи 251</w:t>
        </w:r>
      </w:hyperlink>
      <w:r>
        <w:rPr>
          <w:rFonts w:ascii="Arial" w:hAnsi="Arial" w:cs="Arial"/>
          <w:sz w:val="20"/>
          <w:szCs w:val="20"/>
        </w:rPr>
        <w:t xml:space="preserve"> НК РФ.</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согласно </w:t>
      </w:r>
      <w:hyperlink r:id="rId15" w:history="1">
        <w:r>
          <w:rPr>
            <w:rFonts w:ascii="Arial" w:hAnsi="Arial" w:cs="Arial"/>
            <w:color w:val="0000FF"/>
            <w:sz w:val="20"/>
            <w:szCs w:val="20"/>
          </w:rPr>
          <w:t>подпункту 14 пункта 1 статьи 251</w:t>
        </w:r>
      </w:hyperlink>
      <w:r>
        <w:rPr>
          <w:rFonts w:ascii="Arial" w:hAnsi="Arial" w:cs="Arial"/>
          <w:sz w:val="20"/>
          <w:szCs w:val="20"/>
        </w:rPr>
        <w:t xml:space="preserve"> НК РФ при формировании налоговой базы по налогу на прибыль не учитываются доходы в виде имущества, полученного налогоплательщиком в рамках целевого финансирования.</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 в частности,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соответствии с положениями </w:t>
      </w:r>
      <w:hyperlink r:id="rId16" w:history="1">
        <w:r>
          <w:rPr>
            <w:rFonts w:ascii="Arial" w:hAnsi="Arial" w:cs="Arial"/>
            <w:color w:val="0000FF"/>
            <w:sz w:val="20"/>
            <w:szCs w:val="20"/>
          </w:rPr>
          <w:t>пункта 2 статьи 251</w:t>
        </w:r>
      </w:hyperlink>
      <w:r>
        <w:rPr>
          <w:rFonts w:ascii="Arial" w:hAnsi="Arial" w:cs="Arial"/>
          <w:sz w:val="20"/>
          <w:szCs w:val="20"/>
        </w:rPr>
        <w:t xml:space="preserve"> НК РФ при определении налоговой базы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Целевой характер выплат проявляется в возложении на получателя бюджетных средств обязанности осуществить их расходование в соответствии с определенными целями.</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рассматриваемом случае средства в виде субсидий выделяются автономной некоммерческой организации на договорных условиях в рамках оказания социальных услуг.</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полученные субсидии не могут рассматриваться автономной некоммерческой организацией в целях налога на прибыль организаций ни в качестве средств целевого финансирования, ни в качестве целевых поступлений.</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этой связи получаемые автономной некоммерческой организацией субсидии должны учитываться при определении налоговой базы в составе доходов организации. При этом расходы, на возмещение которых организации предоставлены субсидии, учитываются при определении налоговой базы по налогу на прибыль организаций в общеустановленном порядке.</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сообщаем, что для организаций, осуществляющих социальное обслуживание граждан, </w:t>
      </w:r>
      <w:hyperlink r:id="rId17" w:history="1">
        <w:r>
          <w:rPr>
            <w:rFonts w:ascii="Arial" w:hAnsi="Arial" w:cs="Arial"/>
            <w:color w:val="0000FF"/>
            <w:sz w:val="20"/>
            <w:szCs w:val="20"/>
          </w:rPr>
          <w:t>главой 25</w:t>
        </w:r>
      </w:hyperlink>
      <w:r>
        <w:rPr>
          <w:rFonts w:ascii="Arial" w:hAnsi="Arial" w:cs="Arial"/>
          <w:sz w:val="20"/>
          <w:szCs w:val="20"/>
        </w:rPr>
        <w:t xml:space="preserve"> НК РФ установлены положения, предусматривающие применение налоговой ставки по налогу на прибыль организаций 0 процентов (</w:t>
      </w:r>
      <w:hyperlink r:id="rId18" w:history="1">
        <w:r>
          <w:rPr>
            <w:rFonts w:ascii="Arial" w:hAnsi="Arial" w:cs="Arial"/>
            <w:color w:val="0000FF"/>
            <w:sz w:val="20"/>
            <w:szCs w:val="20"/>
          </w:rPr>
          <w:t>статья 284.5</w:t>
        </w:r>
      </w:hyperlink>
      <w:r>
        <w:rPr>
          <w:rFonts w:ascii="Arial" w:hAnsi="Arial" w:cs="Arial"/>
          <w:sz w:val="20"/>
          <w:szCs w:val="20"/>
        </w:rPr>
        <w:t xml:space="preserve"> НК РФ).</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применения указанной ставки организация, в частности, должна быть включена в реестр поставщиков социальных услуг субъекта Российской Федерации.</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этого, доля доходов за налоговый период от осуществления деятельности по предоставлению гражданам социальных услуг должна составлять не менее 90 процентов всех доходов, учитываемых при формировании налоговой базы по налогу на прибыль организаций, а также должны соблюдаться иные условия, предусмотренные </w:t>
      </w:r>
      <w:hyperlink r:id="rId19" w:history="1">
        <w:r>
          <w:rPr>
            <w:rFonts w:ascii="Arial" w:hAnsi="Arial" w:cs="Arial"/>
            <w:color w:val="0000FF"/>
            <w:sz w:val="20"/>
            <w:szCs w:val="20"/>
          </w:rPr>
          <w:t>статьей 284.5</w:t>
        </w:r>
      </w:hyperlink>
      <w:r>
        <w:rPr>
          <w:rFonts w:ascii="Arial" w:hAnsi="Arial" w:cs="Arial"/>
          <w:sz w:val="20"/>
          <w:szCs w:val="20"/>
        </w:rPr>
        <w:t xml:space="preserve"> НК РФ, по наличию численности работников организации, отсутствию операций с векселями и финансовыми инструментами срочных сделок.</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для целей </w:t>
      </w:r>
      <w:hyperlink r:id="rId20" w:history="1">
        <w:r>
          <w:rPr>
            <w:rFonts w:ascii="Arial" w:hAnsi="Arial" w:cs="Arial"/>
            <w:color w:val="0000FF"/>
            <w:sz w:val="20"/>
            <w:szCs w:val="20"/>
          </w:rPr>
          <w:t>статьи 284.5</w:t>
        </w:r>
      </w:hyperlink>
      <w:r>
        <w:rPr>
          <w:rFonts w:ascii="Arial" w:hAnsi="Arial" w:cs="Arial"/>
          <w:sz w:val="20"/>
          <w:szCs w:val="20"/>
        </w:rPr>
        <w:t xml:space="preserve"> НК РФ деятельностью по осуществлению социального обслуживания граждан признается деятельность по предоставлению гражданам социальных услуг, включенных в </w:t>
      </w:r>
      <w:hyperlink r:id="rId21" w:history="1">
        <w:r>
          <w:rPr>
            <w:rFonts w:ascii="Arial" w:hAnsi="Arial" w:cs="Arial"/>
            <w:color w:val="0000FF"/>
            <w:sz w:val="20"/>
            <w:szCs w:val="20"/>
          </w:rPr>
          <w:t>перечень</w:t>
        </w:r>
      </w:hyperlink>
      <w:r>
        <w:rPr>
          <w:rFonts w:ascii="Arial" w:hAnsi="Arial" w:cs="Arial"/>
          <w:sz w:val="20"/>
          <w:szCs w:val="20"/>
        </w:rPr>
        <w:t xml:space="preserve"> социальных услуг по видам социальных услуг для применения налоговой ставки 0 процентов организациями, осуществляющими социальное обслуживание граждан, утвержденный постановлением Правительства Российской Федерации от 26.06.2015 N 638 (</w:t>
      </w:r>
      <w:hyperlink r:id="rId22" w:history="1">
        <w:r>
          <w:rPr>
            <w:rFonts w:ascii="Arial" w:hAnsi="Arial" w:cs="Arial"/>
            <w:color w:val="0000FF"/>
            <w:sz w:val="20"/>
            <w:szCs w:val="20"/>
          </w:rPr>
          <w:t>пункт 1 статьи 284.5</w:t>
        </w:r>
      </w:hyperlink>
      <w:r>
        <w:rPr>
          <w:rFonts w:ascii="Arial" w:hAnsi="Arial" w:cs="Arial"/>
          <w:sz w:val="20"/>
          <w:szCs w:val="20"/>
        </w:rPr>
        <w:t xml:space="preserve"> НК РФ).</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Настоящее письмо не содержит правовых норм или общих правил, конкретизирующих нормативные предписания, и не является нормативным правовым актом. Направляемое мнение Департамента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A74343" w:rsidRDefault="00A74343" w:rsidP="00A74343">
      <w:pPr>
        <w:autoSpaceDE w:val="0"/>
        <w:autoSpaceDN w:val="0"/>
        <w:adjustRightInd w:val="0"/>
        <w:spacing w:after="0" w:line="240" w:lineRule="auto"/>
        <w:jc w:val="both"/>
        <w:rPr>
          <w:rFonts w:ascii="Arial" w:hAnsi="Arial" w:cs="Arial"/>
          <w:sz w:val="20"/>
          <w:szCs w:val="20"/>
        </w:rPr>
      </w:pPr>
    </w:p>
    <w:p w:rsidR="00A74343" w:rsidRDefault="00A74343" w:rsidP="00A7434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директора Департамента</w:t>
      </w:r>
    </w:p>
    <w:p w:rsidR="00A74343" w:rsidRDefault="00A74343" w:rsidP="00A7434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А.А.СМИРНОВ</w:t>
      </w:r>
    </w:p>
    <w:p w:rsidR="00A74343" w:rsidRDefault="00A74343" w:rsidP="00A74343">
      <w:pPr>
        <w:autoSpaceDE w:val="0"/>
        <w:autoSpaceDN w:val="0"/>
        <w:adjustRightInd w:val="0"/>
        <w:spacing w:after="0" w:line="240" w:lineRule="auto"/>
        <w:rPr>
          <w:rFonts w:ascii="Arial" w:hAnsi="Arial" w:cs="Arial"/>
          <w:sz w:val="20"/>
          <w:szCs w:val="20"/>
        </w:rPr>
      </w:pPr>
      <w:r>
        <w:rPr>
          <w:rFonts w:ascii="Arial" w:hAnsi="Arial" w:cs="Arial"/>
          <w:sz w:val="20"/>
          <w:szCs w:val="20"/>
        </w:rPr>
        <w:t>22.12.2017</w:t>
      </w:r>
    </w:p>
    <w:p w:rsidR="00A74343" w:rsidRDefault="00A74343" w:rsidP="00A74343">
      <w:pPr>
        <w:autoSpaceDE w:val="0"/>
        <w:autoSpaceDN w:val="0"/>
        <w:adjustRightInd w:val="0"/>
        <w:spacing w:after="0" w:line="240" w:lineRule="auto"/>
        <w:jc w:val="both"/>
        <w:rPr>
          <w:rFonts w:ascii="Arial" w:hAnsi="Arial" w:cs="Arial"/>
          <w:sz w:val="20"/>
          <w:szCs w:val="20"/>
        </w:rPr>
      </w:pPr>
    </w:p>
    <w:p w:rsidR="00A74343" w:rsidRDefault="00A74343" w:rsidP="00A74343">
      <w:pPr>
        <w:autoSpaceDE w:val="0"/>
        <w:autoSpaceDN w:val="0"/>
        <w:adjustRightInd w:val="0"/>
        <w:spacing w:after="0" w:line="240" w:lineRule="auto"/>
        <w:jc w:val="both"/>
        <w:rPr>
          <w:rFonts w:ascii="Arial" w:hAnsi="Arial" w:cs="Arial"/>
          <w:sz w:val="20"/>
          <w:szCs w:val="20"/>
        </w:rPr>
      </w:pPr>
    </w:p>
    <w:p w:rsidR="00A74343" w:rsidRDefault="00A74343" w:rsidP="00A74343">
      <w:pPr>
        <w:pBdr>
          <w:top w:val="single" w:sz="6" w:space="0" w:color="auto"/>
        </w:pBdr>
        <w:autoSpaceDE w:val="0"/>
        <w:autoSpaceDN w:val="0"/>
        <w:adjustRightInd w:val="0"/>
        <w:spacing w:before="100" w:after="100" w:line="240" w:lineRule="auto"/>
        <w:jc w:val="both"/>
        <w:rPr>
          <w:rFonts w:ascii="Arial" w:hAnsi="Arial" w:cs="Arial"/>
          <w:sz w:val="2"/>
          <w:szCs w:val="2"/>
        </w:rPr>
      </w:pPr>
    </w:p>
    <w:p w:rsidR="00A74343" w:rsidRDefault="00A74343" w:rsidP="00A74343">
      <w:pPr>
        <w:autoSpaceDE w:val="0"/>
        <w:autoSpaceDN w:val="0"/>
        <w:adjustRightInd w:val="0"/>
        <w:spacing w:after="0" w:line="240" w:lineRule="auto"/>
        <w:jc w:val="both"/>
        <w:rPr>
          <w:rFonts w:ascii="Arial" w:hAnsi="Arial" w:cs="Arial"/>
          <w:sz w:val="20"/>
          <w:szCs w:val="20"/>
        </w:rPr>
      </w:pPr>
    </w:p>
    <w:p w:rsidR="00F47531" w:rsidRDefault="00F47531" w:rsidP="00A74343">
      <w:pPr>
        <w:autoSpaceDE w:val="0"/>
        <w:autoSpaceDN w:val="0"/>
        <w:adjustRightInd w:val="0"/>
        <w:spacing w:after="0" w:line="240" w:lineRule="auto"/>
        <w:jc w:val="both"/>
        <w:rPr>
          <w:rFonts w:ascii="Arial" w:hAnsi="Arial" w:cs="Arial"/>
          <w:sz w:val="20"/>
          <w:szCs w:val="20"/>
        </w:rPr>
      </w:pPr>
    </w:p>
    <w:p w:rsidR="00F47531" w:rsidRDefault="00F47531" w:rsidP="00A74343">
      <w:pPr>
        <w:autoSpaceDE w:val="0"/>
        <w:autoSpaceDN w:val="0"/>
        <w:adjustRightInd w:val="0"/>
        <w:spacing w:after="0" w:line="240" w:lineRule="auto"/>
        <w:jc w:val="both"/>
        <w:rPr>
          <w:rFonts w:ascii="Arial" w:hAnsi="Arial" w:cs="Arial"/>
          <w:sz w:val="20"/>
          <w:szCs w:val="20"/>
        </w:rPr>
      </w:pPr>
    </w:p>
    <w:p w:rsidR="00F47531" w:rsidRDefault="00F47531" w:rsidP="00A74343">
      <w:pPr>
        <w:autoSpaceDE w:val="0"/>
        <w:autoSpaceDN w:val="0"/>
        <w:adjustRightInd w:val="0"/>
        <w:spacing w:after="0" w:line="240" w:lineRule="auto"/>
        <w:jc w:val="both"/>
        <w:rPr>
          <w:rFonts w:ascii="Arial" w:hAnsi="Arial" w:cs="Arial"/>
          <w:sz w:val="20"/>
          <w:szCs w:val="20"/>
        </w:rPr>
      </w:pPr>
    </w:p>
    <w:p w:rsidR="00F47531" w:rsidRPr="00F47531" w:rsidRDefault="00F47531" w:rsidP="00A74343">
      <w:pPr>
        <w:autoSpaceDE w:val="0"/>
        <w:autoSpaceDN w:val="0"/>
        <w:adjustRightInd w:val="0"/>
        <w:spacing w:after="0" w:line="240" w:lineRule="auto"/>
        <w:jc w:val="both"/>
        <w:rPr>
          <w:rFonts w:ascii="Arial" w:hAnsi="Arial" w:cs="Arial"/>
          <w:sz w:val="20"/>
          <w:szCs w:val="20"/>
          <w:lang w:val="en-US"/>
        </w:rPr>
      </w:pPr>
    </w:p>
    <w:p w:rsidR="00F47531" w:rsidRDefault="00F47531" w:rsidP="00F475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Приказ Минфина РФ от 16.10.2000 N 92н</w:t>
      </w:r>
    </w:p>
    <w:p w:rsidR="00F47531" w:rsidRDefault="00F47531" w:rsidP="00F475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(ред. от 18.09.2006)</w:t>
      </w:r>
    </w:p>
    <w:p w:rsidR="00F47531" w:rsidRDefault="00F47531" w:rsidP="00F475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 утверждении Положения по бухгалтерскому учету </w:t>
      </w:r>
      <w:r w:rsidRPr="00F47531">
        <w:rPr>
          <w:rFonts w:ascii="Arial" w:hAnsi="Arial" w:cs="Arial"/>
          <w:b/>
          <w:bCs/>
          <w:sz w:val="20"/>
          <w:szCs w:val="20"/>
        </w:rPr>
        <w:t>"Учет государственной помощи" ПБУ 13/2000"</w:t>
      </w:r>
    </w:p>
    <w:p w:rsidR="00F47531" w:rsidRDefault="00F47531" w:rsidP="00A74343">
      <w:pPr>
        <w:autoSpaceDE w:val="0"/>
        <w:autoSpaceDN w:val="0"/>
        <w:adjustRightInd w:val="0"/>
        <w:spacing w:after="0" w:line="240" w:lineRule="auto"/>
        <w:jc w:val="both"/>
        <w:rPr>
          <w:rFonts w:ascii="Arial" w:hAnsi="Arial" w:cs="Arial"/>
          <w:sz w:val="20"/>
          <w:szCs w:val="20"/>
        </w:rPr>
      </w:pPr>
    </w:p>
    <w:p w:rsidR="00F47531" w:rsidRDefault="00F47531" w:rsidP="00F475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Настоящее Положение устанавливает правила формирования в бухгалтерском учете информации о получении и использовании государственной помощи, </w:t>
      </w:r>
      <w:r w:rsidRPr="00F47531">
        <w:rPr>
          <w:rFonts w:ascii="Arial" w:hAnsi="Arial" w:cs="Arial"/>
          <w:b/>
          <w:bCs/>
          <w:sz w:val="20"/>
          <w:szCs w:val="20"/>
        </w:rPr>
        <w:t>предоставляемой коммерческим организациям</w:t>
      </w:r>
      <w:r>
        <w:rPr>
          <w:rFonts w:ascii="Arial" w:hAnsi="Arial" w:cs="Arial"/>
          <w:sz w:val="20"/>
          <w:szCs w:val="20"/>
        </w:rPr>
        <w:t xml:space="preserve"> (кроме кредитных организаций), являющимся юридическими лицами по законодательству Российской Федерации (далее организации), и признаваемой как увеличение экономической выгоды конкретной организации в результате поступления активов (денежных средств, иного имущества).</w:t>
      </w:r>
    </w:p>
    <w:p w:rsidR="00F47531" w:rsidRDefault="00F47531" w:rsidP="00A74343">
      <w:pPr>
        <w:autoSpaceDE w:val="0"/>
        <w:autoSpaceDN w:val="0"/>
        <w:adjustRightInd w:val="0"/>
        <w:spacing w:after="0" w:line="240" w:lineRule="auto"/>
        <w:jc w:val="both"/>
        <w:rPr>
          <w:rFonts w:ascii="Arial" w:hAnsi="Arial" w:cs="Arial"/>
          <w:sz w:val="20"/>
          <w:szCs w:val="20"/>
        </w:rPr>
      </w:pPr>
    </w:p>
    <w:p w:rsidR="00F47531" w:rsidRDefault="00F47531" w:rsidP="00A74343">
      <w:pPr>
        <w:autoSpaceDE w:val="0"/>
        <w:autoSpaceDN w:val="0"/>
        <w:adjustRightInd w:val="0"/>
        <w:spacing w:after="0" w:line="240" w:lineRule="auto"/>
        <w:jc w:val="both"/>
        <w:rPr>
          <w:rFonts w:ascii="Arial" w:hAnsi="Arial" w:cs="Arial"/>
          <w:sz w:val="20"/>
          <w:szCs w:val="20"/>
        </w:rPr>
      </w:pPr>
    </w:p>
    <w:p w:rsidR="00A74343" w:rsidRDefault="00A74343" w:rsidP="00A7434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w:t>
      </w:r>
      <w:r>
        <w:rPr>
          <w:rFonts w:ascii="Arial" w:hAnsi="Arial" w:cs="Arial"/>
          <w:sz w:val="20"/>
          <w:szCs w:val="20"/>
        </w:rPr>
        <w:t>сли бюджетные средства предоставляются на финансирование расходов, понесенных организацией в предыдущие отчетные периоды, то организация отражает в бухгалтерском учете возникновение задолженности по таким средствам и увеличение финансового результата организации как прочие доходы (</w:t>
      </w:r>
      <w:hyperlink r:id="rId23" w:history="1">
        <w:r>
          <w:rPr>
            <w:rFonts w:ascii="Arial" w:hAnsi="Arial" w:cs="Arial"/>
            <w:color w:val="0000FF"/>
            <w:sz w:val="20"/>
            <w:szCs w:val="20"/>
          </w:rPr>
          <w:t>п. 10</w:t>
        </w:r>
      </w:hyperlink>
      <w:r>
        <w:rPr>
          <w:rFonts w:ascii="Arial" w:hAnsi="Arial" w:cs="Arial"/>
          <w:sz w:val="20"/>
          <w:szCs w:val="20"/>
        </w:rPr>
        <w:t xml:space="preserve"> ПБУ 13/2000) и производит следующие записи:</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Отражена сумма задолженности</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Д-т счета 76 "Расчеты с разными дебиторами и кредиторам"</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К-т счета 91 "Прочие доходы и расходы".</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денежных средств</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Д-т счета 51 "Расчетные счета"</w:t>
      </w:r>
    </w:p>
    <w:p w:rsidR="00A74343" w:rsidRDefault="00A74343" w:rsidP="00A7434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К-т счета 76 "Расчеты с разными дебиторами и кредиторами".</w:t>
      </w:r>
    </w:p>
    <w:p w:rsidR="00B02909" w:rsidRDefault="00B02909"/>
    <w:p w:rsidR="000E05BE" w:rsidRDefault="000E05BE"/>
    <w:p w:rsidR="000E05BE" w:rsidRDefault="000E05BE">
      <w:r>
        <w:br w:type="page"/>
      </w:r>
    </w:p>
    <w:p w:rsidR="000E05BE" w:rsidRPr="000E05BE" w:rsidRDefault="000E05BE">
      <w:pPr>
        <w:rPr>
          <w:b/>
          <w:bCs/>
        </w:rPr>
      </w:pPr>
      <w:r w:rsidRPr="000E05BE">
        <w:rPr>
          <w:b/>
          <w:bCs/>
        </w:rPr>
        <w:lastRenderedPageBreak/>
        <w:t>ВОПРОС 13</w:t>
      </w:r>
    </w:p>
    <w:p w:rsidR="000E05BE" w:rsidRDefault="00211B06">
      <w:r>
        <w:t>Распространение материальных ценностей рекомендуется оформлять АКТОМ о распространении материальных ценностей в рамках уставной деятельности</w:t>
      </w:r>
    </w:p>
    <w:p w:rsidR="000E05BE" w:rsidRDefault="00211B06">
      <w:pPr>
        <w:rPr>
          <w:b/>
          <w:bCs/>
        </w:rPr>
      </w:pPr>
      <w:r w:rsidRPr="00211B06">
        <w:rPr>
          <w:b/>
          <w:bCs/>
        </w:rPr>
        <w:t>ВОПРОС 16</w:t>
      </w:r>
    </w:p>
    <w:p w:rsidR="00211B06" w:rsidRDefault="00211B06" w:rsidP="00211B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закон от 25.07.2002 N 115-ФЗ</w:t>
      </w:r>
    </w:p>
    <w:p w:rsidR="00211B06" w:rsidRDefault="00211B06" w:rsidP="00211B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(ред. от 02.08.2019)</w:t>
      </w:r>
    </w:p>
    <w:p w:rsidR="00211B06" w:rsidRDefault="00211B06" w:rsidP="00211B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 правовом положении иностранных граждан в Российской Федерации"</w:t>
      </w:r>
    </w:p>
    <w:p w:rsidR="00211B06" w:rsidRPr="00211B06" w:rsidRDefault="00211B06"/>
    <w:p w:rsidR="00211B06" w:rsidRDefault="00211B06" w:rsidP="00211B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Статья 217 НК РФ</w:t>
      </w:r>
    </w:p>
    <w:p w:rsidR="0065727C" w:rsidRDefault="0065727C" w:rsidP="006572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подлежат налогообложению (освобождаются от налогообложения) следующие виды доходов физических лиц:</w:t>
      </w:r>
    </w:p>
    <w:p w:rsidR="00211B06" w:rsidRDefault="00211B06" w:rsidP="00211B06">
      <w:pPr>
        <w:autoSpaceDE w:val="0"/>
        <w:autoSpaceDN w:val="0"/>
        <w:adjustRightInd w:val="0"/>
        <w:spacing w:after="0" w:line="240" w:lineRule="auto"/>
        <w:jc w:val="both"/>
        <w:rPr>
          <w:rFonts w:ascii="Arial" w:hAnsi="Arial" w:cs="Arial"/>
          <w:sz w:val="20"/>
          <w:szCs w:val="20"/>
        </w:rPr>
      </w:pPr>
    </w:p>
    <w:p w:rsidR="00211B06" w:rsidRDefault="00211B06" w:rsidP="00211B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 суммы выплат в виде благотворительной помощи в денежной и натуральной форме, оказываемой в соответствии с </w:t>
      </w:r>
      <w:hyperlink r:id="rId2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благотворительной деятельности зарегистрированными в установленном </w:t>
      </w:r>
      <w:hyperlink r:id="rId25" w:history="1">
        <w:r>
          <w:rPr>
            <w:rFonts w:ascii="Arial" w:hAnsi="Arial" w:cs="Arial"/>
            <w:color w:val="0000FF"/>
            <w:sz w:val="20"/>
            <w:szCs w:val="20"/>
          </w:rPr>
          <w:t>порядке</w:t>
        </w:r>
      </w:hyperlink>
      <w:r>
        <w:rPr>
          <w:rFonts w:ascii="Arial" w:hAnsi="Arial" w:cs="Arial"/>
          <w:sz w:val="20"/>
          <w:szCs w:val="20"/>
        </w:rPr>
        <w:t xml:space="preserve"> российскими и иностранными благотворительными организациями;</w:t>
      </w:r>
    </w:p>
    <w:p w:rsidR="00211B06" w:rsidRDefault="00211B06"/>
    <w:p w:rsidR="005E4DFA" w:rsidRDefault="005E4DFA">
      <w:pPr>
        <w:rPr>
          <w:b/>
          <w:bCs/>
        </w:rPr>
      </w:pPr>
      <w:r w:rsidRPr="005E4DFA">
        <w:rPr>
          <w:b/>
          <w:bCs/>
        </w:rPr>
        <w:t>ВОПРОС 20</w:t>
      </w:r>
    </w:p>
    <w:p w:rsidR="005E4DFA" w:rsidRDefault="005E4DFA">
      <w:pPr>
        <w:rPr>
          <w:b/>
          <w:bCs/>
        </w:rPr>
      </w:pPr>
      <w:r>
        <w:rPr>
          <w:b/>
          <w:bCs/>
        </w:rPr>
        <w:t xml:space="preserve">Закон «О бухгалтерском учете» </w:t>
      </w:r>
      <w:r w:rsidR="00292F7A">
        <w:rPr>
          <w:b/>
          <w:bCs/>
        </w:rPr>
        <w:t>№ 402-ФЗ</w:t>
      </w:r>
    </w:p>
    <w:p w:rsidR="005E4DFA" w:rsidRDefault="005E4DFA">
      <w:pPr>
        <w:rPr>
          <w:b/>
          <w:bCs/>
        </w:rPr>
      </w:pPr>
      <w:r>
        <w:rPr>
          <w:b/>
          <w:bCs/>
        </w:rPr>
        <w:t>Статья 7 п.3</w:t>
      </w:r>
    </w:p>
    <w:p w:rsidR="005E4DFA" w:rsidRDefault="005E4DFA" w:rsidP="005E4D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7" w:history="1">
        <w:r>
          <w:rPr>
            <w:rFonts w:ascii="Arial" w:hAnsi="Arial" w:cs="Arial"/>
            <w:color w:val="0000FF"/>
            <w:sz w:val="20"/>
            <w:szCs w:val="20"/>
          </w:rPr>
          <w:t>среднего предпринимательства</w:t>
        </w:r>
      </w:hyperlink>
      <w:r>
        <w:rPr>
          <w:rFonts w:ascii="Arial" w:hAnsi="Arial" w:cs="Arial"/>
          <w:sz w:val="20"/>
          <w:szCs w:val="20"/>
        </w:rPr>
        <w:t xml:space="preserve">, за исключением экономических субъектов, указанных в </w:t>
      </w:r>
      <w:hyperlink r:id="rId28" w:history="1">
        <w:r>
          <w:rPr>
            <w:rFonts w:ascii="Arial" w:hAnsi="Arial" w:cs="Arial"/>
            <w:color w:val="0000FF"/>
            <w:sz w:val="20"/>
            <w:szCs w:val="20"/>
          </w:rPr>
          <w:t>части 5 статьи 6</w:t>
        </w:r>
      </w:hyperlink>
      <w:r>
        <w:rPr>
          <w:rFonts w:ascii="Arial" w:hAnsi="Arial" w:cs="Arial"/>
          <w:sz w:val="20"/>
          <w:szCs w:val="20"/>
        </w:rPr>
        <w:t xml:space="preserve"> настоящего Федерального закона, может принять ведение бухгалтерского учета на себя.</w:t>
      </w:r>
    </w:p>
    <w:p w:rsidR="005E4DFA" w:rsidRDefault="005E4DFA"/>
    <w:p w:rsidR="00292F7A" w:rsidRDefault="00292F7A">
      <w:pPr>
        <w:rPr>
          <w:b/>
          <w:bCs/>
        </w:rPr>
      </w:pPr>
      <w:r w:rsidRPr="00292F7A">
        <w:rPr>
          <w:b/>
          <w:bCs/>
        </w:rPr>
        <w:t>ВОПРОС 22</w:t>
      </w:r>
    </w:p>
    <w:p w:rsidR="00FF0561" w:rsidRDefault="00FF0561" w:rsidP="00FF0561">
      <w:pPr>
        <w:autoSpaceDE w:val="0"/>
        <w:autoSpaceDN w:val="0"/>
        <w:adjustRightInd w:val="0"/>
        <w:spacing w:after="0" w:line="240" w:lineRule="auto"/>
        <w:jc w:val="both"/>
        <w:rPr>
          <w:rFonts w:ascii="Arial" w:hAnsi="Arial" w:cs="Arial"/>
          <w:sz w:val="20"/>
          <w:szCs w:val="20"/>
        </w:rPr>
      </w:pP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Интернет-сайт - это совокупность программных продуктов и информационных материалов, доступ к которым осуществляется по доменным именам и (или) по сетевым именам. Такое определение сайта приведено в </w:t>
      </w:r>
      <w:hyperlink r:id="rId29" w:history="1">
        <w:r>
          <w:rPr>
            <w:rFonts w:ascii="Arial" w:hAnsi="Arial" w:cs="Arial"/>
            <w:color w:val="0000FF"/>
            <w:sz w:val="20"/>
            <w:szCs w:val="20"/>
          </w:rPr>
          <w:t>п. 13 ст. 2</w:t>
        </w:r>
      </w:hyperlink>
      <w:r>
        <w:rPr>
          <w:rFonts w:ascii="Arial" w:hAnsi="Arial" w:cs="Arial"/>
          <w:sz w:val="20"/>
          <w:szCs w:val="20"/>
        </w:rPr>
        <w:t xml:space="preserve"> Закона N 149-ФЗ</w:t>
      </w:r>
      <w:r>
        <w:rPr>
          <w:rFonts w:ascii="Arial" w:hAnsi="Arial" w:cs="Arial"/>
          <w:sz w:val="20"/>
          <w:szCs w:val="20"/>
        </w:rPr>
        <w:t xml:space="preserve"> </w:t>
      </w:r>
      <w:r>
        <w:rPr>
          <w:rFonts w:ascii="Arial" w:hAnsi="Arial" w:cs="Arial"/>
          <w:sz w:val="20"/>
          <w:szCs w:val="20"/>
        </w:rPr>
        <w:t>"Об информации, информационных технологиях и о защите информации".</w:t>
      </w:r>
    </w:p>
    <w:p w:rsidR="00FF0561" w:rsidRDefault="00FF0561" w:rsidP="00FF0561">
      <w:pPr>
        <w:autoSpaceDE w:val="0"/>
        <w:autoSpaceDN w:val="0"/>
        <w:adjustRightInd w:val="0"/>
        <w:spacing w:after="0" w:line="240" w:lineRule="auto"/>
        <w:ind w:firstLine="540"/>
        <w:jc w:val="both"/>
        <w:rPr>
          <w:rFonts w:ascii="Arial" w:hAnsi="Arial" w:cs="Arial"/>
          <w:sz w:val="20"/>
          <w:szCs w:val="20"/>
        </w:rPr>
      </w:pPr>
    </w:p>
    <w:p w:rsidR="00FF0561" w:rsidRDefault="00FF0561" w:rsidP="00FF05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Он состоит:</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 смыслового контента (статей, обсуждений на ветках форумов);</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 программного блока - служит для управления данными и обеспечивает работоспособность сайта;</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 визуально-графических элементов, определяющих дизайн сайта, его оформление и способ представления информации на нем.</w:t>
      </w:r>
    </w:p>
    <w:p w:rsidR="00FF0561" w:rsidRDefault="00FF0561" w:rsidP="00FF0561">
      <w:pPr>
        <w:autoSpaceDE w:val="0"/>
        <w:autoSpaceDN w:val="0"/>
        <w:adjustRightInd w:val="0"/>
        <w:spacing w:after="0" w:line="240" w:lineRule="auto"/>
        <w:jc w:val="both"/>
        <w:rPr>
          <w:rFonts w:ascii="Arial" w:hAnsi="Arial" w:cs="Arial"/>
          <w:sz w:val="20"/>
          <w:szCs w:val="20"/>
        </w:rPr>
      </w:pPr>
    </w:p>
    <w:p w:rsidR="00FF0561" w:rsidRDefault="00FF0561" w:rsidP="00FF05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точки зрения гражданского права сайт - это совокупность программ для ЭВМ, базы данных и произведения графики и дизайна, которая относится к объектам авторских прав и подлежит правовой охране. Это следует из совокупности положений </w:t>
      </w:r>
      <w:hyperlink r:id="rId30" w:history="1">
        <w:r>
          <w:rPr>
            <w:rFonts w:ascii="Arial" w:hAnsi="Arial" w:cs="Arial"/>
            <w:color w:val="0000FF"/>
            <w:sz w:val="20"/>
            <w:szCs w:val="20"/>
          </w:rPr>
          <w:t>ч. 1 ст. 1255</w:t>
        </w:r>
      </w:hyperlink>
      <w:r>
        <w:rPr>
          <w:rFonts w:ascii="Arial" w:hAnsi="Arial" w:cs="Arial"/>
          <w:sz w:val="20"/>
          <w:szCs w:val="20"/>
        </w:rPr>
        <w:t xml:space="preserve">, </w:t>
      </w:r>
      <w:hyperlink r:id="rId31" w:history="1">
        <w:r>
          <w:rPr>
            <w:rFonts w:ascii="Arial" w:hAnsi="Arial" w:cs="Arial"/>
            <w:color w:val="0000FF"/>
            <w:sz w:val="20"/>
            <w:szCs w:val="20"/>
          </w:rPr>
          <w:t>ч. 1</w:t>
        </w:r>
      </w:hyperlink>
      <w:r>
        <w:rPr>
          <w:rFonts w:ascii="Arial" w:hAnsi="Arial" w:cs="Arial"/>
          <w:sz w:val="20"/>
          <w:szCs w:val="20"/>
        </w:rPr>
        <w:t xml:space="preserve"> и </w:t>
      </w:r>
      <w:hyperlink r:id="rId32" w:history="1">
        <w:r>
          <w:rPr>
            <w:rFonts w:ascii="Arial" w:hAnsi="Arial" w:cs="Arial"/>
            <w:color w:val="0000FF"/>
            <w:sz w:val="20"/>
            <w:szCs w:val="20"/>
          </w:rPr>
          <w:t>2 ст. 1259</w:t>
        </w:r>
      </w:hyperlink>
      <w:r>
        <w:rPr>
          <w:rFonts w:ascii="Arial" w:hAnsi="Arial" w:cs="Arial"/>
          <w:sz w:val="20"/>
          <w:szCs w:val="20"/>
        </w:rPr>
        <w:t xml:space="preserve">, </w:t>
      </w:r>
      <w:hyperlink r:id="rId33" w:history="1">
        <w:r>
          <w:rPr>
            <w:rFonts w:ascii="Arial" w:hAnsi="Arial" w:cs="Arial"/>
            <w:color w:val="0000FF"/>
            <w:sz w:val="20"/>
            <w:szCs w:val="20"/>
          </w:rPr>
          <w:t>ч. 2 ст. 1260</w:t>
        </w:r>
      </w:hyperlink>
      <w:r>
        <w:rPr>
          <w:rFonts w:ascii="Arial" w:hAnsi="Arial" w:cs="Arial"/>
          <w:sz w:val="20"/>
          <w:szCs w:val="20"/>
        </w:rPr>
        <w:t xml:space="preserve"> и </w:t>
      </w:r>
      <w:hyperlink r:id="rId34" w:history="1">
        <w:r>
          <w:rPr>
            <w:rFonts w:ascii="Arial" w:hAnsi="Arial" w:cs="Arial"/>
            <w:color w:val="0000FF"/>
            <w:sz w:val="20"/>
            <w:szCs w:val="20"/>
          </w:rPr>
          <w:t>ст. 1261</w:t>
        </w:r>
      </w:hyperlink>
      <w:r>
        <w:rPr>
          <w:rFonts w:ascii="Arial" w:hAnsi="Arial" w:cs="Arial"/>
          <w:sz w:val="20"/>
          <w:szCs w:val="20"/>
        </w:rPr>
        <w:t xml:space="preserve"> ГК РФ.</w:t>
      </w:r>
    </w:p>
    <w:p w:rsidR="00292F7A" w:rsidRDefault="00292F7A">
      <w:pPr>
        <w:rPr>
          <w:b/>
          <w:bCs/>
        </w:rPr>
      </w:pPr>
    </w:p>
    <w:p w:rsidR="00FF0561" w:rsidRDefault="00FF0561" w:rsidP="00FF0561">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lastRenderedPageBreak/>
        <w:t>Бухгалтерский учет расходов, связанных с созданием сайта</w:t>
      </w:r>
    </w:p>
    <w:p w:rsidR="00FF0561" w:rsidRDefault="00FF0561" w:rsidP="00FF0561">
      <w:pPr>
        <w:autoSpaceDE w:val="0"/>
        <w:autoSpaceDN w:val="0"/>
        <w:adjustRightInd w:val="0"/>
        <w:spacing w:after="0" w:line="240" w:lineRule="auto"/>
        <w:jc w:val="both"/>
        <w:rPr>
          <w:rFonts w:ascii="Arial" w:hAnsi="Arial" w:cs="Arial"/>
          <w:sz w:val="20"/>
          <w:szCs w:val="20"/>
        </w:rPr>
      </w:pPr>
    </w:p>
    <w:p w:rsidR="00FF0561" w:rsidRDefault="00FF0561" w:rsidP="00FF05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бухгалтерском учете порядок отражения затрат на создание сайта зависит от признания их расходами на НМА или прочими расходами.</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создатель сайта передал </w:t>
      </w:r>
      <w:r>
        <w:rPr>
          <w:rFonts w:ascii="Arial" w:hAnsi="Arial" w:cs="Arial"/>
          <w:sz w:val="20"/>
          <w:szCs w:val="20"/>
        </w:rPr>
        <w:t>заказчику</w:t>
      </w:r>
      <w:r>
        <w:rPr>
          <w:rFonts w:ascii="Arial" w:hAnsi="Arial" w:cs="Arial"/>
          <w:sz w:val="20"/>
          <w:szCs w:val="20"/>
        </w:rPr>
        <w:t xml:space="preserve"> исключительные права, то в бухучете расходы, связанные с созданием сайта (состоящие из затрат по договору и иных расходов, связанных с созданием актива и обеспечением условий для его использования), владелец сайта может признать НМА. Разумеется, при одновременном выполнении условий, определенных </w:t>
      </w:r>
      <w:hyperlink r:id="rId35" w:history="1">
        <w:r>
          <w:rPr>
            <w:rFonts w:ascii="Arial" w:hAnsi="Arial" w:cs="Arial"/>
            <w:color w:val="0000FF"/>
            <w:sz w:val="20"/>
            <w:szCs w:val="20"/>
          </w:rPr>
          <w:t>п. 3</w:t>
        </w:r>
      </w:hyperlink>
      <w:r>
        <w:rPr>
          <w:rFonts w:ascii="Arial" w:hAnsi="Arial" w:cs="Arial"/>
          <w:sz w:val="20"/>
          <w:szCs w:val="20"/>
        </w:rPr>
        <w:t xml:space="preserve"> ПБУ 14/2007 "Учет нематериальных активов".</w:t>
      </w:r>
    </w:p>
    <w:p w:rsidR="00FF0561" w:rsidRDefault="00FF0561" w:rsidP="00FF0561">
      <w:pPr>
        <w:autoSpaceDE w:val="0"/>
        <w:autoSpaceDN w:val="0"/>
        <w:adjustRightInd w:val="0"/>
        <w:spacing w:after="0" w:line="240" w:lineRule="auto"/>
        <w:jc w:val="both"/>
        <w:rPr>
          <w:rFonts w:ascii="Arial" w:hAnsi="Arial" w:cs="Arial"/>
          <w:sz w:val="20"/>
          <w:szCs w:val="20"/>
        </w:rPr>
      </w:pPr>
    </w:p>
    <w:p w:rsidR="00FF0561" w:rsidRDefault="00FF0561" w:rsidP="00FF0561">
      <w:pPr>
        <w:autoSpaceDE w:val="0"/>
        <w:autoSpaceDN w:val="0"/>
        <w:adjustRightInd w:val="0"/>
        <w:spacing w:after="0" w:line="240" w:lineRule="auto"/>
        <w:ind w:firstLine="540"/>
        <w:jc w:val="both"/>
        <w:rPr>
          <w:rFonts w:ascii="Arial" w:hAnsi="Arial" w:cs="Arial"/>
          <w:sz w:val="20"/>
          <w:szCs w:val="20"/>
        </w:rPr>
      </w:pPr>
      <w:bookmarkStart w:id="0" w:name="_GoBack"/>
      <w:bookmarkEnd w:id="0"/>
      <w:r>
        <w:rPr>
          <w:rFonts w:ascii="Arial" w:hAnsi="Arial" w:cs="Arial"/>
          <w:sz w:val="20"/>
          <w:szCs w:val="20"/>
        </w:rPr>
        <w:t>Для признания объекта (сайта) в качестве НМА для целей бухгалтерского учета необходимо выполнение следующих условий:</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объект способен приносить экономическую выгоду;</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 владельца есть право на получение этой выгоды, то есть исключительные права на сайт (если договором с компанией - разработчиком сайта не определен порядок перехода прав, то по умолчанию правами на сайт обладает заказчик, что соответствует </w:t>
      </w:r>
      <w:hyperlink r:id="rId36" w:history="1">
        <w:r>
          <w:rPr>
            <w:rFonts w:ascii="Arial" w:hAnsi="Arial" w:cs="Arial"/>
            <w:color w:val="0000FF"/>
            <w:sz w:val="20"/>
            <w:szCs w:val="20"/>
          </w:rPr>
          <w:t>ч. 1 ст. 1296</w:t>
        </w:r>
      </w:hyperlink>
      <w:r>
        <w:rPr>
          <w:rFonts w:ascii="Arial" w:hAnsi="Arial" w:cs="Arial"/>
          <w:sz w:val="20"/>
          <w:szCs w:val="20"/>
        </w:rPr>
        <w:t xml:space="preserve"> ГК РФ);</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объект предназначен для использования в период, превышающий 12 месяцев, то есть срок полезного использования актива больше 12 месяцев. Данный срок владелец определяет самостоятельно (отметим: для бухучета он может быть любым, как правило не выше 10 лет, для налогового учета - не менее 24 месяцев (</w:t>
      </w:r>
      <w:hyperlink r:id="rId37" w:history="1">
        <w:r>
          <w:rPr>
            <w:rFonts w:ascii="Arial" w:hAnsi="Arial" w:cs="Arial"/>
            <w:color w:val="0000FF"/>
            <w:sz w:val="20"/>
            <w:szCs w:val="20"/>
          </w:rPr>
          <w:t>п. 2 ст. 258</w:t>
        </w:r>
      </w:hyperlink>
      <w:r>
        <w:rPr>
          <w:rFonts w:ascii="Arial" w:hAnsi="Arial" w:cs="Arial"/>
          <w:sz w:val="20"/>
          <w:szCs w:val="20"/>
        </w:rPr>
        <w:t xml:space="preserve"> НК РФ));</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владелец не планирует продавать объект в ближайшие 12 месяцев;</w:t>
      </w:r>
    </w:p>
    <w:p w:rsidR="00FF0561" w:rsidRDefault="00FF0561" w:rsidP="00FF0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первоначальная стоимость объекта может быть достоверно определена. В рассматриваемой ситуации она складывается из фактических затрат, связанных с его созданием и вводом в эксплуатацию, а также расходов на первичную регистрацию доменного имени и оплату услуг хостинга (поскольку без этих расходов сайт не сможет работать).</w:t>
      </w:r>
    </w:p>
    <w:p w:rsidR="00FF0561" w:rsidRDefault="00FF0561" w:rsidP="00FF0561">
      <w:pPr>
        <w:autoSpaceDE w:val="0"/>
        <w:autoSpaceDN w:val="0"/>
        <w:adjustRightInd w:val="0"/>
        <w:spacing w:after="0" w:line="240" w:lineRule="auto"/>
        <w:jc w:val="both"/>
        <w:rPr>
          <w:rFonts w:ascii="Arial" w:hAnsi="Arial" w:cs="Arial"/>
          <w:sz w:val="20"/>
          <w:szCs w:val="20"/>
        </w:rPr>
      </w:pPr>
    </w:p>
    <w:p w:rsidR="00292F7A" w:rsidRPr="00292F7A" w:rsidRDefault="00292F7A"/>
    <w:sectPr w:rsidR="00292F7A" w:rsidRPr="00292F7A" w:rsidSect="002C31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43"/>
    <w:rsid w:val="000E05BE"/>
    <w:rsid w:val="00211B06"/>
    <w:rsid w:val="00292F7A"/>
    <w:rsid w:val="002B5190"/>
    <w:rsid w:val="002D5E3D"/>
    <w:rsid w:val="003618DB"/>
    <w:rsid w:val="005E4DFA"/>
    <w:rsid w:val="0065727C"/>
    <w:rsid w:val="006724FE"/>
    <w:rsid w:val="00710975"/>
    <w:rsid w:val="009A5D32"/>
    <w:rsid w:val="00A74343"/>
    <w:rsid w:val="00B02909"/>
    <w:rsid w:val="00B413A8"/>
    <w:rsid w:val="00F47531"/>
    <w:rsid w:val="00FF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435C"/>
  <w15:chartTrackingRefBased/>
  <w15:docId w15:val="{4576FE49-78E5-47BB-A1EA-C0D734E1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4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14B6B4CED17ADB0AFFDC0E856DDFC49AE3593AB09FB992D1C30F70A700F8033FB490045406D5E95A6C8679330167BC8C8FBA6482F11672BMAX1G" TargetMode="External"/><Relationship Id="rId13" Type="http://schemas.openxmlformats.org/officeDocument/2006/relationships/hyperlink" Target="consultantplus://offline/ref=D4014B6B4CED17ADB0AFFDC0E856DDFC49AE3593AB09FB992D1C30F70A700F8033FB490047476A569DFA927797794173D4CCE7B9483112M6XEG" TargetMode="External"/><Relationship Id="rId18" Type="http://schemas.openxmlformats.org/officeDocument/2006/relationships/hyperlink" Target="consultantplus://offline/ref=D4014B6B4CED17ADB0AFFDC0E856DDFC49AE3593AB09FB992D1C30F70A700F8033FB49004541695793A5976286214E74CFD3E4A554331366M2X3G" TargetMode="External"/><Relationship Id="rId26" Type="http://schemas.openxmlformats.org/officeDocument/2006/relationships/hyperlink" Target="consultantplus://offline/ref=2EBF21FFDA401284AC5460D441AD0C7B598BC75BC30226BB143383FEE71D0F605C3611556A67E23614D0F51A84D3C20EDE4872F375P3A9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4014B6B4CED17ADB0AFFDC0E856DDFC49AD3591AA0AFB992D1C30F70A700F8033FB490045406C5696A7C8679330167BC8C8FBA6482F11672BMAX1G" TargetMode="External"/><Relationship Id="rId34" Type="http://schemas.openxmlformats.org/officeDocument/2006/relationships/hyperlink" Target="consultantplus://offline/ref=95FB248D2240E0729C2A38BD708FE10B50A5011D4043504A7250C573947A0602EAF608505460FCD98AA24373892CA0274C40FBE78A99CFD282QCpCI" TargetMode="External"/><Relationship Id="rId7" Type="http://schemas.openxmlformats.org/officeDocument/2006/relationships/hyperlink" Target="consultantplus://offline/ref=D4014B6B4CED17ADB0AFFDC0E856DDFC49AE3593A801FB992D1C30F70A700F8033FB490045406F5296A9C8679330167BC8C8FBA6482F11672BMAX1G" TargetMode="External"/><Relationship Id="rId12" Type="http://schemas.openxmlformats.org/officeDocument/2006/relationships/hyperlink" Target="consultantplus://offline/ref=D4014B6B4CED17ADB0AFFDC0E856DDFC49AE3593AB09FB992D1C30F70A700F8033FB490045406D5E9FADC8679330167BC8C8FBA6482F11672BMAX1G" TargetMode="External"/><Relationship Id="rId17" Type="http://schemas.openxmlformats.org/officeDocument/2006/relationships/hyperlink" Target="consultantplus://offline/ref=D4014B6B4CED17ADB0AFFDC0E856DDFC49AE3593AB09FB992D1C30F70A700F8033FB490045406D5E95AAC8679330167BC8C8FBA6482F11672BMAX1G" TargetMode="External"/><Relationship Id="rId25" Type="http://schemas.openxmlformats.org/officeDocument/2006/relationships/hyperlink" Target="consultantplus://offline/ref=7D7CEFF827337646CB7C9356B4F313F178F0D12D1A475E281F3C0B32273F154DAFA8D991B38A232B027DBB2BB2D810FEDE321084011B3FH" TargetMode="External"/><Relationship Id="rId33" Type="http://schemas.openxmlformats.org/officeDocument/2006/relationships/hyperlink" Target="consultantplus://offline/ref=95FB248D2240E0729C2A38BD708FE10B50A5011D4043504A7250C573947A0602EAF608505463FDD0D6FA0C72D56AF0344F47FBE48886QCp4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4014B6B4CED17ADB0AFFDC0E856DDFC49AE3593AB09FB992D1C30F70A700F8033FB490040476A569DFA927797794173D4CCE7B9483112M6XEG" TargetMode="External"/><Relationship Id="rId20" Type="http://schemas.openxmlformats.org/officeDocument/2006/relationships/hyperlink" Target="consultantplus://offline/ref=D4014B6B4CED17ADB0AFFDC0E856DDFC49AE3593AB09FB992D1C30F70A700F8033FB49004541695793A5976286214E74CFD3E4A554331366M2X3G" TargetMode="External"/><Relationship Id="rId29" Type="http://schemas.openxmlformats.org/officeDocument/2006/relationships/hyperlink" Target="consultantplus://offline/ref=95FB248D2240E0729C2A38BD708FE10B50A502194C445F4A7250C573947A0602EAF608505665F78FD3EF1D2ADA6DEB2B4C5BE7E689Q8pEI" TargetMode="External"/><Relationship Id="rId1" Type="http://schemas.openxmlformats.org/officeDocument/2006/relationships/styles" Target="styles.xml"/><Relationship Id="rId6" Type="http://schemas.openxmlformats.org/officeDocument/2006/relationships/hyperlink" Target="consultantplus://offline/ref=D4014B6B4CED17ADB0AFFDC0E856DDFC49AE3593A801FB992D1C30F70A700F8033FB490047496E579DFA927797794173D4CCE7B9483112M6XEG" TargetMode="External"/><Relationship Id="rId11" Type="http://schemas.openxmlformats.org/officeDocument/2006/relationships/hyperlink" Target="consultantplus://offline/ref=D4014B6B4CED17ADB0AFFDC0E856DDFC49AE3593AB09FB992D1C30F70A700F8033FB490045406D5E90AEC8679330167BC8C8FBA6482F11672BMAX1G" TargetMode="External"/><Relationship Id="rId24" Type="http://schemas.openxmlformats.org/officeDocument/2006/relationships/hyperlink" Target="consultantplus://offline/ref=7D7CEFF827337646CB7C9356B4F313F178F0D3271F435E281F3C0B32273F154DAFA8D991B38A287F513CE572E1995BF2DE290C8502A8B109A31A32H" TargetMode="External"/><Relationship Id="rId32" Type="http://schemas.openxmlformats.org/officeDocument/2006/relationships/hyperlink" Target="consultantplus://offline/ref=95FB248D2240E0729C2A38BD708FE10B50A5011D4043504A7250C573947A0602EAF608505460FCD984AD4373892CA0274C40FBE78A99CFD282QCpCI" TargetMode="External"/><Relationship Id="rId37" Type="http://schemas.openxmlformats.org/officeDocument/2006/relationships/hyperlink" Target="consultantplus://offline/ref=7313B9D7D90BC46F5DB424357F73C9E1DECCDD8B291154BC9749FC3CB53A2F3CE4116CB07F3458B2A531C3833FDCD16092BB36320363AAcCq1I" TargetMode="External"/><Relationship Id="rId5" Type="http://schemas.openxmlformats.org/officeDocument/2006/relationships/hyperlink" Target="consultantplus://offline/ref=D4014B6B4CED17ADB0AFFDC0E856DDFC49AE3592AB01F3992D1C30F70A700F8033FB490047476A5DC2FF8766CF764668CBCFFBA54A30M1XAG" TargetMode="External"/><Relationship Id="rId15" Type="http://schemas.openxmlformats.org/officeDocument/2006/relationships/hyperlink" Target="consultantplus://offline/ref=D4014B6B4CED17ADB0AFFDC0E856DDFC49AE3593AB09FB992D1C30F70A700F8033FB490047476A569DFA927797794173D4CCE7B9483112M6XEG" TargetMode="External"/><Relationship Id="rId23" Type="http://schemas.openxmlformats.org/officeDocument/2006/relationships/hyperlink" Target="consultantplus://offline/ref=891AE9EFB0AAB6B6B17B460E46FCF728D681F55D9C6305C89B6F6A02547398229CF3EC4DF69E9B3F67DBD5832CCF111DD4048465ECD96958G4Z8G" TargetMode="External"/><Relationship Id="rId28" Type="http://schemas.openxmlformats.org/officeDocument/2006/relationships/hyperlink" Target="consultantplus://offline/ref=2EBF21FFDA401284AC5460D441AD0C7B598BC75BC30226BB143383FEE71D0F605C3611556A65E23614D0F51A84D3C20EDE4872F375P3A9I" TargetMode="External"/><Relationship Id="rId36" Type="http://schemas.openxmlformats.org/officeDocument/2006/relationships/hyperlink" Target="consultantplus://offline/ref=7313B9D7D90BC46F5DB424357F73C9E1DECCDE8722115CBC9749FC3CB53A2F3CE4116CB0793651B8FA34D69267D3D67B8DB82A2E0162cAq2I" TargetMode="External"/><Relationship Id="rId10" Type="http://schemas.openxmlformats.org/officeDocument/2006/relationships/hyperlink" Target="consultantplus://offline/ref=D4014B6B4CED17ADB0AFFDC0E856DDFC49AE3593AB09FB992D1C30F70A700F8033FB490045406D5E90AFC8679330167BC8C8FBA6482F11672BMAX1G" TargetMode="External"/><Relationship Id="rId19" Type="http://schemas.openxmlformats.org/officeDocument/2006/relationships/hyperlink" Target="consultantplus://offline/ref=D4014B6B4CED17ADB0AFFDC0E856DDFC49AE3593AB09FB992D1C30F70A700F8033FB49004541695793A5976286214E74CFD3E4A554331366M2X3G" TargetMode="External"/><Relationship Id="rId31" Type="http://schemas.openxmlformats.org/officeDocument/2006/relationships/hyperlink" Target="consultantplus://offline/ref=95FB248D2240E0729C2A38BD708FE10B50A5011D4043504A7250C573947A0602EAF608505460FCD987A84373892CA0274C40FBE78A99CFD282QCpCI" TargetMode="External"/><Relationship Id="rId4" Type="http://schemas.openxmlformats.org/officeDocument/2006/relationships/hyperlink" Target="consultantplus://offline/ref=D4014B6B4CED17ADB0AFFDC0E856DDFC49AE3593AB09FB992D1C30F70A700F8033FB490045406D5E9FADC8679330167BC8C8FBA6482F11672BMAX1G" TargetMode="External"/><Relationship Id="rId9" Type="http://schemas.openxmlformats.org/officeDocument/2006/relationships/hyperlink" Target="consultantplus://offline/ref=D4014B6B4CED17ADB0AFFDC0E856DDFC49AE3593AB09FB992D1C30F70A700F8033FB490043416D559DFA927797794173D4CCE7B9483112M6XEG" TargetMode="External"/><Relationship Id="rId14" Type="http://schemas.openxmlformats.org/officeDocument/2006/relationships/hyperlink" Target="consultantplus://offline/ref=D4014B6B4CED17ADB0AFFDC0E856DDFC49AE3593AB09FB992D1C30F70A700F8033FB490040476A569DFA927797794173D4CCE7B9483112M6XEG" TargetMode="External"/><Relationship Id="rId22" Type="http://schemas.openxmlformats.org/officeDocument/2006/relationships/hyperlink" Target="consultantplus://offline/ref=D4014B6B4CED17ADB0AFFDC0E856DDFC49AE3593AB09FB992D1C30F70A700F8033FB49004541695791A5976286214E74CFD3E4A554331366M2X3G" TargetMode="External"/><Relationship Id="rId27" Type="http://schemas.openxmlformats.org/officeDocument/2006/relationships/hyperlink" Target="consultantplus://offline/ref=2EBF21FFDA401284AC5460D441AD0C7B598BC75BC50A22BB143383FEE71D0F605C3611556A62E962449DAB43D7928902DE536EF2762EBEC357P7A9I" TargetMode="External"/><Relationship Id="rId30" Type="http://schemas.openxmlformats.org/officeDocument/2006/relationships/hyperlink" Target="consultantplus://offline/ref=95FB248D2240E0729C2A38BD708FE10B50A5011D4043504A7250C573947A0602EAF608505460FCD980AC4373892CA0274C40FBE78A99CFD282QCpCI" TargetMode="External"/><Relationship Id="rId35" Type="http://schemas.openxmlformats.org/officeDocument/2006/relationships/hyperlink" Target="consultantplus://offline/ref=7313B9D7D90BC46F5DB424357F73C9E1DECED68A2E1B5CBC9749FC3CB53A2F3CE4116CB07A3650B3AC6599933B9586688EBF2A2D037DA9C86Cc1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6</cp:revision>
  <dcterms:created xsi:type="dcterms:W3CDTF">2019-12-25T06:23:00Z</dcterms:created>
  <dcterms:modified xsi:type="dcterms:W3CDTF">2019-12-25T09:49:00Z</dcterms:modified>
</cp:coreProperties>
</file>