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2379" w14:textId="33E1A07D" w:rsidR="00BD39A0" w:rsidRPr="00F81EC0" w:rsidRDefault="00BD39A0" w:rsidP="00BD39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Алевтина Аполлоновна Г.</w:t>
      </w:r>
    </w:p>
    <w:p w14:paraId="4C969BA5" w14:textId="77777777" w:rsidR="00BD39A0" w:rsidRPr="00F81EC0" w:rsidRDefault="00BD39A0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EC0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Шаронова</w:t>
      </w:r>
    </w:p>
    <w:p w14:paraId="48DDD5BE" w14:textId="77777777" w:rsidR="00BD39A0" w:rsidRPr="00310C6E" w:rsidRDefault="00BD39A0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Условие: Благотворительный фонд работает на УСН (доходы минус расходы).</w:t>
      </w:r>
    </w:p>
    <w:p w14:paraId="015DBAD6" w14:textId="77777777" w:rsidR="00BD39A0" w:rsidRPr="00310C6E" w:rsidRDefault="00BD39A0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14:paraId="03D54AEF" w14:textId="77777777" w:rsidR="00BD39A0" w:rsidRPr="00310C6E" w:rsidRDefault="00BD39A0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7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1.возможно ли предоставить</w:t>
      </w:r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работнику компенсацию за </w:t>
      </w:r>
      <w:bookmarkStart w:id="0" w:name="_Hlk24460473"/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использование личного автомобиля в служебных целях,</w:t>
      </w:r>
    </w:p>
    <w:bookmarkEnd w:id="0"/>
    <w:p w14:paraId="28A8663A" w14:textId="77777777" w:rsidR="00BD39A0" w:rsidRPr="00310C6E" w:rsidRDefault="00BD39A0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 Кроме того, если расходы на бензин превысили сумму компенсации в месяц (1200 рублей</w:t>
      </w:r>
      <w:proofErr w:type="gramStart"/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F669545" w14:textId="77777777" w:rsidR="00BD39A0" w:rsidRPr="00310C6E" w:rsidRDefault="00BD39A0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C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Этот вопрос возник в связи с тем, что перечень расходов, которые можно включать в затраты по УСН закрытый.</w:t>
      </w:r>
    </w:p>
    <w:p w14:paraId="65F27BA3" w14:textId="5AF51756" w:rsidR="009E7409" w:rsidRPr="00BD39A0" w:rsidRDefault="009E7409" w:rsidP="00BD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E0C16" w14:textId="77777777" w:rsidR="009E7409" w:rsidRPr="00BD39A0" w:rsidRDefault="009E7409" w:rsidP="009E7409">
      <w:pPr>
        <w:rPr>
          <w:b/>
          <w:sz w:val="28"/>
          <w:szCs w:val="28"/>
          <w:u w:val="single"/>
        </w:rPr>
      </w:pPr>
      <w:bookmarkStart w:id="1" w:name="_Hlk24465579"/>
      <w:r w:rsidRPr="00BD39A0">
        <w:rPr>
          <w:b/>
          <w:sz w:val="28"/>
          <w:szCs w:val="28"/>
          <w:u w:val="single"/>
        </w:rPr>
        <w:t>Ответ на вопрос №1.</w:t>
      </w:r>
    </w:p>
    <w:p w14:paraId="58A262BC" w14:textId="370CFF95" w:rsidR="009E7409" w:rsidRPr="00BD39A0" w:rsidRDefault="009E7409" w:rsidP="009E7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4494641"/>
      <w:bookmarkEnd w:id="1"/>
      <w:r w:rsidRPr="00BD39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Предоставить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работнику компенсацию за использование личного автомобиля в служебных целях</w:t>
      </w:r>
      <w:r w:rsidRPr="00BD39A0">
        <w:rPr>
          <w:rFonts w:ascii="Times New Roman" w:hAnsi="Times New Roman" w:cs="Times New Roman"/>
          <w:b/>
          <w:sz w:val="24"/>
          <w:szCs w:val="24"/>
        </w:rPr>
        <w:t xml:space="preserve">   - </w:t>
      </w:r>
      <w:proofErr w:type="gramStart"/>
      <w:r w:rsidRPr="00BD39A0">
        <w:rPr>
          <w:rFonts w:ascii="Times New Roman" w:hAnsi="Times New Roman" w:cs="Times New Roman"/>
          <w:b/>
          <w:sz w:val="24"/>
          <w:szCs w:val="24"/>
        </w:rPr>
        <w:t>МОЖНО  И</w:t>
      </w:r>
      <w:proofErr w:type="gramEnd"/>
      <w:r w:rsidRPr="00BD39A0">
        <w:rPr>
          <w:rFonts w:ascii="Times New Roman" w:hAnsi="Times New Roman" w:cs="Times New Roman"/>
          <w:b/>
          <w:sz w:val="24"/>
          <w:szCs w:val="24"/>
        </w:rPr>
        <w:t xml:space="preserve"> НУЖНО</w:t>
      </w:r>
      <w:r w:rsidR="00BD39A0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68B2AFB8" w14:textId="1A87D7CB" w:rsidR="009E7409" w:rsidRPr="00BD39A0" w:rsidRDefault="009E7409" w:rsidP="009E7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Обязательность выплаты компенсации прописана  в </w:t>
      </w:r>
      <w:hyperlink r:id="rId5" w:history="1">
        <w:r w:rsidRPr="00BD39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188</w:t>
        </w:r>
      </w:hyperlink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РФ,   Согласно которой, </w:t>
      </w:r>
      <w:r w:rsidRPr="00BD39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использовании работником личного автомобиля в интересах работодателя и с его согласия или с его  ведома, - работнику выплачивается компенсация </w:t>
      </w:r>
      <w:r w:rsidR="00BD39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r w:rsidRPr="00BD39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размер которой определяется письменным соглашением между работником и работодателем (дополнительным соглашением к трудовому договор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у) </w:t>
      </w:r>
      <w:bookmarkStart w:id="3" w:name="_Hlk24464689"/>
    </w:p>
    <w:p w14:paraId="2A0C157D" w14:textId="77777777" w:rsidR="009E7409" w:rsidRPr="00BD39A0" w:rsidRDefault="009E7409" w:rsidP="009E7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39A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39A0">
        <w:rPr>
          <w:rFonts w:ascii="Times New Roman" w:hAnsi="Times New Roman" w:cs="Times New Roman"/>
          <w:sz w:val="24"/>
          <w:szCs w:val="24"/>
        </w:rPr>
        <w:t xml:space="preserve">Однако, по мнению специалистов Минздрава и </w:t>
      </w:r>
      <w:proofErr w:type="spellStart"/>
      <w:r w:rsidRPr="00BD39A0">
        <w:rPr>
          <w:rFonts w:ascii="Times New Roman" w:hAnsi="Times New Roman" w:cs="Times New Roman"/>
          <w:sz w:val="24"/>
          <w:szCs w:val="24"/>
        </w:rPr>
        <w:t>соцразвития</w:t>
      </w:r>
      <w:proofErr w:type="spellEnd"/>
      <w:r w:rsidRPr="00BD39A0">
        <w:rPr>
          <w:rFonts w:ascii="Times New Roman" w:hAnsi="Times New Roman" w:cs="Times New Roman"/>
          <w:sz w:val="24"/>
          <w:szCs w:val="24"/>
        </w:rPr>
        <w:t xml:space="preserve"> и налоговой службы, - такая КОМПЕНСАЦИЯ может </w:t>
      </w:r>
      <w:proofErr w:type="gramStart"/>
      <w:r w:rsidRPr="00BD39A0">
        <w:rPr>
          <w:rFonts w:ascii="Times New Roman" w:hAnsi="Times New Roman" w:cs="Times New Roman"/>
          <w:sz w:val="24"/>
          <w:szCs w:val="24"/>
        </w:rPr>
        <w:t>выплачиваться  только</w:t>
      </w:r>
      <w:proofErr w:type="gramEnd"/>
      <w:r w:rsidRPr="00BD39A0">
        <w:rPr>
          <w:rFonts w:ascii="Times New Roman" w:hAnsi="Times New Roman" w:cs="Times New Roman"/>
          <w:sz w:val="24"/>
          <w:szCs w:val="24"/>
        </w:rPr>
        <w:t xml:space="preserve"> ТЕМ </w:t>
      </w:r>
      <w:r w:rsidRPr="00BD3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сотрудникам, чья работа связана со служебными поездками. </w:t>
      </w:r>
    </w:p>
    <w:p w14:paraId="2CA1289D" w14:textId="679FAFAC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3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Список таких сотрудников должен определить руководитель организации. А разъездной характер их работы должен быть 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зафиксирован в должностных инструкциях и в трудовых договорах</w:t>
      </w:r>
      <w:r w:rsidRPr="00BD3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т. п. </w:t>
      </w:r>
    </w:p>
    <w:p w14:paraId="3D9FDE76" w14:textId="742335B8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</w:t>
      </w:r>
    </w:p>
    <w:p w14:paraId="39261D06" w14:textId="77777777" w:rsidR="009E7409" w:rsidRPr="00BD39A0" w:rsidRDefault="009E7409" w:rsidP="009E7409">
      <w:pP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BD39A0">
        <w:rPr>
          <w:rFonts w:ascii="Times New Roman" w:hAnsi="Times New Roman" w:cs="Times New Roman"/>
          <w:b/>
          <w:bCs/>
          <w:sz w:val="24"/>
          <w:szCs w:val="24"/>
        </w:rPr>
        <w:t xml:space="preserve">       Помимо списка сотрудников с разъездным характером, должны быть оформлены следующие Документы:</w:t>
      </w:r>
      <w:r w:rsidRPr="00BD39A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63445F3" w14:textId="77777777" w:rsidR="009E7409" w:rsidRPr="00BD39A0" w:rsidRDefault="009E7409" w:rsidP="009E7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9A0">
        <w:rPr>
          <w:rFonts w:ascii="Times New Roman" w:hAnsi="Times New Roman" w:cs="Times New Roman"/>
          <w:sz w:val="24"/>
          <w:szCs w:val="24"/>
        </w:rPr>
        <w:t>заявление работника на получение компенсации,</w:t>
      </w:r>
    </w:p>
    <w:p w14:paraId="1E6C3BCB" w14:textId="77777777" w:rsidR="009E7409" w:rsidRPr="00BD39A0" w:rsidRDefault="009E7409" w:rsidP="009E7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9A0">
        <w:rPr>
          <w:rFonts w:ascii="Times New Roman" w:hAnsi="Times New Roman" w:cs="Times New Roman"/>
          <w:sz w:val="24"/>
          <w:szCs w:val="24"/>
        </w:rPr>
        <w:t xml:space="preserve">копия </w:t>
      </w:r>
      <w:proofErr w:type="spellStart"/>
      <w:proofErr w:type="gramStart"/>
      <w:r w:rsidRPr="00BD39A0">
        <w:rPr>
          <w:rFonts w:ascii="Times New Roman" w:hAnsi="Times New Roman" w:cs="Times New Roman"/>
          <w:sz w:val="24"/>
          <w:szCs w:val="24"/>
        </w:rPr>
        <w:t>тех.паспорта</w:t>
      </w:r>
      <w:proofErr w:type="spellEnd"/>
      <w:proofErr w:type="gramEnd"/>
      <w:r w:rsidRPr="00BD39A0">
        <w:rPr>
          <w:rFonts w:ascii="Times New Roman" w:hAnsi="Times New Roman" w:cs="Times New Roman"/>
          <w:sz w:val="24"/>
          <w:szCs w:val="24"/>
        </w:rPr>
        <w:t xml:space="preserve"> транспортного средства (ПТС) на машину сотрудника, </w:t>
      </w:r>
    </w:p>
    <w:p w14:paraId="393E9D48" w14:textId="77777777" w:rsidR="009E7409" w:rsidRPr="00BD39A0" w:rsidRDefault="009E7409" w:rsidP="009E7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9A0">
        <w:rPr>
          <w:rFonts w:ascii="Times New Roman" w:hAnsi="Times New Roman" w:cs="Times New Roman"/>
          <w:sz w:val="24"/>
          <w:szCs w:val="24"/>
        </w:rPr>
        <w:t>приказ директора о выплате компенсации и о ее размере,</w:t>
      </w:r>
    </w:p>
    <w:p w14:paraId="3224B863" w14:textId="77777777" w:rsidR="009E7409" w:rsidRPr="00BD39A0" w:rsidRDefault="009E7409" w:rsidP="009E74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9A0">
        <w:rPr>
          <w:rFonts w:ascii="Times New Roman" w:hAnsi="Times New Roman" w:cs="Times New Roman"/>
          <w:sz w:val="24"/>
          <w:szCs w:val="24"/>
        </w:rPr>
        <w:t xml:space="preserve">доп. соглашение к трудовому договору о выплате компенсации, </w:t>
      </w:r>
    </w:p>
    <w:p w14:paraId="45C270A7" w14:textId="77777777" w:rsidR="009E7409" w:rsidRPr="00BD39A0" w:rsidRDefault="009E7409" w:rsidP="009E74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9A0">
        <w:rPr>
          <w:rFonts w:ascii="Times New Roman" w:hAnsi="Times New Roman" w:cs="Times New Roman"/>
          <w:b/>
          <w:sz w:val="24"/>
          <w:szCs w:val="24"/>
          <w:u w:val="single"/>
        </w:rPr>
        <w:t>Ответ на вопрос №2.</w:t>
      </w:r>
    </w:p>
    <w:p w14:paraId="4F688378" w14:textId="77777777" w:rsidR="009E7409" w:rsidRPr="00BD39A0" w:rsidRDefault="009E7409" w:rsidP="009E740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 на упрощенке, которые платят единый </w:t>
      </w:r>
      <w:r w:rsidRPr="00BD3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налог с разницы между доходами и расходами</w:t>
      </w: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могут включить компенсации за использование личного автомобиля сотрудника в состав расходов, уменьшающих налоговую базу. Но только в пределах норм, установленных </w:t>
      </w:r>
      <w:hyperlink r:id="rId6" w:anchor="/document/99/901810503/" w:history="1">
        <w:r w:rsidRPr="00BD39A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 Правительства от 08.02.2002 № 92</w:t>
        </w:r>
      </w:hyperlink>
    </w:p>
    <w:p w14:paraId="77887366" w14:textId="5CAEEC50" w:rsidR="009E7409" w:rsidRPr="00BD39A0" w:rsidRDefault="009E7409" w:rsidP="009E740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hAnsi="Times New Roman" w:cs="Times New Roman"/>
          <w:sz w:val="24"/>
          <w:szCs w:val="24"/>
        </w:rPr>
        <w:t>— 1200 руб. в месяц — автомобили с двигателем объемом до 2000 куб. см;</w:t>
      </w:r>
      <w:r w:rsidRPr="00BD39A0">
        <w:rPr>
          <w:rFonts w:ascii="Times New Roman" w:hAnsi="Times New Roman" w:cs="Times New Roman"/>
          <w:sz w:val="24"/>
          <w:szCs w:val="24"/>
        </w:rPr>
        <w:br/>
        <w:t>— 1500 руб. в месяц — авто с двигателем объемом больше 2000 куб. см;</w:t>
      </w:r>
      <w:r w:rsidRPr="00BD39A0">
        <w:rPr>
          <w:rFonts w:ascii="Times New Roman" w:hAnsi="Times New Roman" w:cs="Times New Roman"/>
          <w:sz w:val="24"/>
          <w:szCs w:val="24"/>
        </w:rPr>
        <w:br/>
      </w: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этом сказано в </w:t>
      </w:r>
      <w:hyperlink r:id="rId7" w:anchor="/document/99/901765862/ZAP28T43KE/" w:tooltip="12) расходы на содержание служебного транспорта, а также расходы на компенсацию за использование для служебных поездок личных легковых автомобилей и мотоциклов в пределах норм, установленных...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подпункте 12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 1 статьи 346.16 НК, письмах Минфина </w:t>
      </w:r>
      <w:hyperlink r:id="rId8" w:anchor="/document/99/561027818/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02.08.2019 № 03-11-11/58296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9" w:anchor="/document/99/902396795/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31.01.2013 № 03-11-11/38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BD3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Затраты признавайте только после их оплаты</w:t>
      </w: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0" w:anchor="/document/99/901765862/ZAP1PEI3A7/" w:tooltip="2. Расходами налогоплательщика признаются затраты после их фактической оплаты. В целях настоящей главы оплатой товаров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п. 2 ст. 346.17 НК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 w:rsidRPr="00BD39A0"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  <w:t>1</w:t>
      </w:r>
      <w:hyperlink r:id="rId11" w:anchor="/document/16/52395/backlinkanchor75/" w:history="1">
        <w:r w:rsidRPr="00BD39A0">
          <w:rPr>
            <w:rFonts w:ascii="Times New Roman" w:eastAsiaTheme="minorEastAsia" w:hAnsi="Times New Roman" w:cs="Times New Roman"/>
            <w:vanish/>
            <w:sz w:val="24"/>
            <w:szCs w:val="24"/>
            <w:u w:val="single"/>
            <w:lang w:eastAsia="ru-RU"/>
          </w:rPr>
          <w:t>Как выплатить и отразить в бухучете компенсацию за использование личного автомобиля сотрудника</w:t>
        </w:r>
      </w:hyperlink>
    </w:p>
    <w:p w14:paraId="48C003F8" w14:textId="6E3C75D5" w:rsidR="009E7409" w:rsidRPr="00BD39A0" w:rsidRDefault="009E7409" w:rsidP="009E7409">
      <w:pPr>
        <w:pStyle w:val="a5"/>
        <w:rPr>
          <w:rFonts w:eastAsiaTheme="minorEastAsia"/>
          <w:lang w:eastAsia="ru-RU"/>
        </w:rPr>
      </w:pPr>
      <w:r w:rsidRPr="00BD39A0">
        <w:rPr>
          <w:rFonts w:eastAsia="Times New Roman"/>
          <w:b/>
          <w:lang w:eastAsia="ru-RU"/>
        </w:rPr>
        <w:t xml:space="preserve">     </w:t>
      </w:r>
      <w:r w:rsidRPr="00BD39A0">
        <w:rPr>
          <w:rFonts w:eastAsiaTheme="minorEastAsia"/>
          <w:lang w:eastAsia="ru-RU"/>
        </w:rPr>
        <w:t>Суммы компенсаций, превышающие данные нормативы, нельзя включить в расходы организации. Следовательно, они не уменьшат налоговую базу по единому налогу при упрощенке (</w:t>
      </w:r>
      <w:hyperlink r:id="rId12" w:anchor="/document/99/901765862/ZAP1VCI3CU/" w:tooltip="1. При определении объекта налогообложения налогоплательщик уменьшает полученные доходы на следующие расходы" w:history="1">
        <w:r w:rsidRPr="00BD39A0">
          <w:rPr>
            <w:rFonts w:eastAsiaTheme="minorEastAsia"/>
            <w:u w:val="single"/>
            <w:lang w:eastAsia="ru-RU"/>
          </w:rPr>
          <w:t>п. 1 ст. 346.16 НК</w:t>
        </w:r>
      </w:hyperlink>
      <w:r w:rsidRPr="00BD39A0">
        <w:rPr>
          <w:rFonts w:eastAsiaTheme="minorEastAsia"/>
          <w:lang w:eastAsia="ru-RU"/>
        </w:rPr>
        <w:t>).</w:t>
      </w:r>
      <w:r w:rsidRPr="00BD39A0">
        <w:rPr>
          <w:rFonts w:eastAsiaTheme="minorEastAsia"/>
          <w:vanish/>
          <w:lang w:eastAsia="ru-RU"/>
        </w:rPr>
        <w:t>2</w:t>
      </w:r>
      <w:hyperlink r:id="rId13" w:anchor="/document/16/58090/backlinkanchor51/" w:history="1">
        <w:r w:rsidRPr="00BD39A0">
          <w:rPr>
            <w:rFonts w:eastAsiaTheme="minorEastAsia"/>
            <w:vanish/>
            <w:u w:val="single"/>
            <w:lang w:eastAsia="ru-RU"/>
          </w:rPr>
          <w:t>Как оформить и учесть расходы на проезд в командировку на автомобиле</w:t>
        </w:r>
      </w:hyperlink>
    </w:p>
    <w:p w14:paraId="09651AF0" w14:textId="77777777" w:rsidR="009E7409" w:rsidRPr="00BD39A0" w:rsidRDefault="009E7409" w:rsidP="009E7409">
      <w:pPr>
        <w:pStyle w:val="a5"/>
        <w:rPr>
          <w:rFonts w:eastAsiaTheme="minorEastAsia"/>
          <w:lang w:eastAsia="ru-RU"/>
        </w:rPr>
      </w:pPr>
      <w:r w:rsidRPr="00BD39A0">
        <w:rPr>
          <w:rFonts w:eastAsiaTheme="minorEastAsia"/>
          <w:lang w:eastAsia="ru-RU"/>
        </w:rPr>
        <w:t xml:space="preserve">     При этом в размерах КОМПЕНСАЦИИ заложена сумма износа автомобиля, затраты на горюче-смазочные материалы, техническое обслуживание и текущий ремонт (</w:t>
      </w:r>
      <w:hyperlink r:id="rId14" w:anchor="/document/99/902396795/" w:history="1">
        <w:r w:rsidRPr="00BD39A0">
          <w:rPr>
            <w:rFonts w:eastAsiaTheme="minorEastAsia"/>
            <w:u w:val="single"/>
            <w:lang w:eastAsia="ru-RU"/>
          </w:rPr>
          <w:t>письмо Минфина России от 31.03.2013 № 03-11-11/38</w:t>
        </w:r>
      </w:hyperlink>
      <w:r w:rsidRPr="00BD39A0">
        <w:rPr>
          <w:rFonts w:eastAsiaTheme="minorEastAsia"/>
          <w:lang w:eastAsia="ru-RU"/>
        </w:rPr>
        <w:t>).</w:t>
      </w:r>
    </w:p>
    <w:p w14:paraId="06C71480" w14:textId="121D4D77" w:rsidR="009E7409" w:rsidRPr="00BD39A0" w:rsidRDefault="009E7409" w:rsidP="009E7409">
      <w:pPr>
        <w:rPr>
          <w:rFonts w:ascii="Times New Roman" w:hAnsi="Times New Roman" w:cs="Times New Roman"/>
          <w:sz w:val="24"/>
          <w:szCs w:val="24"/>
        </w:rPr>
      </w:pP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ПОЭТОМУ, если организация помимо компенсации возмещает 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сотрудникам, использующим личный автомобиль в служебных целях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еще и стоимость горюче-смазочных материалов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расходы </w:t>
      </w:r>
      <w:r w:rsid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ГСМ 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будут уменьшать доход при расчете УСН  </w:t>
      </w:r>
      <w:r w:rsidRPr="00BD39A0">
        <w:rPr>
          <w:rFonts w:ascii="Times New Roman" w:hAnsi="Times New Roman" w:cs="Times New Roman"/>
          <w:sz w:val="24"/>
          <w:szCs w:val="24"/>
        </w:rPr>
        <w:t>(</w:t>
      </w:r>
      <w:hyperlink r:id="rId15" w:anchor="/document/99/456056398/" w:history="1">
        <w:r w:rsidRPr="00BD39A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письмо Минфина от 10.04.2017 № 03-03-06/1/21050</w:t>
        </w:r>
      </w:hyperlink>
      <w:r w:rsidRPr="00BD39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6A2587" w14:textId="5013D1E5" w:rsidR="009E7409" w:rsidRPr="00BD39A0" w:rsidRDefault="009E7409" w:rsidP="009E74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hAnsi="Times New Roman" w:cs="Times New Roman"/>
          <w:sz w:val="24"/>
          <w:szCs w:val="24"/>
        </w:rPr>
        <w:t xml:space="preserve">       Кроме того, </w:t>
      </w:r>
      <w:r w:rsid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МФ РФ и ФНС, 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компенсация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использование для служебных поездок личного легкового автомобиля, 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должна выплачиваться работнику - за время его нахождения в очередном отпуске или на больничном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за время, когда личный транспорт этого работника фактически не использовался в указанных целях, не может учитываться в составе расходов, уменьшающих налогооблагаемые доходы.</w:t>
      </w:r>
    </w:p>
    <w:p w14:paraId="692E7A44" w14:textId="6A07A16C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не надо забывать про </w:t>
      </w:r>
      <w:r w:rsid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r w:rsid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вести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раздельн</w:t>
      </w:r>
      <w:r w:rsid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</w:t>
      </w:r>
      <w:r w:rsid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по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коммерческой </w:t>
      </w:r>
      <w:r w:rsid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уставной 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 </w:t>
      </w:r>
    </w:p>
    <w:p w14:paraId="371574D2" w14:textId="77777777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D2F6844" w14:textId="41C89C07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</w:t>
      </w:r>
      <w:r w:rsidR="00BD3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14:paraId="2EBFD996" w14:textId="481692AE" w:rsidR="009E7409" w:rsidRPr="00BD39A0" w:rsidRDefault="009E7409" w:rsidP="009E74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1.Предоставить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работнику компенсацию за использование личного автомобиля в служебных целях</w:t>
      </w:r>
      <w:r w:rsidRPr="00BD39A0">
        <w:rPr>
          <w:rFonts w:ascii="Times New Roman" w:hAnsi="Times New Roman" w:cs="Times New Roman"/>
          <w:b/>
          <w:sz w:val="24"/>
          <w:szCs w:val="24"/>
        </w:rPr>
        <w:t xml:space="preserve">   - </w:t>
      </w:r>
      <w:proofErr w:type="gramStart"/>
      <w:r w:rsidRPr="00BD39A0">
        <w:rPr>
          <w:rFonts w:ascii="Times New Roman" w:hAnsi="Times New Roman" w:cs="Times New Roman"/>
          <w:b/>
          <w:sz w:val="24"/>
          <w:szCs w:val="24"/>
        </w:rPr>
        <w:t>МОЖНО  И</w:t>
      </w:r>
      <w:proofErr w:type="gramEnd"/>
      <w:r w:rsidRPr="00BD39A0">
        <w:rPr>
          <w:rFonts w:ascii="Times New Roman" w:hAnsi="Times New Roman" w:cs="Times New Roman"/>
          <w:b/>
          <w:sz w:val="24"/>
          <w:szCs w:val="24"/>
        </w:rPr>
        <w:t xml:space="preserve"> НУЖНО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при условии соответствующим образом оформленных документов. </w:t>
      </w:r>
    </w:p>
    <w:p w14:paraId="110B2404" w14:textId="77777777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2.Если сумма установленной компенсации больше установленного лимита, то при расчете налога на УСН в расходы можно принять </w:t>
      </w:r>
      <w:r w:rsidRPr="00BD3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сумму в пределах этого лимита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715CBB" w14:textId="77777777" w:rsidR="009E7409" w:rsidRPr="00BD39A0" w:rsidRDefault="009E7409" w:rsidP="009E7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2956DA9E" w14:textId="77777777" w:rsidR="00BD39A0" w:rsidRDefault="00BD39A0" w:rsidP="009E7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Рекомендация:</w:t>
      </w:r>
    </w:p>
    <w:p w14:paraId="5EFF6360" w14:textId="7394AA51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</w:t>
      </w:r>
      <w:proofErr w:type="gramEnd"/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есть смысл изменить систему налогообложения на УСН «с ДОХОДА» и много проблем сразу отпадет. </w:t>
      </w:r>
    </w:p>
    <w:p w14:paraId="7E9C44A2" w14:textId="3B51CC5F" w:rsidR="009E7409" w:rsidRPr="00BD39A0" w:rsidRDefault="009E7409" w:rsidP="009E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более, что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расчетах НДФЛ и страховых взносов размер компенсации не имеет значения, 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есть расчет</w:t>
      </w:r>
      <w:r w:rsidRPr="00BD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суммы компенсации и </w:t>
      </w:r>
      <w:proofErr w:type="gramStart"/>
      <w:r w:rsidRPr="00BD3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оформлены  </w:t>
      </w:r>
      <w:r w:rsidRPr="00BD39A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документы</w:t>
      </w:r>
      <w:proofErr w:type="gramEnd"/>
      <w:r w:rsidRPr="00BD3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r w:rsidRPr="00BD39A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подтверждающие фактическое использование</w:t>
      </w:r>
      <w:r w:rsidRPr="00BD3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автотранспорта в интересах работодателя</w:t>
      </w:r>
      <w:r w:rsidR="00BD3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</w:t>
      </w:r>
      <w:r w:rsidRPr="00BD39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путевой лист или журнал учета движения автотранспорта Организации).</w:t>
      </w: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14:paraId="4C01EA1F" w14:textId="1F17E89D" w:rsidR="009E7409" w:rsidRPr="00BD39A0" w:rsidRDefault="009E7409" w:rsidP="009E7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См. </w:t>
      </w:r>
      <w:bookmarkStart w:id="4" w:name="_GoBack"/>
      <w:bookmarkEnd w:id="4"/>
      <w:r w:rsidRPr="00BD39A0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BD39A0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"http://vip.1gl.ru/" \l "/document/99/420342679/ZA022BU3FE/" </w:instrText>
      </w:r>
      <w:r w:rsidRPr="00BD39A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D39A0">
        <w:rPr>
          <w:rFonts w:ascii="Times New Roman" w:hAnsi="Times New Roman" w:cs="Times New Roman"/>
          <w:sz w:val="24"/>
          <w:szCs w:val="24"/>
          <w:u w:val="single"/>
        </w:rPr>
        <w:t>п. 3 ст. 217</w:t>
      </w:r>
      <w:r w:rsidRPr="00BD39A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BD39A0">
        <w:rPr>
          <w:rFonts w:ascii="Times New Roman" w:hAnsi="Times New Roman" w:cs="Times New Roman"/>
          <w:sz w:val="24"/>
          <w:szCs w:val="24"/>
        </w:rPr>
        <w:t xml:space="preserve"> НК РФ и </w:t>
      </w:r>
      <w:hyperlink r:id="rId16" w:anchor="/document/99/420364642/ZAP2A1C3J1/" w:history="1">
        <w:r w:rsidRPr="00BD39A0">
          <w:rPr>
            <w:rFonts w:ascii="Times New Roman" w:hAnsi="Times New Roman" w:cs="Times New Roman"/>
            <w:sz w:val="24"/>
            <w:szCs w:val="24"/>
            <w:u w:val="single"/>
          </w:rPr>
          <w:t>п. 2 ч. 1 ст. 9</w:t>
        </w:r>
      </w:hyperlink>
      <w:r w:rsidRPr="00BD39A0">
        <w:rPr>
          <w:rFonts w:ascii="Times New Roman" w:hAnsi="Times New Roman" w:cs="Times New Roman"/>
          <w:sz w:val="24"/>
          <w:szCs w:val="24"/>
        </w:rPr>
        <w:t xml:space="preserve"> Федерального закона от 24.07.09 № 212-ФЗ</w:t>
      </w:r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Письма Минфина России от 27.02.2013 </w:t>
      </w:r>
      <w:hyperlink r:id="rId17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03-04-06/5600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21.12.2012 </w:t>
      </w:r>
      <w:hyperlink r:id="rId18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03-04-06/3-357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25.10.2012 </w:t>
      </w:r>
      <w:hyperlink r:id="rId19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03-04-06/9-305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28.06.2012 </w:t>
      </w:r>
      <w:hyperlink r:id="rId20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03-03-06/1/326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27.03.2012 </w:t>
      </w:r>
      <w:hyperlink r:id="rId21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03-04-06/3-78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31.12.2010 </w:t>
      </w:r>
      <w:hyperlink r:id="rId22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03-04-06/6-327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20.05.2010 </w:t>
      </w:r>
      <w:hyperlink r:id="rId23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03-04-06/6-98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 24.03.2010 </w:t>
      </w:r>
      <w:hyperlink r:id="rId24" w:history="1">
        <w:r w:rsidRPr="00BD39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N 03-04-06/6-47</w:t>
        </w:r>
      </w:hyperlink>
      <w:r w:rsidRPr="00BD3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BD3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BD3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9A0">
        <w:rPr>
          <w:rFonts w:ascii="Times New Roman" w:hAnsi="Times New Roman" w:cs="Times New Roman"/>
          <w:b/>
          <w:sz w:val="24"/>
          <w:szCs w:val="24"/>
        </w:rPr>
        <w:t xml:space="preserve">       При отсутствии расчета и документального подтверждения, что сотрудник действительно использует личное имущество в работе</w:t>
      </w:r>
      <w:r w:rsidRPr="00BD39A0">
        <w:rPr>
          <w:rFonts w:ascii="Times New Roman" w:hAnsi="Times New Roman" w:cs="Times New Roman"/>
          <w:sz w:val="24"/>
          <w:szCs w:val="24"/>
        </w:rPr>
        <w:t>, ревизоры могут доначислить взносы, пени и штрафы и суд их в этом поддержит (</w:t>
      </w:r>
      <w:hyperlink r:id="rId25" w:anchor="/document/98/6999347//" w:history="1">
        <w:r w:rsidRPr="00BD39A0">
          <w:rPr>
            <w:rFonts w:ascii="Times New Roman" w:hAnsi="Times New Roman" w:cs="Times New Roman"/>
            <w:sz w:val="24"/>
            <w:szCs w:val="24"/>
            <w:u w:val="single"/>
          </w:rPr>
          <w:t>постановление Арбитражного суда Волго-Вятского округа от 11.11.15 № Ф01-4546/2015</w:t>
        </w:r>
      </w:hyperlink>
      <w:r w:rsidRPr="00BD39A0">
        <w:rPr>
          <w:rFonts w:ascii="Times New Roman" w:hAnsi="Times New Roman" w:cs="Times New Roman"/>
          <w:sz w:val="24"/>
          <w:szCs w:val="24"/>
        </w:rPr>
        <w:t>).</w:t>
      </w:r>
    </w:p>
    <w:p w14:paraId="007F7711" w14:textId="77777777" w:rsidR="009E7409" w:rsidRPr="00BD39A0" w:rsidRDefault="009E7409" w:rsidP="009E74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bookmarkEnd w:id="3"/>
    <w:p w14:paraId="4F0BCFBB" w14:textId="77777777" w:rsidR="001104C7" w:rsidRPr="00BD39A0" w:rsidRDefault="001104C7">
      <w:pPr>
        <w:rPr>
          <w:rFonts w:ascii="Times New Roman" w:hAnsi="Times New Roman" w:cs="Times New Roman"/>
          <w:sz w:val="24"/>
          <w:szCs w:val="24"/>
        </w:rPr>
      </w:pPr>
    </w:p>
    <w:sectPr w:rsidR="001104C7" w:rsidRPr="00BD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B74E2"/>
    <w:multiLevelType w:val="hybridMultilevel"/>
    <w:tmpl w:val="9E2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49"/>
    <w:rsid w:val="001104C7"/>
    <w:rsid w:val="002D4649"/>
    <w:rsid w:val="009E7409"/>
    <w:rsid w:val="00B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C94"/>
  <w15:chartTrackingRefBased/>
  <w15:docId w15:val="{EAE737A4-47A2-436E-B344-8E6EE32C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4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09"/>
    <w:pPr>
      <w:ind w:left="720"/>
      <w:contextualSpacing/>
    </w:pPr>
  </w:style>
  <w:style w:type="character" w:customStyle="1" w:styleId="apple-converted-space">
    <w:name w:val="apple-converted-space"/>
    <w:basedOn w:val="a0"/>
    <w:rsid w:val="009E7409"/>
  </w:style>
  <w:style w:type="character" w:styleId="a4">
    <w:name w:val="Hyperlink"/>
    <w:basedOn w:val="a0"/>
    <w:rsid w:val="009E740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7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.ru/" TargetMode="External"/><Relationship Id="rId13" Type="http://schemas.openxmlformats.org/officeDocument/2006/relationships/hyperlink" Target="file:///C:\" TargetMode="External"/><Relationship Id="rId18" Type="http://schemas.openxmlformats.org/officeDocument/2006/relationships/hyperlink" Target="consultantplus://offline/ref=D197D171198DCE1A786BEE0AF87782B2D4696BA7D01FA4F2A5B2FA854963B0Y43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97D171198DCE1A786BEE0AF87782B2D4696BA6D01DA3F6A5B2FA854963B0Y43ET" TargetMode="External"/><Relationship Id="rId7" Type="http://schemas.openxmlformats.org/officeDocument/2006/relationships/hyperlink" Target="https://vip.1gl.ru/" TargetMode="External"/><Relationship Id="rId12" Type="http://schemas.openxmlformats.org/officeDocument/2006/relationships/hyperlink" Target="https://vip.1gl.ru/" TargetMode="External"/><Relationship Id="rId17" Type="http://schemas.openxmlformats.org/officeDocument/2006/relationships/hyperlink" Target="consultantplus://offline/ref=D197D171198DCE1A786BEE0AF87782B2D4696BA4D91AAFF0A5B2FA854963B0Y43ET" TargetMode="External"/><Relationship Id="rId25" Type="http://schemas.openxmlformats.org/officeDocument/2006/relationships/hyperlink" Target="http://vip.1g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gl.ru/" TargetMode="External"/><Relationship Id="rId20" Type="http://schemas.openxmlformats.org/officeDocument/2006/relationships/hyperlink" Target="consultantplus://offline/ref=D197D171198DCE1A786BEE0AF87782B2D4696BA7DA1BA2F2A5B2FA854963B0Y43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port.1gl.ru/" TargetMode="External"/><Relationship Id="rId11" Type="http://schemas.openxmlformats.org/officeDocument/2006/relationships/hyperlink" Target="file:///C:\" TargetMode="External"/><Relationship Id="rId24" Type="http://schemas.openxmlformats.org/officeDocument/2006/relationships/hyperlink" Target="consultantplus://offline/ref=D197D171198DCE1A786BEE0AF87782B2D46962A6DD1FAFF8F8B8F2DC4561YB37T" TargetMode="External"/><Relationship Id="rId5" Type="http://schemas.openxmlformats.org/officeDocument/2006/relationships/hyperlink" Target="https://login.consultant.ru/link/?rnd=5BF269CD7A9D92789A93E5766AE75347&amp;req=doc&amp;base=ROS&amp;n=330790&amp;dst=101166&amp;fld=134&amp;REFFIELD=134&amp;REFDST=100032&amp;REFDOC=200164&amp;REFBASE=PBI&amp;stat=refcode%3D10881%3Bdstident%3D101166%3Bindex%3D7&amp;date=12.11.2019" TargetMode="External"/><Relationship Id="rId15" Type="http://schemas.openxmlformats.org/officeDocument/2006/relationships/hyperlink" Target="https://export.1gl.ru/" TargetMode="External"/><Relationship Id="rId23" Type="http://schemas.openxmlformats.org/officeDocument/2006/relationships/hyperlink" Target="consultantplus://offline/ref=D197D171198DCE1A786BEE0AF87782B2D46962A5DA1AA2F8F8B8F2DC4561YB37T" TargetMode="External"/><Relationship Id="rId10" Type="http://schemas.openxmlformats.org/officeDocument/2006/relationships/hyperlink" Target="https://vip.1gl.ru/" TargetMode="External"/><Relationship Id="rId19" Type="http://schemas.openxmlformats.org/officeDocument/2006/relationships/hyperlink" Target="consultantplus://offline/ref=D197D171198DCE1A786BEE0AF87782B2D4696BA7DE1EA5FBA5B2FA854963B0Y43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gl.ru/" TargetMode="External"/><Relationship Id="rId14" Type="http://schemas.openxmlformats.org/officeDocument/2006/relationships/hyperlink" Target="https://export.1gl.ru/" TargetMode="External"/><Relationship Id="rId22" Type="http://schemas.openxmlformats.org/officeDocument/2006/relationships/hyperlink" Target="consultantplus://offline/ref=D197D171198DCE1A786BEE0AF87782B2D46963A7D013A2F8F8B8F2DC4561YB37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4</cp:revision>
  <dcterms:created xsi:type="dcterms:W3CDTF">2019-11-13T11:57:00Z</dcterms:created>
  <dcterms:modified xsi:type="dcterms:W3CDTF">2019-11-13T12:06:00Z</dcterms:modified>
</cp:coreProperties>
</file>