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8A7F1" w14:textId="77777777" w:rsidR="00A25CB7" w:rsidRDefault="00A25CB7" w:rsidP="00A25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Сроки хранения первичных и других бухгалтерских документов</w:t>
      </w:r>
    </w:p>
    <w:p w14:paraId="1AB916EE" w14:textId="77777777" w:rsidR="00A25CB7" w:rsidRDefault="00A25CB7" w:rsidP="00A2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7F22BE4" w14:textId="18F2A60F" w:rsidR="00A25CB7" w:rsidRDefault="00A25CB7" w:rsidP="00A2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2419A74" w14:textId="77777777" w:rsidR="000D322D" w:rsidRPr="000D322D" w:rsidRDefault="000D322D" w:rsidP="000D322D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19CF1807" w14:textId="77777777" w:rsidR="000D322D" w:rsidRPr="000D322D" w:rsidRDefault="000D322D" w:rsidP="000D322D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D32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Наша организация до 2011 года получала пожертвования от иностранных благотворителей. Потом все валютные счета были закрыты. </w:t>
      </w:r>
      <w:r w:rsidRPr="000D32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 "Перечне типовых управленческих документов с указанием сроков хранения" </w:t>
      </w:r>
      <w:proofErr w:type="spellStart"/>
      <w:r w:rsidRPr="000D32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Росархива</w:t>
      </w:r>
      <w:proofErr w:type="spellEnd"/>
      <w:r w:rsidRPr="000D32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указано, что документы (отчеты, сводки) о ведении валютных и обменных операций, операций с грантами должны хранится постоянно.</w:t>
      </w:r>
      <w:r w:rsidRPr="000D32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Какие документы надо хранить постоянно: отчеты об использовании средств, банковские документы, авансовые отчеты и т.д.?</w:t>
      </w:r>
      <w:r w:rsidRPr="000D32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D32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В этом же "Перечне..." указано, что документы на основные средства тоже надо хранить постоянно. А если износ списан, и само средство уже списано. Надо на него хранить документы и какие?</w:t>
      </w:r>
      <w:r w:rsidRPr="000D32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D32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И еще один вопрос по "Перечню". В нем указано, что первичные документы (кассовые и банковские документы, авансовые отчеты, накладные и др.) должны хранится не менее 5 лет при условии завершения проверки или ревизии. Что это значит? Отсчет идет от времени проверки?</w:t>
      </w:r>
    </w:p>
    <w:p w14:paraId="2FD94738" w14:textId="3D8E0AE8" w:rsidR="000D322D" w:rsidRDefault="000D322D" w:rsidP="00A2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0D453EC6" w14:textId="3485F943" w:rsidR="000D322D" w:rsidRDefault="000D322D" w:rsidP="00A2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2B8562F" w14:textId="77777777" w:rsidR="000D322D" w:rsidRDefault="000D322D" w:rsidP="00A2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45D3096F" w14:textId="49B17569" w:rsidR="00A25CB7" w:rsidRDefault="00A25CB7" w:rsidP="00A2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Запись в бухгалтерском учете не может быть произведена без оформления </w:t>
      </w:r>
      <w:r>
        <w:rPr>
          <w:rFonts w:ascii="Arial" w:hAnsi="Arial" w:cs="Arial"/>
          <w:b/>
          <w:bCs/>
          <w:sz w:val="20"/>
          <w:szCs w:val="20"/>
        </w:rPr>
        <w:t>первичных учетных документов, которые по общему правилу должны храниться не менее пяти лет</w:t>
      </w:r>
      <w:r>
        <w:rPr>
          <w:rFonts w:ascii="Arial" w:hAnsi="Arial" w:cs="Arial"/>
          <w:sz w:val="20"/>
          <w:szCs w:val="20"/>
        </w:rPr>
        <w:t xml:space="preserve"> после отчетного года или после года, в котором они использовались для составления отчетности (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ст. 29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06.12.2011 N 402-ФЗ "О бухгалтерском учете", далее - Закон N 402-ФЗ).</w:t>
      </w:r>
    </w:p>
    <w:p w14:paraId="2C702F8A" w14:textId="2247AEC3" w:rsidR="00A25CB7" w:rsidRDefault="00A25CB7" w:rsidP="00A25CB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то же время необходимо ориентироваться на сроки хранения документов, определенные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Перечнем</w:t>
        </w:r>
      </w:hyperlink>
      <w:r>
        <w:rPr>
          <w:rFonts w:ascii="Arial" w:hAnsi="Arial" w:cs="Arial"/>
          <w:sz w:val="20"/>
          <w:szCs w:val="20"/>
        </w:rPr>
        <w:t xml:space="preserve"> Минкультуры России </w:t>
      </w:r>
      <w:hyperlink w:anchor="Par3" w:history="1">
        <w:r>
          <w:rPr>
            <w:rFonts w:ascii="Arial" w:hAnsi="Arial" w:cs="Arial"/>
            <w:color w:val="0000FF"/>
            <w:sz w:val="20"/>
            <w:szCs w:val="20"/>
          </w:rPr>
          <w:t>&lt;1&gt;</w:t>
        </w:r>
      </w:hyperlink>
      <w:r>
        <w:rPr>
          <w:rFonts w:ascii="Arial" w:hAnsi="Arial" w:cs="Arial"/>
          <w:sz w:val="20"/>
          <w:szCs w:val="20"/>
        </w:rPr>
        <w:t xml:space="preserve">, к которому отсылает сам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N 402-ФЗ, в том случае, когда этот срок является более длительным.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Par3"/>
      <w:bookmarkEnd w:id="0"/>
      <w:r>
        <w:rPr>
          <w:rFonts w:ascii="Arial" w:hAnsi="Arial" w:cs="Arial"/>
          <w:sz w:val="20"/>
          <w:szCs w:val="20"/>
        </w:rPr>
        <w:t>(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утвержденный Приказом Минкультуры России от 25.08.2010 N 558 (далее - Перечень Минкультуры России)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2EEE1959" w14:textId="25B7B79D" w:rsidR="00996AA2" w:rsidRDefault="00996AA2" w:rsidP="00996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включает типовые управленческие архивные документы (далее - документы), образующиеся в процессе деятельности государственных органов, органов местного самоуправления и организаций (далее в тексте - организаций) при осуществлении однотипных (общих для всех или большинства) управленческих функций, независимо от формы собственности, с указанием сроков хранения.</w:t>
      </w:r>
    </w:p>
    <w:p w14:paraId="66DC93DA" w14:textId="77777777" w:rsidR="00A25CB7" w:rsidRDefault="00A25CB7" w:rsidP="00A25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14:paraId="3721006A" w14:textId="77777777" w:rsidR="00A25CB7" w:rsidRDefault="00A25CB7" w:rsidP="00A2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Например, поддерживать в целостности годовую </w:t>
      </w:r>
      <w:r>
        <w:rPr>
          <w:rFonts w:ascii="Arial" w:hAnsi="Arial" w:cs="Arial"/>
          <w:b/>
          <w:bCs/>
          <w:sz w:val="20"/>
          <w:szCs w:val="20"/>
        </w:rPr>
        <w:t>бухгалтерскую отчетность</w:t>
      </w:r>
      <w:r>
        <w:rPr>
          <w:rFonts w:ascii="Arial" w:hAnsi="Arial" w:cs="Arial"/>
          <w:sz w:val="20"/>
          <w:szCs w:val="20"/>
        </w:rPr>
        <w:t xml:space="preserve"> предписано постоянно, квартальную - в течение 5 лет, а месячную - в течение 1 года (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п. 351</w:t>
        </w:r>
      </w:hyperlink>
      <w:r>
        <w:rPr>
          <w:rFonts w:ascii="Arial" w:hAnsi="Arial" w:cs="Arial"/>
          <w:sz w:val="20"/>
          <w:szCs w:val="20"/>
        </w:rPr>
        <w:t xml:space="preserve"> Перечня). Постоянного срока хранения требуют </w:t>
      </w:r>
      <w:r>
        <w:rPr>
          <w:rFonts w:ascii="Arial" w:hAnsi="Arial" w:cs="Arial"/>
          <w:b/>
          <w:bCs/>
          <w:sz w:val="20"/>
          <w:szCs w:val="20"/>
        </w:rPr>
        <w:t>документы (протоколы, акты, заключения) о рассмотрении и утверждении бухгалтерской отчетности</w:t>
      </w:r>
      <w:r>
        <w:rPr>
          <w:rFonts w:ascii="Arial" w:hAnsi="Arial" w:cs="Arial"/>
          <w:sz w:val="20"/>
          <w:szCs w:val="20"/>
        </w:rPr>
        <w:t xml:space="preserve"> (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п. 355</w:t>
        </w:r>
      </w:hyperlink>
      <w:r>
        <w:rPr>
          <w:rFonts w:ascii="Arial" w:hAnsi="Arial" w:cs="Arial"/>
          <w:sz w:val="20"/>
          <w:szCs w:val="20"/>
        </w:rPr>
        <w:t xml:space="preserve"> Перечня).</w:t>
      </w:r>
    </w:p>
    <w:p w14:paraId="0819C3C5" w14:textId="77777777" w:rsidR="00A25CB7" w:rsidRDefault="00A25CB7" w:rsidP="00A25CB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Документы (расчеты, сводки, справки, таблицы, сведения, переписка) </w:t>
      </w:r>
      <w:r>
        <w:rPr>
          <w:rFonts w:ascii="Arial" w:hAnsi="Arial" w:cs="Arial"/>
          <w:b/>
          <w:bCs/>
          <w:sz w:val="20"/>
          <w:szCs w:val="20"/>
        </w:rPr>
        <w:t>о начислении и перечислении налогов в бюджеты всех уровней и внебюджетные фонды</w:t>
      </w:r>
      <w:r>
        <w:rPr>
          <w:rFonts w:ascii="Arial" w:hAnsi="Arial" w:cs="Arial"/>
          <w:sz w:val="20"/>
          <w:szCs w:val="20"/>
        </w:rPr>
        <w:t xml:space="preserve"> всех уровней требуется хранить в течение 5 лет (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п. 382</w:t>
        </w:r>
      </w:hyperlink>
      <w:r>
        <w:rPr>
          <w:rFonts w:ascii="Arial" w:hAnsi="Arial" w:cs="Arial"/>
          <w:sz w:val="20"/>
          <w:szCs w:val="20"/>
        </w:rPr>
        <w:t xml:space="preserve"> Перечня), так же как и </w:t>
      </w:r>
      <w:r>
        <w:rPr>
          <w:rFonts w:ascii="Arial" w:hAnsi="Arial" w:cs="Arial"/>
          <w:b/>
          <w:bCs/>
          <w:sz w:val="20"/>
          <w:szCs w:val="20"/>
        </w:rPr>
        <w:t>налоговые декларации юридических лиц</w:t>
      </w:r>
      <w:r>
        <w:rPr>
          <w:rFonts w:ascii="Arial" w:hAnsi="Arial" w:cs="Arial"/>
          <w:sz w:val="20"/>
          <w:szCs w:val="20"/>
        </w:rPr>
        <w:t xml:space="preserve"> по всем налогам (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п. 392</w:t>
        </w:r>
      </w:hyperlink>
      <w:r>
        <w:rPr>
          <w:rFonts w:ascii="Arial" w:hAnsi="Arial" w:cs="Arial"/>
          <w:sz w:val="20"/>
          <w:szCs w:val="20"/>
        </w:rPr>
        <w:t xml:space="preserve"> Перечня). Согласно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п. 658</w:t>
        </w:r>
      </w:hyperlink>
      <w:r>
        <w:rPr>
          <w:rFonts w:ascii="Arial" w:hAnsi="Arial" w:cs="Arial"/>
          <w:sz w:val="20"/>
          <w:szCs w:val="20"/>
        </w:rPr>
        <w:t xml:space="preserve"> Перечня </w:t>
      </w:r>
      <w:r>
        <w:rPr>
          <w:rFonts w:ascii="Arial" w:hAnsi="Arial" w:cs="Arial"/>
          <w:b/>
          <w:bCs/>
          <w:sz w:val="20"/>
          <w:szCs w:val="20"/>
        </w:rPr>
        <w:t>личные карточки работников</w:t>
      </w:r>
      <w:r>
        <w:rPr>
          <w:rFonts w:ascii="Arial" w:hAnsi="Arial" w:cs="Arial"/>
          <w:sz w:val="20"/>
          <w:szCs w:val="20"/>
        </w:rPr>
        <w:t xml:space="preserve"> следует хранить в течение 75 лет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&lt;2&gt;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60EF9606" w14:textId="05439A83" w:rsidR="00A25CB7" w:rsidRDefault="00A25CB7" w:rsidP="00A25C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Закону о бухучете бухгалтерские документы должны храниться пять лет после отчетного года (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ч. 1 ст. 29</w:t>
        </w:r>
      </w:hyperlink>
      <w:r>
        <w:rPr>
          <w:rFonts w:ascii="Arial" w:hAnsi="Arial" w:cs="Arial"/>
          <w:sz w:val="20"/>
          <w:szCs w:val="20"/>
        </w:rPr>
        <w:t xml:space="preserve"> Закона N 402-ФЗ). Это касается, в частности,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первичных учетных документов</w:t>
        </w:r>
      </w:hyperlink>
      <w:r>
        <w:rPr>
          <w:rFonts w:ascii="Arial" w:hAnsi="Arial" w:cs="Arial"/>
          <w:sz w:val="20"/>
          <w:szCs w:val="20"/>
        </w:rPr>
        <w:t xml:space="preserve">, кассовых документов и бухгалтерских регистров. А документы, связанные с организацией и ведением бухучета, например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учетная политика</w:t>
        </w:r>
      </w:hyperlink>
      <w:r>
        <w:rPr>
          <w:rFonts w:ascii="Arial" w:hAnsi="Arial" w:cs="Arial"/>
          <w:sz w:val="20"/>
          <w:szCs w:val="20"/>
        </w:rPr>
        <w:t>, должны храниться не менее пяти лет после окончания года, в котором они последний раз использовались для составления бухгалтерской отчетности (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ч. 2 ст. 29</w:t>
        </w:r>
      </w:hyperlink>
      <w:r>
        <w:rPr>
          <w:rFonts w:ascii="Arial" w:hAnsi="Arial" w:cs="Arial"/>
          <w:sz w:val="20"/>
          <w:szCs w:val="20"/>
        </w:rPr>
        <w:t xml:space="preserve"> Закона N 402-ФЗ).</w:t>
      </w:r>
    </w:p>
    <w:p w14:paraId="625B5D56" w14:textId="77777777" w:rsidR="00A25CB7" w:rsidRDefault="00A25CB7" w:rsidP="00A25C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дополнение к этому могут устанавливаться и более длительные сроки хранения бухгалтерских документов - Налоговым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РФ,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об архивном деле и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Перечнем</w:t>
        </w:r>
      </w:hyperlink>
      <w:r>
        <w:rPr>
          <w:rFonts w:ascii="Arial" w:hAnsi="Arial" w:cs="Arial"/>
          <w:sz w:val="20"/>
          <w:szCs w:val="20"/>
        </w:rPr>
        <w:t>, утвержденным Приказом Минкультуры от 25.08.2010 N 558 (далее - Перечень).</w:t>
      </w:r>
    </w:p>
    <w:p w14:paraId="6618A16E" w14:textId="77777777" w:rsidR="00A25CB7" w:rsidRDefault="00A25CB7" w:rsidP="00A25C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Например, бухгалтерская отчетность должна храниться постоянно, т.е. в течение всего срока существования организации (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ч. 1 ст. 29</w:t>
        </w:r>
      </w:hyperlink>
      <w:r>
        <w:rPr>
          <w:rFonts w:ascii="Arial" w:hAnsi="Arial" w:cs="Arial"/>
          <w:sz w:val="20"/>
          <w:szCs w:val="20"/>
        </w:rPr>
        <w:t xml:space="preserve"> Закона N 402-ФЗ,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ст. 351</w:t>
        </w:r>
      </w:hyperlink>
      <w:r>
        <w:rPr>
          <w:rFonts w:ascii="Arial" w:hAnsi="Arial" w:cs="Arial"/>
          <w:sz w:val="20"/>
          <w:szCs w:val="20"/>
        </w:rPr>
        <w:t xml:space="preserve"> Перечня).</w:t>
      </w:r>
    </w:p>
    <w:p w14:paraId="0049C9DC" w14:textId="77777777" w:rsidR="001B6D33" w:rsidRPr="002A5029" w:rsidRDefault="00A25CB7" w:rsidP="001B6D33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A5029">
        <w:rPr>
          <w:rFonts w:ascii="Arial" w:hAnsi="Arial" w:cs="Arial"/>
          <w:b/>
          <w:sz w:val="20"/>
          <w:szCs w:val="20"/>
        </w:rPr>
        <w:t xml:space="preserve">Если в разных нормативных правовых актах установлены разные сроки хранения одного и того же документа, то определять срок хранения документа надо по тому акту, который предусматривает больший срок. </w:t>
      </w:r>
    </w:p>
    <w:p w14:paraId="60C6BECA" w14:textId="7203365F" w:rsidR="00693E77" w:rsidRDefault="00693E77" w:rsidP="001B6D33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Ответственность</w:t>
      </w:r>
    </w:p>
    <w:p w14:paraId="08F4E522" w14:textId="297AA2DD" w:rsidR="00A25CB7" w:rsidRDefault="00A25CB7" w:rsidP="00A25CB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Непредставление в установленный срок налогоплательщиком в налоговые органы документов</w:t>
      </w:r>
      <w:r>
        <w:rPr>
          <w:rFonts w:ascii="Arial" w:hAnsi="Arial" w:cs="Arial"/>
          <w:sz w:val="20"/>
          <w:szCs w:val="20"/>
        </w:rPr>
        <w:t xml:space="preserve"> или иных сведений, предусмотренных НК РФ и иными актами законодательства о налогах и сборах, влечет применение ответственности по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ст. 126</w:t>
        </w:r>
      </w:hyperlink>
      <w:r>
        <w:rPr>
          <w:rFonts w:ascii="Arial" w:hAnsi="Arial" w:cs="Arial"/>
          <w:sz w:val="20"/>
          <w:szCs w:val="20"/>
        </w:rPr>
        <w:t xml:space="preserve"> НК РФ:</w:t>
      </w:r>
    </w:p>
    <w:p w14:paraId="3606F21D" w14:textId="77777777" w:rsidR="00A25CB7" w:rsidRDefault="00A25CB7" w:rsidP="00A25CB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если эти документы не содержат признаков налоговых правонарушений, предусмотренных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ст. ст. 119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129.4</w:t>
        </w:r>
      </w:hyperlink>
      <w:r>
        <w:rPr>
          <w:rFonts w:ascii="Arial" w:hAnsi="Arial" w:cs="Arial"/>
          <w:sz w:val="20"/>
          <w:szCs w:val="20"/>
        </w:rPr>
        <w:t xml:space="preserve"> НК РФ, то штраф составит 200 руб. за каждый непредставленный документ (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ст. 119</w:t>
        </w:r>
      </w:hyperlink>
      <w:r>
        <w:rPr>
          <w:rFonts w:ascii="Arial" w:hAnsi="Arial" w:cs="Arial"/>
          <w:sz w:val="20"/>
          <w:szCs w:val="20"/>
        </w:rPr>
        <w:t xml:space="preserve"> посвящена представлению налоговых деклараций, а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ст. 129.4</w:t>
        </w:r>
      </w:hyperlink>
      <w:r>
        <w:rPr>
          <w:rFonts w:ascii="Arial" w:hAnsi="Arial" w:cs="Arial"/>
          <w:sz w:val="20"/>
          <w:szCs w:val="20"/>
        </w:rPr>
        <w:t xml:space="preserve"> - уведомлениям о контролируемых сделках);</w:t>
      </w:r>
    </w:p>
    <w:p w14:paraId="4383152E" w14:textId="77777777" w:rsidR="00A25CB7" w:rsidRDefault="00A25CB7" w:rsidP="00A25CB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если организация откажется представить имеющиеся у нее документы или представит их с заведомо недостоверными сведениями и такое деяние не связано со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ст. 135.1</w:t>
        </w:r>
      </w:hyperlink>
      <w:r>
        <w:rPr>
          <w:rFonts w:ascii="Arial" w:hAnsi="Arial" w:cs="Arial"/>
          <w:sz w:val="20"/>
          <w:szCs w:val="20"/>
        </w:rPr>
        <w:t xml:space="preserve"> НК РФ (непредставлением банком справок/выписок по операциям и счетам), то размер штрафа составит 10 000 руб.</w:t>
      </w:r>
    </w:p>
    <w:p w14:paraId="429C0ACE" w14:textId="241B46AA" w:rsidR="00B02909" w:rsidRDefault="00B02909"/>
    <w:p w14:paraId="0A86C039" w14:textId="0A46A732" w:rsidR="00693E77" w:rsidRDefault="00693E77" w:rsidP="00693E7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693E77">
        <w:rPr>
          <w:rFonts w:ascii="Arial" w:eastAsiaTheme="minorHAnsi" w:hAnsi="Arial" w:cs="Arial"/>
          <w:b/>
          <w:bCs/>
          <w:color w:val="auto"/>
          <w:sz w:val="20"/>
          <w:szCs w:val="20"/>
        </w:rPr>
        <w:t>"Кодекс Российской Федерации об административных правонарушениях" от 30.12.2001 N 195-ФЗ (ред. от 12.11.2018)</w:t>
      </w:r>
    </w:p>
    <w:p w14:paraId="5388CF9A" w14:textId="77777777" w:rsidR="00693E77" w:rsidRPr="00693E77" w:rsidRDefault="00693E77" w:rsidP="00693E77"/>
    <w:p w14:paraId="62176F2B" w14:textId="77777777" w:rsidR="001B6D33" w:rsidRDefault="001B6D33" w:rsidP="001B6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примечанию к части 1 статьи 15.11</w:t>
        </w:r>
      </w:hyperlink>
      <w:r>
        <w:rPr>
          <w:rFonts w:ascii="Arial" w:hAnsi="Arial" w:cs="Arial"/>
          <w:sz w:val="20"/>
          <w:szCs w:val="20"/>
        </w:rPr>
        <w:t xml:space="preserve"> КоАП РФ отсутствие у экономического субъекта, в частности, первичных учетных документов в течение установленных сроков их хранения считается грубым нарушением требований к бухгалтерскому учету, в том числе к бухгалтерской (финансовой) отчетности. За такое нарушение должностное лицо может быть оштрафовано на сумму от 5 000 до 10 000 рублей. А повторное совершение такого административного правонарушения карается штрафом от 10 000 до 20 000 рублей или дисквалификацией должностного лица на срок от одного года до двух лет.</w:t>
      </w:r>
    </w:p>
    <w:p w14:paraId="5D457A83" w14:textId="77777777" w:rsidR="00CC2362" w:rsidRDefault="00CC2362" w:rsidP="00CC2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45A189F" w14:textId="77777777" w:rsidR="00CC2362" w:rsidRDefault="00CC2362" w:rsidP="00CC236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CC2362">
        <w:rPr>
          <w:rFonts w:ascii="Arial" w:hAnsi="Arial" w:cs="Arial"/>
          <w:b/>
          <w:sz w:val="20"/>
          <w:szCs w:val="20"/>
        </w:rPr>
        <w:t>Статья 15.25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Нарушение валютного законодательства Российской Федерации и актов органов валютного регулирования</w:t>
      </w:r>
    </w:p>
    <w:p w14:paraId="5551E08E" w14:textId="64D9CC5B" w:rsidR="00CC2362" w:rsidRPr="00CC2362" w:rsidRDefault="00CC2362" w:rsidP="00CC2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14:paraId="4E4D123E" w14:textId="4D79D0F3" w:rsidR="00CC2362" w:rsidRDefault="00CC2362" w:rsidP="00CC2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Несоблюдение установленных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порядка</w:t>
        </w:r>
      </w:hyperlink>
      <w:r>
        <w:rPr>
          <w:rFonts w:ascii="Arial" w:hAnsi="Arial" w:cs="Arial"/>
          <w:sz w:val="20"/>
          <w:szCs w:val="20"/>
        </w:rPr>
        <w:t xml:space="preserve"> представления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форм учета</w:t>
        </w:r>
      </w:hyperlink>
      <w:r>
        <w:rPr>
          <w:rFonts w:ascii="Arial" w:hAnsi="Arial" w:cs="Arial"/>
          <w:sz w:val="20"/>
          <w:szCs w:val="20"/>
        </w:rPr>
        <w:t xml:space="preserve"> и отчетности по валютным операциям,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порядка</w:t>
        </w:r>
      </w:hyperlink>
      <w:r>
        <w:rPr>
          <w:rFonts w:ascii="Arial" w:hAnsi="Arial" w:cs="Arial"/>
          <w:sz w:val="20"/>
          <w:szCs w:val="20"/>
        </w:rPr>
        <w:t xml:space="preserve"> представления отчетов о движении средств по счетам (вкладам) в банках за пределами территории Российской Федерации и (или) подтверждающих банковских документов, нарушение установленного порядка представления подтверждающих документов и информации при осуществлении валютных операций, нарушение установленных правил оформления паспортов сделок либо нарушение установленных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сроков</w:t>
        </w:r>
      </w:hyperlink>
      <w:r>
        <w:rPr>
          <w:rFonts w:ascii="Arial" w:hAnsi="Arial" w:cs="Arial"/>
          <w:sz w:val="20"/>
          <w:szCs w:val="20"/>
        </w:rPr>
        <w:t xml:space="preserve"> хранения учетных и отчетных документов по валютным операциям, подтверждающих документов и информации при осуществлении валютных операций или паспортов сделок, </w:t>
      </w:r>
      <w:proofErr w:type="spellStart"/>
      <w:r>
        <w:rPr>
          <w:rFonts w:ascii="Arial" w:hAnsi="Arial" w:cs="Arial"/>
          <w:sz w:val="20"/>
          <w:szCs w:val="20"/>
        </w:rPr>
        <w:t>неуведомление</w:t>
      </w:r>
      <w:proofErr w:type="spellEnd"/>
      <w:r>
        <w:rPr>
          <w:rFonts w:ascii="Arial" w:hAnsi="Arial" w:cs="Arial"/>
          <w:sz w:val="20"/>
          <w:szCs w:val="20"/>
        </w:rPr>
        <w:t xml:space="preserve"> в установленный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срок</w:t>
        </w:r>
      </w:hyperlink>
      <w:r>
        <w:rPr>
          <w:rFonts w:ascii="Arial" w:hAnsi="Arial" w:cs="Arial"/>
          <w:sz w:val="20"/>
          <w:szCs w:val="20"/>
        </w:rPr>
        <w:t xml:space="preserve"> финансовым агентом (фактором) - резидентом, которому уступлено денежное требование (в том числе в результате последующей уступки), резидента, являющегося в соответствии с условиями внешнеторгового договора (контракта) с нерезидентом лицом, передающим этому нерезиденту товары, выполняющим для него работы, оказывающим ему услуги либо передающим ему информацию или результаты интеллектуальной деятельности, в том числе исключительные права на них, об исполнении (неисполнении) нерезидентом обязательств, предусмотренных указанным внешнеторговым договором (контрактом), или о последующей уступке денежного требования по указанному внешнеторговому договору (контракту) с приложением соответствующих документов -</w:t>
      </w:r>
    </w:p>
    <w:p w14:paraId="7DC1C2AA" w14:textId="77777777" w:rsidR="00CC2362" w:rsidRDefault="00CC2362" w:rsidP="00CC23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16.11.2011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N 311-ФЗ</w:t>
        </w:r>
      </w:hyperlink>
      <w:r>
        <w:rPr>
          <w:rFonts w:ascii="Arial" w:hAnsi="Arial" w:cs="Arial"/>
          <w:sz w:val="20"/>
          <w:szCs w:val="20"/>
        </w:rPr>
        <w:t xml:space="preserve">, от 28.06.2013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N 134-ФЗ</w:t>
        </w:r>
      </w:hyperlink>
      <w:r>
        <w:rPr>
          <w:rFonts w:ascii="Arial" w:hAnsi="Arial" w:cs="Arial"/>
          <w:sz w:val="20"/>
          <w:szCs w:val="20"/>
        </w:rPr>
        <w:t xml:space="preserve">, от 29.06.2015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N 181-ФЗ</w:t>
        </w:r>
      </w:hyperlink>
      <w:r>
        <w:rPr>
          <w:rFonts w:ascii="Arial" w:hAnsi="Arial" w:cs="Arial"/>
          <w:sz w:val="20"/>
          <w:szCs w:val="20"/>
        </w:rPr>
        <w:t xml:space="preserve">, от 28.11.2015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N 350-ФЗ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0D55F46A" w14:textId="77777777" w:rsidR="00CC2362" w:rsidRDefault="00CC2362" w:rsidP="00CC23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влекут наложение административного штрафа на граждан в размере от двух тысяч до трех тысяч рублей;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14:paraId="358E3557" w14:textId="77777777" w:rsidR="00CC2362" w:rsidRDefault="00CC2362" w:rsidP="00CC23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22.06.2007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N 116-ФЗ</w:t>
        </w:r>
      </w:hyperlink>
      <w:r>
        <w:rPr>
          <w:rFonts w:ascii="Arial" w:hAnsi="Arial" w:cs="Arial"/>
          <w:sz w:val="20"/>
          <w:szCs w:val="20"/>
        </w:rPr>
        <w:t xml:space="preserve">, от 28.11.2015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N 350-ФЗ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4572B203" w14:textId="429127C1" w:rsidR="00693E77" w:rsidRDefault="00693E77">
      <w:bookmarkStart w:id="1" w:name="_GoBack"/>
      <w:bookmarkEnd w:id="1"/>
      <w:r>
        <w:br w:type="page"/>
      </w:r>
    </w:p>
    <w:p w14:paraId="6BC7E4AF" w14:textId="77777777" w:rsidR="00693E77" w:rsidRDefault="00693E77" w:rsidP="00693E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6568AEB" w14:textId="77777777" w:rsidR="0013299E" w:rsidRDefault="0013299E" w:rsidP="00132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Вопрос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На</w:t>
      </w:r>
      <w:proofErr w:type="gramEnd"/>
      <w:r>
        <w:rPr>
          <w:rFonts w:ascii="Arial" w:hAnsi="Arial" w:cs="Arial"/>
          <w:sz w:val="20"/>
          <w:szCs w:val="20"/>
        </w:rPr>
        <w:t xml:space="preserve"> балансе организации числится большое количество ОС, используемых в производственной деятельности. В течение какого срока подлежат хранению первичные документы по учету ОС, в том числе для целей налога на прибыль?</w:t>
      </w:r>
    </w:p>
    <w:p w14:paraId="711C5DC4" w14:textId="77777777" w:rsidR="0013299E" w:rsidRDefault="0013299E" w:rsidP="001329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684626E8" w14:textId="77777777" w:rsidR="0013299E" w:rsidRDefault="0013299E" w:rsidP="00132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Ответ:</w:t>
      </w:r>
    </w:p>
    <w:p w14:paraId="664F721D" w14:textId="77777777" w:rsidR="0013299E" w:rsidRDefault="0013299E" w:rsidP="0013299E">
      <w:pPr>
        <w:keepNext w:val="0"/>
        <w:keepLines w:val="0"/>
        <w:autoSpaceDE w:val="0"/>
        <w:autoSpaceDN w:val="0"/>
        <w:adjustRightInd w:val="0"/>
        <w:spacing w:before="20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ФИНАНСОВ РОССИЙСКОЙ ФЕДЕРАЦИИ</w:t>
      </w:r>
    </w:p>
    <w:p w14:paraId="10D9A897" w14:textId="77777777" w:rsidR="0013299E" w:rsidRDefault="0013299E" w:rsidP="001329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09256B78" w14:textId="77777777" w:rsidR="0013299E" w:rsidRDefault="0013299E" w:rsidP="001329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ПИСЬМО</w:t>
      </w:r>
    </w:p>
    <w:p w14:paraId="7B98A06C" w14:textId="77777777" w:rsidR="0013299E" w:rsidRDefault="0013299E" w:rsidP="001329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19 января 2018 г. N 03-03-06/1/2598</w:t>
      </w:r>
    </w:p>
    <w:p w14:paraId="294F5A87" w14:textId="77777777" w:rsidR="0013299E" w:rsidRDefault="0013299E" w:rsidP="00132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50BA4B" w14:textId="77777777" w:rsidR="0013299E" w:rsidRDefault="0013299E" w:rsidP="00132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Департамент налоговой и таможенной политики рассмотрел письмо по вопросу о сроках хранения первичных документов, на основании которых определяется первоначальная стоимость амортизируемого имущества, в целях налогообложения прибыли организаций и сообщает следующее.</w:t>
      </w:r>
    </w:p>
    <w:p w14:paraId="0807B381" w14:textId="77777777" w:rsidR="0013299E" w:rsidRDefault="0013299E" w:rsidP="001329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Частью первой Налогового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(далее - НК РФ) предусмотрен общий срок хранения документов, в том числе подтверждающих расходы для целей налогообложения прибыли.</w:t>
      </w:r>
    </w:p>
    <w:p w14:paraId="2A7E10B0" w14:textId="77777777" w:rsidR="0013299E" w:rsidRDefault="0013299E" w:rsidP="001329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подпункту 8 пункта 1 статьи 23</w:t>
        </w:r>
      </w:hyperlink>
      <w:r>
        <w:rPr>
          <w:rFonts w:ascii="Arial" w:hAnsi="Arial" w:cs="Arial"/>
          <w:sz w:val="20"/>
          <w:szCs w:val="20"/>
        </w:rPr>
        <w:t xml:space="preserve"> НК РФ налогоплательщики обязаны в течение четырех лет обеспечивать сохранность данных бухгалтерского и налогового учета и других документов, необходимых для исчисления и уплаты налогов, в том числе документов, подтверждающих получение доходов, осуществление расходов (для организаций и индивидуальных предпринимателей), а также уплату (удержание) налогов.</w:t>
      </w:r>
    </w:p>
    <w:p w14:paraId="41530BF3" w14:textId="77777777" w:rsidR="0013299E" w:rsidRDefault="0013299E" w:rsidP="001329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Специальный срок хранения документов, подтверждающих расходы для целей налогообложения, установлен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главой 25</w:t>
        </w:r>
      </w:hyperlink>
      <w:r>
        <w:rPr>
          <w:rFonts w:ascii="Arial" w:hAnsi="Arial" w:cs="Arial"/>
          <w:sz w:val="20"/>
          <w:szCs w:val="20"/>
        </w:rPr>
        <w:t xml:space="preserve"> "Налог на прибыль организаций" НК РФ.</w:t>
      </w:r>
    </w:p>
    <w:p w14:paraId="29FE4537" w14:textId="77777777" w:rsidR="0013299E" w:rsidRDefault="0013299E" w:rsidP="001329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Так, в соответствии с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пунктом 4 статьи 283</w:t>
        </w:r>
      </w:hyperlink>
      <w:r>
        <w:rPr>
          <w:rFonts w:ascii="Arial" w:hAnsi="Arial" w:cs="Arial"/>
          <w:sz w:val="20"/>
          <w:szCs w:val="20"/>
        </w:rPr>
        <w:t xml:space="preserve"> НК РФ при переносе убытков на будущее налогоплательщик обязан хранить документы, подтверждающие объем понесенного убытка, в течение всего срока, когда он уменьшает налоговую базу текущего налогового периода.</w:t>
      </w:r>
    </w:p>
    <w:p w14:paraId="1AB223F4" w14:textId="77777777" w:rsidR="0013299E" w:rsidRDefault="0013299E" w:rsidP="001329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хранения первичных документов, подтверждающих осуществление расходов в виде амортизационных начислений, установлен общий срок (4 года), исчисление которого осуществляется в специальном порядке.</w:t>
      </w:r>
    </w:p>
    <w:p w14:paraId="3F19FA5E" w14:textId="77777777" w:rsidR="0013299E" w:rsidRDefault="0013299E" w:rsidP="001329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учетом требований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статьи 252</w:t>
        </w:r>
      </w:hyperlink>
      <w:r>
        <w:rPr>
          <w:rFonts w:ascii="Arial" w:hAnsi="Arial" w:cs="Arial"/>
          <w:sz w:val="20"/>
          <w:szCs w:val="20"/>
        </w:rPr>
        <w:t xml:space="preserve"> НК РФ срок хранения первичных документов, отражающих формирование первоначальной стоимости амортизируемого имущества, должен исчисляться с момента завершения начисления амортизации в налоговом учете (учет расходов на приобретение такого имущества).</w:t>
      </w:r>
    </w:p>
    <w:p w14:paraId="62A6C0DD" w14:textId="77777777" w:rsidR="0013299E" w:rsidRDefault="0013299E" w:rsidP="001329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Одновременно сообщаем, что в соответствии со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статьей 29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06.12.2011 N 402-ФЗ "О бухгалтерском учете" документы учетной политики, стандарты экономического субъекта, другие документы, связанные с организацией и ведением бухгалтерского учета, в том числе средства, обеспечивающие воспроизведение электронных документов, а также проверку подлинности электронной подписи, подлежат хранению экономическим субъектом не менее пяти лет после года, в котором они использовались для составления бухгалтерской (финансовой) отчетности в последний раз.</w:t>
      </w:r>
    </w:p>
    <w:p w14:paraId="3241BA86" w14:textId="77777777" w:rsidR="0013299E" w:rsidRDefault="0013299E" w:rsidP="001329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Министерства культуры Российской Федерации от 25.08.2010 N 558 "Об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установлено, что документы об определении амортизации основных средств хранятся постоянно.</w:t>
      </w:r>
    </w:p>
    <w:p w14:paraId="1E9D7129" w14:textId="77777777" w:rsidR="0013299E" w:rsidRDefault="0013299E" w:rsidP="00132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0AFA81" w14:textId="77777777" w:rsidR="0013299E" w:rsidRDefault="0013299E" w:rsidP="001329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директора Департамента</w:t>
      </w:r>
    </w:p>
    <w:p w14:paraId="5538DAB6" w14:textId="77777777" w:rsidR="0013299E" w:rsidRDefault="0013299E" w:rsidP="001329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А.А.СМИРНОВ</w:t>
      </w:r>
    </w:p>
    <w:p w14:paraId="012B6CA3" w14:textId="77777777" w:rsidR="0013299E" w:rsidRDefault="0013299E" w:rsidP="00132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19.01.2018</w:t>
      </w:r>
    </w:p>
    <w:p w14:paraId="55AEE4AA" w14:textId="77777777" w:rsidR="00693E77" w:rsidRDefault="00693E77"/>
    <w:sectPr w:rsidR="0069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54"/>
    <w:rsid w:val="000D322D"/>
    <w:rsid w:val="0013299E"/>
    <w:rsid w:val="001B6D33"/>
    <w:rsid w:val="002A5029"/>
    <w:rsid w:val="002B5190"/>
    <w:rsid w:val="003618DB"/>
    <w:rsid w:val="00566D54"/>
    <w:rsid w:val="00693E77"/>
    <w:rsid w:val="00710975"/>
    <w:rsid w:val="00996AA2"/>
    <w:rsid w:val="009A5D32"/>
    <w:rsid w:val="00A25CB7"/>
    <w:rsid w:val="00B02909"/>
    <w:rsid w:val="00B413A8"/>
    <w:rsid w:val="00C8511A"/>
    <w:rsid w:val="00C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B0E6"/>
  <w15:chartTrackingRefBased/>
  <w15:docId w15:val="{3D2F4E68-D56A-49E4-9F9A-79F1DFB1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284D66D24C6477710356F96B852E558CC2AF6CF91D8157C3BB9BB132E55DF62CE5F684E43D895C39FCCB17C2519186B26E7E036658696Bz027F" TargetMode="External"/><Relationship Id="rId18" Type="http://schemas.openxmlformats.org/officeDocument/2006/relationships/hyperlink" Target="consultantplus://offline/ref=0E41021197B21ECF391D1E7108664989E19A1E4164F45076B46202F670587039A6ED15A47DDA0ED5CA9451CC19FFvBv6F" TargetMode="External"/><Relationship Id="rId26" Type="http://schemas.openxmlformats.org/officeDocument/2006/relationships/hyperlink" Target="consultantplus://offline/ref=6E70D775A92F9F621AEBB7F6DAB10E8EE6C1D31142EFA64779FD0C82CC3C108352FD3BF28999BB8E88044D72ECBD87E829F5994E789882216DF" TargetMode="External"/><Relationship Id="rId39" Type="http://schemas.openxmlformats.org/officeDocument/2006/relationships/hyperlink" Target="consultantplus://offline/ref=D31D0BC4B3263E30A49292B75BE45AF2CDE4FFEC5BB69913A8338315F480FE6C963598CE7E87B4EF4FFA2523C01BB57109AB1D0AE24C66FFA7c0f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41021197B21ECF391D1E7108664989E19A1E4165F95376B46202F670587039A6FF15FC71D9009F9AD21AC319FBA075ED647CD455v8v0F" TargetMode="External"/><Relationship Id="rId34" Type="http://schemas.openxmlformats.org/officeDocument/2006/relationships/hyperlink" Target="consultantplus://offline/ref=D31D0BC4B3263E30A49292B75BE45AF2CDE4F7E35FB29713A8338315F480FE6C963598CE7E86B4E218A96A229C5FE56208AC1D09E053c6fCG" TargetMode="External"/><Relationship Id="rId42" Type="http://schemas.openxmlformats.org/officeDocument/2006/relationships/hyperlink" Target="consultantplus://offline/ref=A5861143EBB1BE7754D082B4D66AB404143187CFFBB15B656C147D917A7205C3FC4080BF44ADF7BF8E1C928235A9DEDB8483C72B5BF0F4u7R0G" TargetMode="External"/><Relationship Id="rId47" Type="http://schemas.openxmlformats.org/officeDocument/2006/relationships/hyperlink" Target="consultantplus://offline/ref=A5861143EBB1BE7754D082B4D66AB404143286CCFEB857656C147D917A7205C3FC4080BF47AAF5BE8D4AC89231E08BD39A87DB345BEEF77830u8RAG" TargetMode="External"/><Relationship Id="rId7" Type="http://schemas.openxmlformats.org/officeDocument/2006/relationships/hyperlink" Target="consultantplus://offline/ref=B3284D66D24C6477710342F461ED7B0683C2AA6AF51B890AC9B3C2BD30E252A93BE2BF88E53D895D3DF59412D740C98BB77561007A446B6A0Ez12DF" TargetMode="External"/><Relationship Id="rId12" Type="http://schemas.openxmlformats.org/officeDocument/2006/relationships/hyperlink" Target="consultantplus://offline/ref=B3284D66D24C6477710342F461ED7B0683C2AA6AF51B890AC9B3C2BD30E252A93BE2BF88E53D885D3EF49412D740C98BB77561007A446B6A0Ez12DF" TargetMode="External"/><Relationship Id="rId17" Type="http://schemas.openxmlformats.org/officeDocument/2006/relationships/hyperlink" Target="consultantplus://offline/ref=0E41021197B21ECF391D1E7108664989E19A1E4165F95376B46202F670587039A6FF15FC71DA0BC9C297449A48BAEB79EF7F60D5569650E95Ev2v6F" TargetMode="External"/><Relationship Id="rId25" Type="http://schemas.openxmlformats.org/officeDocument/2006/relationships/hyperlink" Target="consultantplus://offline/ref=6E70D775A92F9F621AEBB7F6DAB10E8EE6C1D31142EFA64779FD0C82CC3C108352FD3BF2899ABC8188044D72ECBD87E829F5994E789882216DF" TargetMode="External"/><Relationship Id="rId33" Type="http://schemas.openxmlformats.org/officeDocument/2006/relationships/hyperlink" Target="consultantplus://offline/ref=D31D0BC4B3263E30A49292B75BE45AF2CDE4F7E35FB29713A8338315F480FE6C963598CE7E87B4EA4AFE2523C01BB57109AB1D0AE24C66FFA7c0f6G" TargetMode="External"/><Relationship Id="rId38" Type="http://schemas.openxmlformats.org/officeDocument/2006/relationships/hyperlink" Target="consultantplus://offline/ref=D31D0BC4B3263E30A49292B75BE45AF2CDE7F6E25DB09E13A8338315F480FE6C963598CE7E87B4E94DFB2523C01BB57109AB1D0AE24C66FFA7c0f6G" TargetMode="External"/><Relationship Id="rId46" Type="http://schemas.openxmlformats.org/officeDocument/2006/relationships/hyperlink" Target="consultantplus://offline/ref=A5861143EBB1BE7754D082B4D66AB404143187CFF4B655656C147D917A7205C3FC4080BF47AAF5BA8C49C89231E08BD39A87DB345BEEF77830u8R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41021197B21ECF391D0A7C020E1CDAEE991D426DF55B2BBE6A5BFA725F7F66A3F804FC70DF15CAC9884DCE18vFv6F" TargetMode="External"/><Relationship Id="rId20" Type="http://schemas.openxmlformats.org/officeDocument/2006/relationships/hyperlink" Target="consultantplus://offline/ref=0E41021197B21ECF391D1E7108664989E198164667F85476B46202F670587039A6FF15FC71DA0BCBC895449A48BAEB79EF7F60D5569650E95Ev2v6F" TargetMode="External"/><Relationship Id="rId29" Type="http://schemas.openxmlformats.org/officeDocument/2006/relationships/hyperlink" Target="consultantplus://offline/ref=0E0586DFA416E7056A56BC2C0B2FB8B6B0F4842FF1A8018A577090C55FE7ECA9284A655B204123D3FF0DBF2AEEBCA70E914D2AE98E1287jET5G" TargetMode="External"/><Relationship Id="rId41" Type="http://schemas.openxmlformats.org/officeDocument/2006/relationships/hyperlink" Target="consultantplus://offline/ref=A5861143EBB1BE7754D082B4D66AB404143187CFFBB15B656C147D917A7205C3FC5280E74BAAF0A6844ADDC460A5uDR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284D66D24C6477710342F461ED7B0683C2AD6EF919890AC9B3C2BD30E252A93BE2BF88E53E82096DB3CA4B86018287B56E7D0179z522F" TargetMode="External"/><Relationship Id="rId11" Type="http://schemas.openxmlformats.org/officeDocument/2006/relationships/hyperlink" Target="consultantplus://offline/ref=B3284D66D24C6477710342F461ED7B0683C2AA6AF51B890AC9B3C2BD30E252A93BE2BF88E53D895B3FF29412D740C98BB77561007A446B6A0Ez12DF" TargetMode="External"/><Relationship Id="rId24" Type="http://schemas.openxmlformats.org/officeDocument/2006/relationships/hyperlink" Target="consultantplus://offline/ref=6E70D775A92F9F621AEBB7F6DAB10E8EE6C1D31142EFA64779FD0C82CC3C108352FD3BF28999BB8E88044D72ECBD87E829F5994E789882216DF" TargetMode="External"/><Relationship Id="rId32" Type="http://schemas.openxmlformats.org/officeDocument/2006/relationships/hyperlink" Target="consultantplus://offline/ref=D31D0BC4B3263E30A49292B75BE45AF2CDE7F6E85FB09713A8338315F480FE6C963598CE7E87B4E94DF82523C01BB57109AB1D0AE24C66FFA7c0f6G" TargetMode="External"/><Relationship Id="rId37" Type="http://schemas.openxmlformats.org/officeDocument/2006/relationships/hyperlink" Target="consultantplus://offline/ref=D31D0BC4B3263E30A49292B75BE45AF2CDE7F6EA50B09613A8338315F480FE6C963598CE7E87B4E94EFC2523C01BB57109AB1D0AE24C66FFA7c0f6G" TargetMode="External"/><Relationship Id="rId40" Type="http://schemas.openxmlformats.org/officeDocument/2006/relationships/hyperlink" Target="consultantplus://offline/ref=D31D0BC4B3263E30A49292B75BE45AF2CDE7F6E25DB09E13A8338315F480FE6C963598CE7E87B4E94DFC2523C01BB57109AB1D0AE24C66FFA7c0f6G" TargetMode="External"/><Relationship Id="rId45" Type="http://schemas.openxmlformats.org/officeDocument/2006/relationships/hyperlink" Target="consultantplus://offline/ref=A5861143EBB1BE7754D082B4D66AB40414318EC0FBB455656C147D917A7205C3FC4080BF47AAF4B1804BC89231E08BD39A87DB345BEEF77830u8RAG" TargetMode="External"/><Relationship Id="rId5" Type="http://schemas.openxmlformats.org/officeDocument/2006/relationships/hyperlink" Target="consultantplus://offline/ref=B3284D66D24C6477710342F461ED7B0683C2AA6AF51B890AC9B3C2BD30E252A93BE2BF88E53D895D3DF59412D740C98BB77561007A446B6A0Ez12DF" TargetMode="External"/><Relationship Id="rId15" Type="http://schemas.openxmlformats.org/officeDocument/2006/relationships/hyperlink" Target="consultantplus://offline/ref=0E41021197B21ECF391D0A7C020E1CDAEF9E1A4B60FA0621B63357F875502063B6E95CF175C40AC9D5944FCFv1v1F" TargetMode="External"/><Relationship Id="rId23" Type="http://schemas.openxmlformats.org/officeDocument/2006/relationships/hyperlink" Target="consultantplus://offline/ref=6E70D775A92F9F621AEBB7F6DAB10E8EE6C1D31142EFA64779FD0C82CC3C108352FD3BF28A9ABF8583521762E8F4D2E037F1855178868115902E6AF" TargetMode="External"/><Relationship Id="rId28" Type="http://schemas.openxmlformats.org/officeDocument/2006/relationships/hyperlink" Target="consultantplus://offline/ref=6E70D775A92F9F621AEBB7F6DAB10E8EE6C1D31142EFA64779FD0C82CC3C108352FD3BF28993BE8488044D72ECBD87E829F5994E789882216DF" TargetMode="External"/><Relationship Id="rId36" Type="http://schemas.openxmlformats.org/officeDocument/2006/relationships/hyperlink" Target="consultantplus://offline/ref=D31D0BC4B3263E30A49292B75BE45AF2CDE4FCEA50B29F13A8338315F480FE6C963598CE7E87B4ED4FFE2523C01BB57109AB1D0AE24C66FFA7c0f6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B3284D66D24C6477710342F461ED7B0683C2AA6AF51B890AC9B3C2BD30E252A93BE2BF88E53D895B3EF69412D740C98BB77561007A446B6A0Ez12DF" TargetMode="External"/><Relationship Id="rId19" Type="http://schemas.openxmlformats.org/officeDocument/2006/relationships/hyperlink" Target="consultantplus://offline/ref=0E41021197B21ECF391D1E7108664989E19B174561F25676B46202F670587039A6ED15A47DDA0ED5CA9451CC19FFvBv6F" TargetMode="External"/><Relationship Id="rId31" Type="http://schemas.openxmlformats.org/officeDocument/2006/relationships/hyperlink" Target="consultantplus://offline/ref=D31D0BC4B3263E30A49292B75BE45AF2CDE5FEEC5ABA9913A8338315F480FE6C963598CE7E87B4E94DF82523C01BB57109AB1D0AE24C66FFA7c0f6G" TargetMode="External"/><Relationship Id="rId44" Type="http://schemas.openxmlformats.org/officeDocument/2006/relationships/hyperlink" Target="consultantplus://offline/ref=A5861143EBB1BE7754D082B4D66AB40414318EC0FBB455656C147D917A7205C3FC4080BF47AAF7BE8141C89231E08BD39A87DB345BEEF77830u8RAG" TargetMode="External"/><Relationship Id="rId4" Type="http://schemas.openxmlformats.org/officeDocument/2006/relationships/hyperlink" Target="consultantplus://offline/ref=B3284D66D24C6477710342F461ED7B0683C2AD6EF919890AC9B3C2BD30E252A93BE2BF88E53E82096DB3CA4B86018287B56E7D0179z522F" TargetMode="External"/><Relationship Id="rId9" Type="http://schemas.openxmlformats.org/officeDocument/2006/relationships/hyperlink" Target="consultantplus://offline/ref=B3284D66D24C6477710342F461ED7B0683C2AA6AF51B890AC9B3C2BD30E252A93BE2BF88E53D895834F49412D740C98BB77561007A446B6A0Ez12DF" TargetMode="External"/><Relationship Id="rId14" Type="http://schemas.openxmlformats.org/officeDocument/2006/relationships/hyperlink" Target="consultantplus://offline/ref=0E41021197B21ECF391D1E7108664989E19A1E4165F95376B46202F670587039A6FF15FC71D9009F9AD21AC319FBA075ED647CD455v8v0F" TargetMode="External"/><Relationship Id="rId22" Type="http://schemas.openxmlformats.org/officeDocument/2006/relationships/hyperlink" Target="consultantplus://offline/ref=0E41021197B21ECF391D1E7108664989E198164667F85476B46202F670587039A6FF15FC71DA0BCECC94449A48BAEB79EF7F60D5569650E95Ev2v6F" TargetMode="External"/><Relationship Id="rId27" Type="http://schemas.openxmlformats.org/officeDocument/2006/relationships/hyperlink" Target="consultantplus://offline/ref=6E70D775A92F9F621AEBB7F6DAB10E8EE6C1D31142EFA64779FD0C82CC3C108352FD3BF2899ABC8188044D72ECBD87E829F5994E789882216DF" TargetMode="External"/><Relationship Id="rId30" Type="http://schemas.openxmlformats.org/officeDocument/2006/relationships/hyperlink" Target="consultantplus://offline/ref=D31D0BC4B3263E30A49292B75BE45AF2CDE5FEEC5ABA9913A8338315F480FE6C962798967287B1F74DFA3075915EcEf8G" TargetMode="External"/><Relationship Id="rId35" Type="http://schemas.openxmlformats.org/officeDocument/2006/relationships/hyperlink" Target="consultantplus://offline/ref=D31D0BC4B3263E30A49292B75BE45AF2CDE7FCEA5FB49A13A8338315F480FE6C963598CE7E87B4E94CF12523C01BB57109AB1D0AE24C66FFA7c0f6G" TargetMode="External"/><Relationship Id="rId43" Type="http://schemas.openxmlformats.org/officeDocument/2006/relationships/hyperlink" Target="consultantplus://offline/ref=A5861143EBB1BE7754D082B4D66AB40414318EC0FBB455656C147D917A7205C3FC4080BF47AAF4B0864CC89231E08BD39A87DB345BEEF77830u8RA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B3284D66D24C6477710342F461ED7B0683C2AA6AF51B890AC9B3C2BD30E252A93BE2BF88E53D89583BF59412D740C98BB77561007A446B6A0Ez12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Савкова</dc:creator>
  <cp:keywords/>
  <dc:description/>
  <cp:lastModifiedBy>Людмила Савкова</cp:lastModifiedBy>
  <cp:revision>6</cp:revision>
  <dcterms:created xsi:type="dcterms:W3CDTF">2018-12-05T05:48:00Z</dcterms:created>
  <dcterms:modified xsi:type="dcterms:W3CDTF">2018-12-05T07:39:00Z</dcterms:modified>
</cp:coreProperties>
</file>