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58D" w:rsidRPr="0057158D" w:rsidRDefault="0057158D" w:rsidP="0057158D">
      <w:pPr>
        <w:pStyle w:val="a4"/>
        <w:spacing w:before="0" w:beforeAutospacing="0" w:after="0" w:afterAutospacing="0"/>
        <w:jc w:val="both"/>
      </w:pPr>
      <w:r>
        <w:rPr>
          <w:rFonts w:ascii="Arial" w:hAnsi="Arial" w:cs="Arial"/>
          <w:color w:val="222222"/>
        </w:rPr>
        <w:t xml:space="preserve"> </w:t>
      </w:r>
      <w:r w:rsidRPr="0057158D">
        <w:rPr>
          <w:b/>
          <w:bCs/>
          <w:color w:val="000000"/>
          <w:sz w:val="36"/>
          <w:szCs w:val="36"/>
          <w:u w:val="single"/>
        </w:rPr>
        <w:t>Вопросы к вебинару 05 декабря 2018 г. (среда)</w:t>
      </w:r>
    </w:p>
    <w:p w:rsidR="0057158D" w:rsidRPr="0057158D" w:rsidRDefault="0057158D" w:rsidP="0057158D">
      <w:pPr>
        <w:spacing w:after="0" w:line="240" w:lineRule="auto"/>
        <w:rPr>
          <w:rFonts w:ascii="Times New Roman" w:eastAsia="Times New Roman" w:hAnsi="Times New Roman" w:cs="Times New Roman"/>
          <w:sz w:val="24"/>
          <w:szCs w:val="24"/>
          <w:lang w:eastAsia="ru-RU"/>
        </w:rPr>
      </w:pP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1. Вера Юрьевна С.</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FF0000"/>
          <w:sz w:val="36"/>
          <w:szCs w:val="36"/>
          <w:shd w:val="clear" w:color="auto" w:fill="FFFFFF"/>
          <w:lang w:eastAsia="ru-RU"/>
        </w:rPr>
        <w:t>НЕВЕРОВ</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shd w:val="clear" w:color="auto" w:fill="FFFFFF"/>
          <w:lang w:eastAsia="ru-RU"/>
        </w:rPr>
        <w:t>1. У организации есть гос. контракт с департаментом на оказание социальных услуг (деятельность, приносящая доход). По условиям контракта оплата производится  по факту оказания услуг, через несколько месяцев после начала работы. В связи с этим  в течение срока реализации контракта, пока не поступили денежные средства от департамента, расходы по деятельности, приносящей доход,  покрывались за счет пожертвований на уставную деятельность.</w:t>
      </w:r>
    </w:p>
    <w:p w:rsidR="0057158D" w:rsidRDefault="0057158D"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r w:rsidRPr="0057158D">
        <w:rPr>
          <w:rFonts w:ascii="Times New Roman" w:eastAsia="Times New Roman" w:hAnsi="Times New Roman" w:cs="Times New Roman"/>
          <w:color w:val="000000"/>
          <w:sz w:val="36"/>
          <w:szCs w:val="36"/>
          <w:shd w:val="clear" w:color="auto" w:fill="FFFFFF"/>
          <w:lang w:eastAsia="ru-RU"/>
        </w:rPr>
        <w:t>Каким образом правильно оформить эту операцию (документы и проводки)?</w:t>
      </w:r>
    </w:p>
    <w:p w:rsidR="0057158D" w:rsidRDefault="0057158D"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p>
    <w:tbl>
      <w:tblPr>
        <w:tblW w:w="801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124"/>
        <w:gridCol w:w="140"/>
        <w:gridCol w:w="816"/>
        <w:gridCol w:w="933"/>
      </w:tblGrid>
      <w:tr w:rsidR="005D7046" w:rsidRPr="005D7046" w:rsidTr="005D7046">
        <w:tc>
          <w:tcPr>
            <w:tcW w:w="8013"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b/>
                <w:bCs/>
                <w:color w:val="505050"/>
                <w:sz w:val="21"/>
                <w:lang w:eastAsia="ru-RU"/>
              </w:rPr>
              <w:t>Учет целевого финансирования</w:t>
            </w:r>
          </w:p>
        </w:tc>
      </w:tr>
      <w:tr w:rsidR="005D7046" w:rsidRPr="005D7046" w:rsidTr="005D7046">
        <w:tc>
          <w:tcPr>
            <w:tcW w:w="8013"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b/>
                <w:bCs/>
                <w:i/>
                <w:iCs/>
                <w:color w:val="505050"/>
                <w:sz w:val="18"/>
                <w:lang w:eastAsia="ru-RU"/>
              </w:rPr>
              <w:t>Вариант 1: Доходы предварительно начисляют</w:t>
            </w:r>
          </w:p>
        </w:tc>
      </w:tr>
      <w:tr w:rsidR="005D7046" w:rsidRPr="005D7046" w:rsidTr="005D7046">
        <w:tc>
          <w:tcPr>
            <w:tcW w:w="626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Начислено целевое поступление по договору пожертвования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76</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86</w:t>
            </w:r>
          </w:p>
        </w:tc>
      </w:tr>
      <w:tr w:rsidR="005D7046" w:rsidRPr="005D7046" w:rsidTr="005D7046">
        <w:tc>
          <w:tcPr>
            <w:tcW w:w="626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Начислены членские взносы по решению общего собрания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76</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86</w:t>
            </w:r>
          </w:p>
        </w:tc>
      </w:tr>
      <w:tr w:rsidR="005D7046" w:rsidRPr="005D7046" w:rsidTr="005D7046">
        <w:tc>
          <w:tcPr>
            <w:tcW w:w="626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Поступило целевое финансирование на расчетный счет (в кассу)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51 (50)</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76</w:t>
            </w:r>
          </w:p>
        </w:tc>
      </w:tr>
      <w:tr w:rsidR="005D7046" w:rsidRPr="005D7046" w:rsidTr="005D7046">
        <w:tc>
          <w:tcPr>
            <w:tcW w:w="8013"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b/>
                <w:bCs/>
                <w:i/>
                <w:iCs/>
                <w:color w:val="505050"/>
                <w:sz w:val="18"/>
                <w:lang w:eastAsia="ru-RU"/>
              </w:rPr>
              <w:t>Вариант 2: Доходы предварительно не начисляют</w:t>
            </w:r>
          </w:p>
        </w:tc>
      </w:tr>
      <w:tr w:rsidR="005D7046" w:rsidRPr="005D7046" w:rsidTr="005D7046">
        <w:tc>
          <w:tcPr>
            <w:tcW w:w="626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Поступило целевое финансирование на расчетный счет (в кассу) </w:t>
            </w:r>
            <w:bookmarkStart w:id="0" w:name="Учет_расходов_за_счет_целевого_финансиро"/>
            <w:bookmarkEnd w:id="0"/>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51 (50)</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86</w:t>
            </w:r>
          </w:p>
        </w:tc>
      </w:tr>
      <w:tr w:rsidR="005D7046" w:rsidRPr="005D7046" w:rsidTr="005D7046">
        <w:tc>
          <w:tcPr>
            <w:tcW w:w="8013"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b/>
                <w:bCs/>
                <w:color w:val="505050"/>
                <w:sz w:val="21"/>
                <w:lang w:eastAsia="ru-RU"/>
              </w:rPr>
              <w:t>Учет расходов за счет целевого финансирования</w:t>
            </w:r>
          </w:p>
        </w:tc>
      </w:tr>
      <w:tr w:rsidR="005D7046" w:rsidRPr="005D7046" w:rsidTr="005D7046">
        <w:tc>
          <w:tcPr>
            <w:tcW w:w="8013"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b/>
                <w:bCs/>
                <w:i/>
                <w:iCs/>
                <w:color w:val="505050"/>
                <w:sz w:val="18"/>
                <w:lang w:eastAsia="ru-RU"/>
              </w:rPr>
              <w:t>Вариант 1: С использованием счетов 20 и 26</w:t>
            </w:r>
          </w:p>
        </w:tc>
      </w:tr>
      <w:tr w:rsidR="005D7046" w:rsidRPr="005D7046" w:rsidTr="005D7046">
        <w:tc>
          <w:tcPr>
            <w:tcW w:w="626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Начислена зарплата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20-2</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70</w:t>
            </w:r>
          </w:p>
        </w:tc>
      </w:tr>
      <w:tr w:rsidR="005D7046" w:rsidRPr="005D7046" w:rsidTr="005D7046">
        <w:tc>
          <w:tcPr>
            <w:tcW w:w="626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Начислены взносы на обязательное страхование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20-2</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69</w:t>
            </w:r>
          </w:p>
        </w:tc>
      </w:tr>
      <w:tr w:rsidR="005D7046" w:rsidRPr="005D7046" w:rsidTr="005D7046">
        <w:tc>
          <w:tcPr>
            <w:tcW w:w="626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Учтены в расходах подотчетные суммы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20-2</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71</w:t>
            </w:r>
          </w:p>
        </w:tc>
      </w:tr>
      <w:tr w:rsidR="005D7046" w:rsidRPr="005D7046" w:rsidTr="005D7046">
        <w:tc>
          <w:tcPr>
            <w:tcW w:w="626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Списаны материалы, которые использовали в уставной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20-2</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10</w:t>
            </w:r>
          </w:p>
        </w:tc>
      </w:tr>
      <w:tr w:rsidR="005D7046" w:rsidRPr="005D7046" w:rsidTr="005D7046">
        <w:tc>
          <w:tcPr>
            <w:tcW w:w="626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Начислены налоги (уставная деятельность): земельный, транспортный, налог на имущество, государственная пошлина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20-2</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68</w:t>
            </w:r>
          </w:p>
        </w:tc>
      </w:tr>
      <w:tr w:rsidR="005D7046" w:rsidRPr="005D7046" w:rsidTr="005D7046">
        <w:tc>
          <w:tcPr>
            <w:tcW w:w="626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Списано использованное целевое финансирование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86</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20-2</w:t>
            </w:r>
          </w:p>
        </w:tc>
      </w:tr>
      <w:tr w:rsidR="005D7046" w:rsidRPr="005D7046" w:rsidTr="005D7046">
        <w:tc>
          <w:tcPr>
            <w:tcW w:w="8013"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b/>
                <w:bCs/>
                <w:i/>
                <w:iCs/>
                <w:color w:val="505050"/>
                <w:sz w:val="18"/>
                <w:lang w:eastAsia="ru-RU"/>
              </w:rPr>
              <w:t>Вариант 2: С использованием напрямую счета 86</w:t>
            </w:r>
          </w:p>
        </w:tc>
      </w:tr>
      <w:tr w:rsidR="005D7046" w:rsidRPr="005D7046" w:rsidTr="005D7046">
        <w:tc>
          <w:tcPr>
            <w:tcW w:w="61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Начислена зарплата</w:t>
            </w:r>
          </w:p>
        </w:tc>
        <w:tc>
          <w:tcPr>
            <w:tcW w:w="95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86</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70</w:t>
            </w:r>
          </w:p>
        </w:tc>
      </w:tr>
      <w:tr w:rsidR="005D7046" w:rsidRPr="005D7046" w:rsidTr="005D7046">
        <w:tc>
          <w:tcPr>
            <w:tcW w:w="61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lastRenderedPageBreak/>
              <w:t>Начислены взносы на обязательное страхование</w:t>
            </w:r>
          </w:p>
        </w:tc>
        <w:tc>
          <w:tcPr>
            <w:tcW w:w="95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86</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69</w:t>
            </w:r>
          </w:p>
        </w:tc>
      </w:tr>
      <w:tr w:rsidR="005D7046" w:rsidRPr="005D7046" w:rsidTr="005D7046">
        <w:tc>
          <w:tcPr>
            <w:tcW w:w="61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Учтены в расходах подотчетные суммы</w:t>
            </w:r>
          </w:p>
        </w:tc>
        <w:tc>
          <w:tcPr>
            <w:tcW w:w="95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86</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71</w:t>
            </w:r>
          </w:p>
        </w:tc>
      </w:tr>
      <w:tr w:rsidR="005D7046" w:rsidRPr="005D7046" w:rsidTr="005D7046">
        <w:tc>
          <w:tcPr>
            <w:tcW w:w="61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Списаны материалы, которые использовали в уставной деятельности</w:t>
            </w:r>
          </w:p>
        </w:tc>
        <w:tc>
          <w:tcPr>
            <w:tcW w:w="95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86</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10</w:t>
            </w:r>
          </w:p>
        </w:tc>
      </w:tr>
      <w:tr w:rsidR="005D7046" w:rsidRPr="005D7046" w:rsidTr="005D7046">
        <w:tc>
          <w:tcPr>
            <w:tcW w:w="61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Начислены налоги (уставная деятельность): земельный, транспортный, налог на имущество, государственная пошлина </w:t>
            </w:r>
            <w:bookmarkStart w:id="1" w:name="Учет_основных_средств"/>
            <w:bookmarkEnd w:id="1"/>
          </w:p>
        </w:tc>
        <w:tc>
          <w:tcPr>
            <w:tcW w:w="95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86</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68</w:t>
            </w:r>
          </w:p>
        </w:tc>
      </w:tr>
    </w:tbl>
    <w:p w:rsidR="0057158D" w:rsidRDefault="005D7046"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r>
        <w:rPr>
          <w:rStyle w:val="a5"/>
          <w:rFonts w:ascii="Arial" w:hAnsi="Arial" w:cs="Arial"/>
          <w:color w:val="505050"/>
          <w:sz w:val="21"/>
          <w:szCs w:val="21"/>
          <w:shd w:val="clear" w:color="auto" w:fill="FFFFFF"/>
        </w:rPr>
        <w:t>Учет доходов от предпринимательской деятельности</w:t>
      </w:r>
    </w:p>
    <w:tbl>
      <w:tblPr>
        <w:tblW w:w="807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142"/>
        <w:gridCol w:w="879"/>
        <w:gridCol w:w="1057"/>
      </w:tblGrid>
      <w:tr w:rsidR="005D7046" w:rsidRPr="005D7046" w:rsidTr="005D7046">
        <w:tc>
          <w:tcPr>
            <w:tcW w:w="61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Отражена выручка от реализации</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62</w:t>
            </w:r>
          </w:p>
        </w:tc>
        <w:tc>
          <w:tcPr>
            <w:tcW w:w="105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90-1</w:t>
            </w:r>
          </w:p>
        </w:tc>
      </w:tr>
      <w:tr w:rsidR="005D7046" w:rsidRPr="005D7046" w:rsidTr="005D7046">
        <w:tc>
          <w:tcPr>
            <w:tcW w:w="61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Начислен НДС</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90-3</w:t>
            </w:r>
          </w:p>
        </w:tc>
        <w:tc>
          <w:tcPr>
            <w:tcW w:w="105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68-3</w:t>
            </w:r>
          </w:p>
        </w:tc>
      </w:tr>
      <w:tr w:rsidR="005D7046" w:rsidRPr="005D7046" w:rsidTr="005D7046">
        <w:tc>
          <w:tcPr>
            <w:tcW w:w="61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Списаны затраты</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90-2</w:t>
            </w:r>
          </w:p>
        </w:tc>
        <w:tc>
          <w:tcPr>
            <w:tcW w:w="105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20</w:t>
            </w:r>
          </w:p>
        </w:tc>
      </w:tr>
      <w:tr w:rsidR="005D7046" w:rsidRPr="005D7046" w:rsidTr="005D7046">
        <w:tc>
          <w:tcPr>
            <w:tcW w:w="61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Отражен результат от реализации</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90-9</w:t>
            </w:r>
          </w:p>
        </w:tc>
        <w:tc>
          <w:tcPr>
            <w:tcW w:w="105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D7046" w:rsidRPr="005D7046" w:rsidRDefault="005D7046" w:rsidP="005D7046">
            <w:pPr>
              <w:spacing w:after="0" w:line="240" w:lineRule="auto"/>
              <w:jc w:val="center"/>
              <w:rPr>
                <w:rFonts w:ascii="Arial" w:eastAsia="Times New Roman" w:hAnsi="Arial" w:cs="Arial"/>
                <w:color w:val="505050"/>
                <w:sz w:val="21"/>
                <w:szCs w:val="21"/>
                <w:lang w:eastAsia="ru-RU"/>
              </w:rPr>
            </w:pPr>
            <w:r w:rsidRPr="005D7046">
              <w:rPr>
                <w:rFonts w:ascii="Arial" w:eastAsia="Times New Roman" w:hAnsi="Arial" w:cs="Arial"/>
                <w:color w:val="505050"/>
                <w:sz w:val="21"/>
                <w:szCs w:val="21"/>
                <w:lang w:eastAsia="ru-RU"/>
              </w:rPr>
              <w:t>99</w:t>
            </w:r>
          </w:p>
        </w:tc>
      </w:tr>
    </w:tbl>
    <w:p w:rsidR="0057158D" w:rsidRDefault="0057158D"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p>
    <w:p w:rsidR="0057158D" w:rsidRDefault="0057158D"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p>
    <w:p w:rsidR="0057158D" w:rsidRDefault="0057158D"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p>
    <w:p w:rsidR="0057158D" w:rsidRDefault="0057158D"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r w:rsidRPr="0057158D">
        <w:rPr>
          <w:rFonts w:ascii="Times New Roman" w:eastAsia="Times New Roman" w:hAnsi="Times New Roman" w:cs="Times New Roman"/>
          <w:color w:val="000000"/>
          <w:sz w:val="36"/>
          <w:szCs w:val="36"/>
          <w:shd w:val="clear" w:color="auto" w:fill="FFFFFF"/>
          <w:lang w:eastAsia="ru-RU"/>
        </w:rPr>
        <w:t xml:space="preserve">2. Организации были пожертвованы подарочные карты определенного магазина (по акту пожертвования). Затем в магазине на эти карты были приобретены </w:t>
      </w:r>
      <w:proofErr w:type="gramStart"/>
      <w:r w:rsidRPr="0057158D">
        <w:rPr>
          <w:rFonts w:ascii="Times New Roman" w:eastAsia="Times New Roman" w:hAnsi="Times New Roman" w:cs="Times New Roman"/>
          <w:color w:val="000000"/>
          <w:sz w:val="36"/>
          <w:szCs w:val="36"/>
          <w:shd w:val="clear" w:color="auto" w:fill="FFFFFF"/>
          <w:lang w:eastAsia="ru-RU"/>
        </w:rPr>
        <w:t>товары(</w:t>
      </w:r>
      <w:proofErr w:type="gramEnd"/>
      <w:r w:rsidRPr="0057158D">
        <w:rPr>
          <w:rFonts w:ascii="Times New Roman" w:eastAsia="Times New Roman" w:hAnsi="Times New Roman" w:cs="Times New Roman"/>
          <w:color w:val="000000"/>
          <w:sz w:val="36"/>
          <w:szCs w:val="36"/>
          <w:shd w:val="clear" w:color="auto" w:fill="FFFFFF"/>
          <w:lang w:eastAsia="ru-RU"/>
        </w:rPr>
        <w:t>игрушки и пр.). Как правильно оформить эти операции (документы и проводки)?</w:t>
      </w:r>
    </w:p>
    <w:p w:rsidR="0057158D" w:rsidRDefault="0057158D"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p>
    <w:p w:rsidR="0057158D" w:rsidRDefault="00D360FC" w:rsidP="0057158D">
      <w:pPr>
        <w:spacing w:after="0" w:line="240" w:lineRule="auto"/>
        <w:jc w:val="both"/>
        <w:rPr>
          <w:rFonts w:ascii="Arial" w:hAnsi="Arial" w:cs="Arial"/>
          <w:color w:val="0A0A0A"/>
          <w:sz w:val="27"/>
          <w:szCs w:val="27"/>
          <w:shd w:val="clear" w:color="auto" w:fill="FFFFFF"/>
        </w:rPr>
      </w:pPr>
      <w:r>
        <w:rPr>
          <w:rFonts w:ascii="Arial" w:hAnsi="Arial" w:cs="Arial"/>
          <w:color w:val="0A0A0A"/>
          <w:sz w:val="27"/>
          <w:szCs w:val="27"/>
          <w:shd w:val="clear" w:color="auto" w:fill="FFFFFF"/>
        </w:rPr>
        <w:t>Подарочные сертификаты представляют собой документ, который предоставляет право его предъявителю зачесть в счет стоимости приобретаемых у продавца товаров (работ, услуг) сумму номинала, указанного в этом сертификате.</w:t>
      </w:r>
    </w:p>
    <w:p w:rsidR="00D360FC" w:rsidRDefault="00D360FC" w:rsidP="0057158D">
      <w:pPr>
        <w:spacing w:after="0" w:line="240" w:lineRule="auto"/>
        <w:jc w:val="both"/>
        <w:rPr>
          <w:rFonts w:ascii="Arial" w:hAnsi="Arial" w:cs="Arial"/>
          <w:color w:val="0A0A0A"/>
          <w:sz w:val="27"/>
          <w:szCs w:val="27"/>
          <w:shd w:val="clear" w:color="auto" w:fill="FFFFFF"/>
        </w:rPr>
      </w:pPr>
    </w:p>
    <w:p w:rsidR="00D360FC" w:rsidRPr="00D360FC" w:rsidRDefault="00D360FC" w:rsidP="00D360FC">
      <w:pPr>
        <w:shd w:val="clear" w:color="auto" w:fill="FFFFFF"/>
        <w:spacing w:before="540" w:after="135" w:line="240" w:lineRule="auto"/>
        <w:textAlignment w:val="baseline"/>
        <w:outlineLvl w:val="1"/>
        <w:rPr>
          <w:rFonts w:ascii="Georgia" w:eastAsia="Times New Roman" w:hAnsi="Georgia" w:cs="Times New Roman"/>
          <w:b/>
          <w:bCs/>
          <w:color w:val="0A0A0A"/>
          <w:sz w:val="36"/>
          <w:szCs w:val="36"/>
          <w:lang w:eastAsia="ru-RU"/>
        </w:rPr>
      </w:pPr>
      <w:r w:rsidRPr="00D360FC">
        <w:rPr>
          <w:rFonts w:ascii="Georgia" w:eastAsia="Times New Roman" w:hAnsi="Georgia" w:cs="Times New Roman"/>
          <w:b/>
          <w:bCs/>
          <w:color w:val="0A0A0A"/>
          <w:sz w:val="36"/>
          <w:szCs w:val="36"/>
          <w:lang w:eastAsia="ru-RU"/>
        </w:rPr>
        <w:t>Покупка сертификата</w:t>
      </w:r>
    </w:p>
    <w:p w:rsidR="00D360FC" w:rsidRPr="00D360FC" w:rsidRDefault="00D360FC" w:rsidP="00D360FC">
      <w:pPr>
        <w:spacing w:after="0" w:line="240" w:lineRule="auto"/>
        <w:rPr>
          <w:rFonts w:ascii="Times New Roman" w:eastAsia="Times New Roman" w:hAnsi="Times New Roman" w:cs="Times New Roman"/>
          <w:sz w:val="24"/>
          <w:szCs w:val="24"/>
          <w:lang w:eastAsia="ru-RU"/>
        </w:rPr>
      </w:pPr>
      <w:r w:rsidRPr="00D360FC">
        <w:rPr>
          <w:rFonts w:ascii="Arial" w:eastAsia="Times New Roman" w:hAnsi="Arial" w:cs="Arial"/>
          <w:color w:val="0A0A0A"/>
          <w:sz w:val="27"/>
          <w:szCs w:val="27"/>
          <w:shd w:val="clear" w:color="auto" w:fill="FFFFFF"/>
          <w:lang w:eastAsia="ru-RU"/>
        </w:rPr>
        <w:t>Анализ применяемой схемы обращения подарочных сертификатов позволяет сделать вывод, что для целей налогообложения покупку подарочных сертификатов следует рассматривать как выдачу аванса под покупку товара в будущем.</w:t>
      </w:r>
    </w:p>
    <w:p w:rsidR="00D360FC" w:rsidRPr="00D360FC" w:rsidRDefault="00D360FC" w:rsidP="00D360FC">
      <w:pPr>
        <w:shd w:val="clear" w:color="auto" w:fill="FFFFFF"/>
        <w:spacing w:before="324" w:after="324" w:line="240" w:lineRule="auto"/>
        <w:textAlignment w:val="baseline"/>
        <w:rPr>
          <w:rFonts w:ascii="Arial" w:eastAsia="Times New Roman" w:hAnsi="Arial" w:cs="Arial"/>
          <w:color w:val="0A0A0A"/>
          <w:sz w:val="27"/>
          <w:szCs w:val="27"/>
          <w:lang w:eastAsia="ru-RU"/>
        </w:rPr>
      </w:pPr>
      <w:r w:rsidRPr="00D360FC">
        <w:rPr>
          <w:rFonts w:ascii="Arial" w:eastAsia="Times New Roman" w:hAnsi="Arial" w:cs="Arial"/>
          <w:color w:val="0A0A0A"/>
          <w:sz w:val="27"/>
          <w:szCs w:val="27"/>
          <w:lang w:eastAsia="ru-RU"/>
        </w:rPr>
        <w:t>Покупатель сертификатов выдает денежные средства продавцу и в счет оплаты получает не товар, а документ, удостоверяющий право его предъявителя на зачет номинала сертификата в стоимости покупки.</w:t>
      </w:r>
    </w:p>
    <w:p w:rsidR="00D360FC" w:rsidRPr="00D360FC" w:rsidRDefault="00D360FC" w:rsidP="00D360FC">
      <w:pPr>
        <w:shd w:val="clear" w:color="auto" w:fill="FFFFFF"/>
        <w:spacing w:before="324" w:after="324" w:line="240" w:lineRule="auto"/>
        <w:textAlignment w:val="baseline"/>
        <w:rPr>
          <w:rFonts w:ascii="Arial" w:eastAsia="Times New Roman" w:hAnsi="Arial" w:cs="Arial"/>
          <w:color w:val="0A0A0A"/>
          <w:sz w:val="27"/>
          <w:szCs w:val="27"/>
          <w:lang w:eastAsia="ru-RU"/>
        </w:rPr>
      </w:pPr>
      <w:r w:rsidRPr="00D360FC">
        <w:rPr>
          <w:rFonts w:ascii="Arial" w:eastAsia="Times New Roman" w:hAnsi="Arial" w:cs="Arial"/>
          <w:color w:val="0A0A0A"/>
          <w:sz w:val="27"/>
          <w:szCs w:val="27"/>
          <w:lang w:eastAsia="ru-RU"/>
        </w:rPr>
        <w:t xml:space="preserve">Близкий подход к квалификации этой операции высказан Минфином России (письмо Минфина России от 25.04.2011 № 03-03-06/1/268), а </w:t>
      </w:r>
      <w:r w:rsidRPr="00D360FC">
        <w:rPr>
          <w:rFonts w:ascii="Arial" w:eastAsia="Times New Roman" w:hAnsi="Arial" w:cs="Arial"/>
          <w:color w:val="0A0A0A"/>
          <w:sz w:val="27"/>
          <w:szCs w:val="27"/>
          <w:lang w:eastAsia="ru-RU"/>
        </w:rPr>
        <w:lastRenderedPageBreak/>
        <w:t>также встречается и в судебной практике (пост. ФАС УО от 03.03.2008 № Ф09-883/08-С1).</w:t>
      </w:r>
    </w:p>
    <w:p w:rsidR="00D360FC" w:rsidRPr="00D360FC" w:rsidRDefault="00D360FC" w:rsidP="00D360FC">
      <w:pPr>
        <w:shd w:val="clear" w:color="auto" w:fill="FFFFFF"/>
        <w:spacing w:before="324" w:after="324" w:line="240" w:lineRule="auto"/>
        <w:textAlignment w:val="baseline"/>
        <w:rPr>
          <w:rFonts w:ascii="Arial" w:eastAsia="Times New Roman" w:hAnsi="Arial" w:cs="Arial"/>
          <w:color w:val="0A0A0A"/>
          <w:sz w:val="27"/>
          <w:szCs w:val="27"/>
          <w:lang w:eastAsia="ru-RU"/>
        </w:rPr>
      </w:pPr>
      <w:r w:rsidRPr="00D360FC">
        <w:rPr>
          <w:rFonts w:ascii="Arial" w:eastAsia="Times New Roman" w:hAnsi="Arial" w:cs="Arial"/>
          <w:color w:val="0A0A0A"/>
          <w:sz w:val="27"/>
          <w:szCs w:val="27"/>
          <w:lang w:eastAsia="ru-RU"/>
        </w:rPr>
        <w:t>Соответственно, покупка подарочного сертификата номиналом 1000 рублей отражается в учете организации как выдача аванса:</w:t>
      </w:r>
    </w:p>
    <w:p w:rsidR="00D360FC" w:rsidRPr="00D360FC" w:rsidRDefault="00D360FC" w:rsidP="00D360FC">
      <w:pPr>
        <w:shd w:val="clear" w:color="auto" w:fill="FFFFFF"/>
        <w:spacing w:before="324" w:after="324" w:line="240" w:lineRule="auto"/>
        <w:textAlignment w:val="baseline"/>
        <w:rPr>
          <w:rFonts w:ascii="Arial" w:eastAsia="Times New Roman" w:hAnsi="Arial" w:cs="Arial"/>
          <w:color w:val="0A0A0A"/>
          <w:sz w:val="27"/>
          <w:szCs w:val="27"/>
          <w:lang w:eastAsia="ru-RU"/>
        </w:rPr>
      </w:pPr>
      <w:r w:rsidRPr="00D360FC">
        <w:rPr>
          <w:rFonts w:ascii="Arial" w:eastAsia="Times New Roman" w:hAnsi="Arial" w:cs="Arial"/>
          <w:color w:val="0A0A0A"/>
          <w:sz w:val="27"/>
          <w:szCs w:val="27"/>
          <w:lang w:eastAsia="ru-RU"/>
        </w:rPr>
        <w:t>ДЕБЕТ 76 КРЕДИТ 51 (50, 71)</w:t>
      </w:r>
    </w:p>
    <w:p w:rsidR="00D360FC" w:rsidRPr="00D360FC" w:rsidRDefault="00D360FC" w:rsidP="00D360FC">
      <w:pPr>
        <w:shd w:val="clear" w:color="auto" w:fill="FFFFFF"/>
        <w:spacing w:before="324" w:after="324" w:line="240" w:lineRule="auto"/>
        <w:textAlignment w:val="baseline"/>
        <w:rPr>
          <w:rFonts w:ascii="Arial" w:eastAsia="Times New Roman" w:hAnsi="Arial" w:cs="Arial"/>
          <w:color w:val="0A0A0A"/>
          <w:sz w:val="27"/>
          <w:szCs w:val="27"/>
          <w:lang w:eastAsia="ru-RU"/>
        </w:rPr>
      </w:pPr>
      <w:r w:rsidRPr="00D360FC">
        <w:rPr>
          <w:rFonts w:ascii="Arial" w:eastAsia="Times New Roman" w:hAnsi="Arial" w:cs="Arial"/>
          <w:color w:val="0A0A0A"/>
          <w:sz w:val="27"/>
          <w:szCs w:val="27"/>
          <w:lang w:eastAsia="ru-RU"/>
        </w:rPr>
        <w:t>–          1000 руб. — приобретен подарочный сертификат.</w:t>
      </w:r>
    </w:p>
    <w:p w:rsidR="00D360FC" w:rsidRDefault="00D360FC"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r>
        <w:rPr>
          <w:rFonts w:ascii="Times New Roman" w:eastAsia="Times New Roman" w:hAnsi="Times New Roman" w:cs="Times New Roman"/>
          <w:color w:val="000000"/>
          <w:sz w:val="36"/>
          <w:szCs w:val="36"/>
          <w:shd w:val="clear" w:color="auto" w:fill="FFFFFF"/>
          <w:lang w:eastAsia="ru-RU"/>
        </w:rPr>
        <w:t>Получение в виде дарения</w:t>
      </w:r>
    </w:p>
    <w:p w:rsidR="00D360FC" w:rsidRDefault="00D360FC"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r>
        <w:rPr>
          <w:rFonts w:ascii="Times New Roman" w:eastAsia="Times New Roman" w:hAnsi="Times New Roman" w:cs="Times New Roman"/>
          <w:color w:val="000000"/>
          <w:sz w:val="36"/>
          <w:szCs w:val="36"/>
          <w:shd w:val="clear" w:color="auto" w:fill="FFFFFF"/>
          <w:lang w:eastAsia="ru-RU"/>
        </w:rPr>
        <w:t>Дт 76 Кт 86</w:t>
      </w:r>
    </w:p>
    <w:p w:rsidR="00D360FC" w:rsidRDefault="00D360FC"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p>
    <w:p w:rsidR="00D360FC" w:rsidRDefault="00D360FC"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r>
        <w:rPr>
          <w:rFonts w:ascii="Times New Roman" w:eastAsia="Times New Roman" w:hAnsi="Times New Roman" w:cs="Times New Roman"/>
          <w:color w:val="000000"/>
          <w:sz w:val="36"/>
          <w:szCs w:val="36"/>
          <w:shd w:val="clear" w:color="auto" w:fill="FFFFFF"/>
          <w:lang w:eastAsia="ru-RU"/>
        </w:rPr>
        <w:t>Получение товаров (материалов)</w:t>
      </w:r>
    </w:p>
    <w:p w:rsidR="00D360FC" w:rsidRDefault="00D360FC" w:rsidP="0057158D">
      <w:pPr>
        <w:spacing w:after="0" w:line="240" w:lineRule="auto"/>
        <w:jc w:val="both"/>
        <w:rPr>
          <w:rFonts w:ascii="Times New Roman" w:eastAsia="Times New Roman" w:hAnsi="Times New Roman" w:cs="Times New Roman"/>
          <w:color w:val="000000"/>
          <w:sz w:val="36"/>
          <w:szCs w:val="36"/>
          <w:shd w:val="clear" w:color="auto" w:fill="FFFFFF"/>
          <w:lang w:eastAsia="ru-RU"/>
        </w:rPr>
      </w:pPr>
      <w:r>
        <w:rPr>
          <w:rFonts w:ascii="Times New Roman" w:eastAsia="Times New Roman" w:hAnsi="Times New Roman" w:cs="Times New Roman"/>
          <w:color w:val="000000"/>
          <w:sz w:val="36"/>
          <w:szCs w:val="36"/>
          <w:shd w:val="clear" w:color="auto" w:fill="FFFFFF"/>
          <w:lang w:eastAsia="ru-RU"/>
        </w:rPr>
        <w:t>Дт 10 Кт 76</w:t>
      </w:r>
    </w:p>
    <w:p w:rsidR="0057158D" w:rsidRPr="0057158D" w:rsidRDefault="0057158D" w:rsidP="0057158D">
      <w:pPr>
        <w:spacing w:after="0" w:line="240" w:lineRule="auto"/>
        <w:rPr>
          <w:rFonts w:ascii="Times New Roman" w:eastAsia="Times New Roman" w:hAnsi="Times New Roman" w:cs="Times New Roman"/>
          <w:sz w:val="24"/>
          <w:szCs w:val="24"/>
          <w:lang w:eastAsia="ru-RU"/>
        </w:rPr>
      </w:pP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6. Нина Георгиевна П.</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FF0000"/>
          <w:sz w:val="36"/>
          <w:szCs w:val="36"/>
          <w:shd w:val="clear" w:color="auto" w:fill="FFFFFF"/>
          <w:lang w:eastAsia="ru-RU"/>
        </w:rPr>
        <w:t>НЕВЕРОВ</w:t>
      </w:r>
    </w:p>
    <w:p w:rsidR="0057158D" w:rsidRPr="0057158D" w:rsidRDefault="0057158D" w:rsidP="0057158D">
      <w:pPr>
        <w:spacing w:after="0" w:line="240" w:lineRule="auto"/>
        <w:jc w:val="both"/>
        <w:rPr>
          <w:rFonts w:ascii="Times New Roman" w:eastAsia="Times New Roman" w:hAnsi="Times New Roman" w:cs="Times New Roman"/>
          <w:color w:val="002060"/>
          <w:sz w:val="24"/>
          <w:szCs w:val="24"/>
          <w:lang w:eastAsia="ru-RU"/>
        </w:rPr>
      </w:pPr>
      <w:r w:rsidRPr="0057158D">
        <w:rPr>
          <w:rFonts w:ascii="Times New Roman" w:eastAsia="Times New Roman" w:hAnsi="Times New Roman" w:cs="Times New Roman"/>
          <w:color w:val="002060"/>
          <w:sz w:val="36"/>
          <w:szCs w:val="36"/>
          <w:lang w:eastAsia="ru-RU"/>
        </w:rPr>
        <w:t xml:space="preserve">Религиозная организация на УСН имеет в собственности недвижимость, </w:t>
      </w:r>
      <w:r w:rsidRPr="0057158D">
        <w:rPr>
          <w:rFonts w:ascii="Times New Roman" w:eastAsia="Times New Roman" w:hAnsi="Times New Roman" w:cs="Times New Roman"/>
          <w:color w:val="FF0000"/>
          <w:sz w:val="36"/>
          <w:szCs w:val="36"/>
          <w:lang w:eastAsia="ru-RU"/>
        </w:rPr>
        <w:t>половину площади</w:t>
      </w:r>
      <w:r w:rsidRPr="0057158D">
        <w:rPr>
          <w:rFonts w:ascii="Times New Roman" w:eastAsia="Times New Roman" w:hAnsi="Times New Roman" w:cs="Times New Roman"/>
          <w:color w:val="002060"/>
          <w:sz w:val="36"/>
          <w:szCs w:val="36"/>
          <w:lang w:eastAsia="ru-RU"/>
        </w:rPr>
        <w:t xml:space="preserve"> сдает в аренду.</w:t>
      </w:r>
    </w:p>
    <w:p w:rsidR="0057158D" w:rsidRPr="0057158D" w:rsidRDefault="0057158D" w:rsidP="0057158D">
      <w:pPr>
        <w:spacing w:after="0" w:line="240" w:lineRule="auto"/>
        <w:jc w:val="both"/>
        <w:rPr>
          <w:rFonts w:ascii="Times New Roman" w:eastAsia="Times New Roman" w:hAnsi="Times New Roman" w:cs="Times New Roman"/>
          <w:color w:val="002060"/>
          <w:sz w:val="24"/>
          <w:szCs w:val="24"/>
          <w:lang w:eastAsia="ru-RU"/>
        </w:rPr>
      </w:pPr>
      <w:r w:rsidRPr="0057158D">
        <w:rPr>
          <w:rFonts w:ascii="Times New Roman" w:eastAsia="Times New Roman" w:hAnsi="Times New Roman" w:cs="Times New Roman"/>
          <w:color w:val="002060"/>
          <w:sz w:val="36"/>
          <w:szCs w:val="36"/>
          <w:lang w:eastAsia="ru-RU"/>
        </w:rPr>
        <w:t>Недавно мы узнали, что недвижимости, площадь 449 кв.м., присвоен  кадастровый номер, определена кадастровая стоимость в конце 2016г.</w:t>
      </w:r>
    </w:p>
    <w:p w:rsidR="0057158D" w:rsidRPr="0057158D" w:rsidRDefault="0057158D" w:rsidP="0057158D">
      <w:pPr>
        <w:spacing w:after="0" w:line="240" w:lineRule="auto"/>
        <w:jc w:val="both"/>
        <w:rPr>
          <w:rFonts w:ascii="Times New Roman" w:eastAsia="Times New Roman" w:hAnsi="Times New Roman" w:cs="Times New Roman"/>
          <w:color w:val="002060"/>
          <w:sz w:val="24"/>
          <w:szCs w:val="24"/>
          <w:lang w:eastAsia="ru-RU"/>
        </w:rPr>
      </w:pPr>
      <w:r w:rsidRPr="0057158D">
        <w:rPr>
          <w:rFonts w:ascii="Times New Roman" w:eastAsia="Times New Roman" w:hAnsi="Times New Roman" w:cs="Times New Roman"/>
          <w:color w:val="002060"/>
          <w:sz w:val="36"/>
          <w:szCs w:val="36"/>
          <w:lang w:eastAsia="ru-RU"/>
        </w:rPr>
        <w:t>В Новом Перечне объектов, подлежащих налогообложению по кадастровой стоимости в г. Москве на 2018 год, нашего дома, где находится нежилое помещение, нет.</w:t>
      </w:r>
    </w:p>
    <w:p w:rsidR="0057158D" w:rsidRPr="0057158D" w:rsidRDefault="0057158D" w:rsidP="0057158D">
      <w:pPr>
        <w:spacing w:after="0" w:line="240" w:lineRule="auto"/>
        <w:jc w:val="both"/>
        <w:rPr>
          <w:rFonts w:ascii="Times New Roman" w:eastAsia="Times New Roman" w:hAnsi="Times New Roman" w:cs="Times New Roman"/>
          <w:color w:val="002060"/>
          <w:sz w:val="24"/>
          <w:szCs w:val="24"/>
          <w:lang w:eastAsia="ru-RU"/>
        </w:rPr>
      </w:pPr>
      <w:r w:rsidRPr="0057158D">
        <w:rPr>
          <w:rFonts w:ascii="Times New Roman" w:eastAsia="Times New Roman" w:hAnsi="Times New Roman" w:cs="Times New Roman"/>
          <w:color w:val="002060"/>
          <w:sz w:val="36"/>
          <w:szCs w:val="36"/>
          <w:lang w:eastAsia="ru-RU"/>
        </w:rPr>
        <w:t>1)  </w:t>
      </w:r>
      <w:r w:rsidRPr="000B5C0D">
        <w:rPr>
          <w:rFonts w:ascii="Times New Roman" w:eastAsia="Times New Roman" w:hAnsi="Times New Roman" w:cs="Times New Roman"/>
          <w:color w:val="002060"/>
          <w:sz w:val="36"/>
          <w:lang w:eastAsia="ru-RU"/>
        </w:rPr>
        <w:tab/>
      </w:r>
      <w:r w:rsidRPr="0057158D">
        <w:rPr>
          <w:rFonts w:ascii="Times New Roman" w:eastAsia="Times New Roman" w:hAnsi="Times New Roman" w:cs="Times New Roman"/>
          <w:color w:val="002060"/>
          <w:sz w:val="36"/>
          <w:szCs w:val="36"/>
          <w:lang w:eastAsia="ru-RU"/>
        </w:rPr>
        <w:t>Означает ли это, что мы, по-прежнему, не должны  платить налог на имущество и не должны сдавать декларацию по налогу на имущество с площади, сдаваемой в аренду?</w:t>
      </w:r>
    </w:p>
    <w:p w:rsidR="0057158D" w:rsidRPr="0057158D" w:rsidRDefault="0057158D" w:rsidP="0057158D">
      <w:pPr>
        <w:spacing w:after="0" w:line="240" w:lineRule="auto"/>
        <w:jc w:val="both"/>
        <w:rPr>
          <w:rFonts w:ascii="Times New Roman" w:eastAsia="Times New Roman" w:hAnsi="Times New Roman" w:cs="Times New Roman"/>
          <w:color w:val="002060"/>
          <w:sz w:val="24"/>
          <w:szCs w:val="24"/>
          <w:lang w:eastAsia="ru-RU"/>
        </w:rPr>
      </w:pPr>
      <w:r w:rsidRPr="0057158D">
        <w:rPr>
          <w:rFonts w:ascii="Times New Roman" w:eastAsia="Times New Roman" w:hAnsi="Times New Roman" w:cs="Times New Roman"/>
          <w:color w:val="002060"/>
          <w:sz w:val="36"/>
          <w:szCs w:val="36"/>
          <w:lang w:eastAsia="ru-RU"/>
        </w:rPr>
        <w:t>2)  </w:t>
      </w:r>
      <w:r w:rsidRPr="000B5C0D">
        <w:rPr>
          <w:rFonts w:ascii="Times New Roman" w:eastAsia="Times New Roman" w:hAnsi="Times New Roman" w:cs="Times New Roman"/>
          <w:color w:val="002060"/>
          <w:sz w:val="36"/>
          <w:lang w:eastAsia="ru-RU"/>
        </w:rPr>
        <w:tab/>
      </w:r>
      <w:r w:rsidRPr="0057158D">
        <w:rPr>
          <w:rFonts w:ascii="Times New Roman" w:eastAsia="Times New Roman" w:hAnsi="Times New Roman" w:cs="Times New Roman"/>
          <w:color w:val="002060"/>
          <w:sz w:val="36"/>
          <w:szCs w:val="36"/>
          <w:lang w:eastAsia="ru-RU"/>
        </w:rPr>
        <w:t>Какими первичными документами нужно оформить  изменение  стоимости?</w:t>
      </w:r>
    </w:p>
    <w:p w:rsidR="000B5C0D" w:rsidRDefault="0057158D" w:rsidP="000B5C0D">
      <w:pPr>
        <w:spacing w:after="24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sz w:val="24"/>
          <w:szCs w:val="24"/>
          <w:lang w:eastAsia="ru-RU"/>
        </w:rPr>
        <w:br/>
      </w:r>
    </w:p>
    <w:p w:rsidR="000B5C0D" w:rsidRPr="000B5C0D" w:rsidRDefault="000B5C0D" w:rsidP="000B5C0D">
      <w:pPr>
        <w:spacing w:after="240" w:line="240" w:lineRule="auto"/>
        <w:jc w:val="both"/>
        <w:rPr>
          <w:rFonts w:ascii="Times New Roman" w:eastAsia="Times New Roman" w:hAnsi="Times New Roman" w:cs="Times New Roman"/>
          <w:sz w:val="32"/>
          <w:szCs w:val="32"/>
          <w:lang w:eastAsia="ru-RU"/>
        </w:rPr>
      </w:pPr>
      <w:r w:rsidRPr="000B5C0D">
        <w:rPr>
          <w:rFonts w:ascii="Trebuchet MS" w:hAnsi="Trebuchet MS"/>
          <w:color w:val="000000"/>
          <w:sz w:val="32"/>
          <w:szCs w:val="32"/>
          <w:shd w:val="clear" w:color="auto" w:fill="FFFFFF"/>
        </w:rPr>
        <w:t>Налог начисляется по ряду объектов недвижимости, имеющих кадастровую стоимость (п. 1 ст. 378.2 НК РФ). Для юрлиц-«упрощенцев» уплата налога по таким объектам становится обязательной (п. 2 ст. 346.11 НК РФ).</w:t>
      </w:r>
    </w:p>
    <w:p w:rsidR="00D45E20" w:rsidRPr="00D45E20" w:rsidRDefault="00D45E20" w:rsidP="000B5C0D">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lastRenderedPageBreak/>
        <w:t>Обязанность платить налог на имущество организациям, применяющим упрощенную систему налогообложения, была вменена Федеральным законом № 52-ФЗ от 02.04.2014. Именно он внес поправки в абзац первый пункта 2 статьи 346.11, согласно которым «</w:t>
      </w:r>
      <w:proofErr w:type="spellStart"/>
      <w:r w:rsidRPr="00D45E20">
        <w:rPr>
          <w:rFonts w:ascii="Arial" w:hAnsi="Arial" w:cs="Arial"/>
          <w:color w:val="000000" w:themeColor="text1"/>
          <w:sz w:val="32"/>
          <w:szCs w:val="32"/>
        </w:rPr>
        <w:t>упрощенщики</w:t>
      </w:r>
      <w:proofErr w:type="spellEnd"/>
      <w:r w:rsidRPr="00D45E20">
        <w:rPr>
          <w:rFonts w:ascii="Arial" w:hAnsi="Arial" w:cs="Arial"/>
          <w:color w:val="000000" w:themeColor="text1"/>
          <w:sz w:val="32"/>
          <w:szCs w:val="32"/>
        </w:rPr>
        <w:t xml:space="preserve">» должны уплачивать налог в отношении объектов недвижимого имущества, налоговая база по которым определяется как их кадастровая стоимость. При этом кадастровая стоимость должна быть определена по состоянию на 1 января текущего года (если на 1 января таких данных не было, то и налог платить не нужно). </w:t>
      </w:r>
    </w:p>
    <w:p w:rsidR="00D45E20" w:rsidRPr="00D45E20" w:rsidRDefault="00D45E20" w:rsidP="000B5C0D">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t xml:space="preserve">Таким образом, объектом налогообложения в данном случае является все недвижимое имущество, имеющее кадастровую стоимость на начало налогового периода. Что же относится к такому имуществу? </w:t>
      </w:r>
    </w:p>
    <w:p w:rsidR="00D45E20" w:rsidRPr="00D45E20" w:rsidRDefault="00D45E20" w:rsidP="000B5C0D">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t xml:space="preserve">Торговые и деловые центры, помещения в них. </w:t>
      </w:r>
    </w:p>
    <w:p w:rsidR="00D45E20" w:rsidRPr="00D45E20" w:rsidRDefault="00D45E20" w:rsidP="000B5C0D">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t xml:space="preserve">Офисные и торговые помещения. </w:t>
      </w:r>
    </w:p>
    <w:p w:rsidR="00D45E20" w:rsidRPr="00D45E20" w:rsidRDefault="00D45E20" w:rsidP="000B5C0D">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t>Рестораны, кафе, столовые — объекты общественного питания.</w:t>
      </w:r>
    </w:p>
    <w:p w:rsidR="00D45E20" w:rsidRPr="00D45E20" w:rsidRDefault="00D45E20" w:rsidP="000B5C0D">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t xml:space="preserve"> Объекты бытового обслуживания. </w:t>
      </w:r>
    </w:p>
    <w:p w:rsidR="00D45E20" w:rsidRPr="00D45E20" w:rsidRDefault="00D45E20" w:rsidP="000B5C0D">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t xml:space="preserve">Кроме кадастровой стоимости в отношении имущества должны быть выполнены еще три важных условия: </w:t>
      </w:r>
    </w:p>
    <w:p w:rsidR="00D45E20" w:rsidRPr="00D45E20" w:rsidRDefault="00D45E20" w:rsidP="000B5C0D">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t xml:space="preserve">Объект недвижимости (здание, строение, сооружение или помещения в них) должен принадлежать организации-налогоплательщику на праве собственности или праве хозяйственного ведения. </w:t>
      </w:r>
    </w:p>
    <w:p w:rsidR="00D45E20" w:rsidRPr="00D45E20" w:rsidRDefault="00D45E20" w:rsidP="000B5C0D">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t xml:space="preserve">Объект недвижимости должен быть учтен на балансе организации в составе основных средств (на счете 01 «Основные средства» или 03 «Доходные вложения в материальные ценности»). </w:t>
      </w:r>
    </w:p>
    <w:p w:rsidR="00D45E20" w:rsidRPr="00D45E20" w:rsidRDefault="00D45E20" w:rsidP="000B5C0D">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t xml:space="preserve">Объект недвижимости должен быть включен в перечень объектов недвижимости, по которым налоговая база определяется как кадастровая стоимость. </w:t>
      </w:r>
    </w:p>
    <w:p w:rsidR="00D45E20" w:rsidRPr="00D45E20" w:rsidRDefault="00D45E20" w:rsidP="000B5C0D">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lastRenderedPageBreak/>
        <w:t xml:space="preserve">Перечень из последнего пункта должен быть определен субъектом РФ (по месту нахождения недвижимости) и опубликован на официальном сайте этого субъекта РФ. Узнать кадастровую стоимость можно, получив в Росреестре выписку о кадастровой стоимости объекта в соответствии со статьей 63 Закона N 218-ФЗ. </w:t>
      </w:r>
    </w:p>
    <w:p w:rsidR="00D45E20" w:rsidRPr="00D45E20" w:rsidRDefault="00D45E20" w:rsidP="00D45E20">
      <w:pPr>
        <w:spacing w:after="240" w:line="240" w:lineRule="auto"/>
        <w:jc w:val="both"/>
        <w:rPr>
          <w:rFonts w:ascii="Arial" w:hAnsi="Arial" w:cs="Arial"/>
          <w:color w:val="000000" w:themeColor="text1"/>
          <w:sz w:val="32"/>
          <w:szCs w:val="32"/>
        </w:rPr>
      </w:pPr>
      <w:r w:rsidRPr="00D45E20">
        <w:rPr>
          <w:rFonts w:ascii="Arial" w:hAnsi="Arial" w:cs="Arial"/>
          <w:color w:val="000000" w:themeColor="text1"/>
          <w:sz w:val="32"/>
          <w:szCs w:val="32"/>
        </w:rPr>
        <w:t xml:space="preserve">Если все условия выполнены — надо платить налог на недвижимость. Если какое-либо условие не выполнено или кадастровая стоимость не определена, налог за этот год платить не надо. Ведь еще Минфин России в письме от 11.03.2016 N 07-01-09/13596 напоминал, что налог на имущество, исходя из балансовой стоимости объектов, упрощенцы по-прежнему не платят. </w:t>
      </w:r>
    </w:p>
    <w:p w:rsidR="00D45E20" w:rsidRDefault="00D45E20" w:rsidP="00D45E20">
      <w:pPr>
        <w:spacing w:after="240" w:line="240" w:lineRule="auto"/>
        <w:jc w:val="both"/>
        <w:rPr>
          <w:rFonts w:ascii="Arial" w:hAnsi="Arial" w:cs="Arial"/>
          <w:color w:val="505B61"/>
          <w:sz w:val="18"/>
          <w:szCs w:val="18"/>
        </w:rPr>
      </w:pPr>
    </w:p>
    <w:p w:rsidR="00D45E20" w:rsidRDefault="00D45E20" w:rsidP="00D45E20">
      <w:pPr>
        <w:spacing w:after="240" w:line="240" w:lineRule="auto"/>
        <w:jc w:val="both"/>
        <w:rPr>
          <w:rFonts w:ascii="Arial" w:hAnsi="Arial" w:cs="Arial"/>
          <w:color w:val="505B61"/>
          <w:sz w:val="18"/>
          <w:szCs w:val="18"/>
        </w:rPr>
      </w:pPr>
    </w:p>
    <w:p w:rsidR="00D45E20" w:rsidRDefault="00D45E20" w:rsidP="00D45E20">
      <w:pPr>
        <w:spacing w:after="240" w:line="240" w:lineRule="auto"/>
        <w:jc w:val="both"/>
        <w:rPr>
          <w:rFonts w:ascii="Arial" w:hAnsi="Arial" w:cs="Arial"/>
          <w:color w:val="505B61"/>
          <w:sz w:val="18"/>
          <w:szCs w:val="18"/>
        </w:rPr>
      </w:pPr>
    </w:p>
    <w:p w:rsidR="000B5C0D" w:rsidRDefault="000B5C0D" w:rsidP="00D45E20">
      <w:pPr>
        <w:spacing w:after="240" w:line="240" w:lineRule="auto"/>
        <w:jc w:val="both"/>
        <w:rPr>
          <w:rFonts w:ascii="Arial" w:hAnsi="Arial" w:cs="Arial"/>
          <w:color w:val="333333"/>
          <w:sz w:val="24"/>
          <w:szCs w:val="24"/>
        </w:rPr>
      </w:pPr>
      <w:r>
        <w:rPr>
          <w:rStyle w:val="hl"/>
          <w:rFonts w:ascii="Arial" w:hAnsi="Arial" w:cs="Arial"/>
          <w:color w:val="333333"/>
          <w:sz w:val="24"/>
          <w:szCs w:val="24"/>
        </w:rPr>
        <w:t> Статья 378.2. Особенности определения налоговой базы, исчисления и уплаты налога в отношении отдельных объектов недвижимого имущества</w:t>
      </w:r>
    </w:p>
    <w:p w:rsidR="000B5C0D" w:rsidRDefault="000B5C0D" w:rsidP="000B5C0D">
      <w:pPr>
        <w:shd w:val="clear" w:color="auto" w:fill="FFFFFF"/>
        <w:spacing w:line="290" w:lineRule="atLeast"/>
        <w:ind w:firstLine="540"/>
        <w:jc w:val="both"/>
        <w:rPr>
          <w:rFonts w:ascii="Arial" w:hAnsi="Arial" w:cs="Arial"/>
          <w:color w:val="333333"/>
          <w:sz w:val="24"/>
          <w:szCs w:val="24"/>
        </w:rPr>
      </w:pPr>
      <w:r>
        <w:rPr>
          <w:rStyle w:val="blk"/>
          <w:rFonts w:ascii="Arial" w:hAnsi="Arial" w:cs="Arial"/>
          <w:color w:val="333333"/>
        </w:rPr>
        <w:t>(введена Федеральным </w:t>
      </w:r>
      <w:hyperlink r:id="rId5" w:anchor="dst100029" w:history="1">
        <w:r>
          <w:rPr>
            <w:rStyle w:val="a3"/>
            <w:rFonts w:ascii="Arial" w:hAnsi="Arial" w:cs="Arial"/>
            <w:color w:val="666699"/>
          </w:rPr>
          <w:t>законом</w:t>
        </w:r>
      </w:hyperlink>
      <w:r>
        <w:rPr>
          <w:rStyle w:val="blk"/>
          <w:rFonts w:ascii="Arial" w:hAnsi="Arial" w:cs="Arial"/>
          <w:color w:val="333333"/>
        </w:rPr>
        <w:t> от 02.11.2013 N 307-ФЗ)</w:t>
      </w:r>
    </w:p>
    <w:p w:rsidR="000B5C0D" w:rsidRDefault="000B5C0D" w:rsidP="000B5C0D">
      <w:pPr>
        <w:shd w:val="clear" w:color="auto" w:fill="FFFFFF"/>
        <w:spacing w:line="290" w:lineRule="atLeast"/>
        <w:ind w:firstLine="540"/>
        <w:jc w:val="both"/>
        <w:rPr>
          <w:rFonts w:ascii="Arial" w:hAnsi="Arial" w:cs="Arial"/>
          <w:color w:val="333333"/>
        </w:rPr>
      </w:pPr>
      <w:r>
        <w:rPr>
          <w:rStyle w:val="nobr"/>
          <w:rFonts w:ascii="Arial" w:hAnsi="Arial" w:cs="Arial"/>
          <w:color w:val="333333"/>
        </w:rPr>
        <w:t> </w:t>
      </w:r>
    </w:p>
    <w:p w:rsidR="000B5C0D" w:rsidRDefault="000B5C0D" w:rsidP="000B5C0D">
      <w:pPr>
        <w:shd w:val="clear" w:color="auto" w:fill="FFFFFF"/>
        <w:spacing w:line="290" w:lineRule="atLeast"/>
        <w:ind w:firstLine="540"/>
        <w:jc w:val="both"/>
        <w:rPr>
          <w:rFonts w:ascii="Arial" w:hAnsi="Arial" w:cs="Arial"/>
          <w:color w:val="333333"/>
        </w:rPr>
      </w:pPr>
      <w:bookmarkStart w:id="2" w:name="dst13981"/>
      <w:bookmarkEnd w:id="2"/>
      <w:r>
        <w:rPr>
          <w:rStyle w:val="blk"/>
          <w:rFonts w:ascii="Arial" w:hAnsi="Arial" w:cs="Arial"/>
          <w:color w:val="333333"/>
        </w:rPr>
        <w:t>1. Налоговая база определяется с учетом особенностей, установленных настоящей статьей, как кадастровая стоимость имущества в отношении следующих видов недвижимого имущества, признаваемого объектом налогообложения:</w:t>
      </w:r>
    </w:p>
    <w:p w:rsidR="000B5C0D" w:rsidRDefault="000B5C0D" w:rsidP="000B5C0D">
      <w:pPr>
        <w:shd w:val="clear" w:color="auto" w:fill="FFFFFF"/>
        <w:spacing w:line="290" w:lineRule="atLeast"/>
        <w:ind w:firstLine="540"/>
        <w:jc w:val="both"/>
        <w:rPr>
          <w:rFonts w:ascii="Arial" w:hAnsi="Arial" w:cs="Arial"/>
          <w:color w:val="333333"/>
        </w:rPr>
      </w:pPr>
      <w:bookmarkStart w:id="3" w:name="dst9202"/>
      <w:bookmarkEnd w:id="3"/>
      <w:r>
        <w:rPr>
          <w:rStyle w:val="blk"/>
          <w:rFonts w:ascii="Arial" w:hAnsi="Arial" w:cs="Arial"/>
          <w:color w:val="333333"/>
        </w:rPr>
        <w:t>1) административно-деловые центры и торговые центры (комплексы) и помещения в них;</w:t>
      </w:r>
    </w:p>
    <w:p w:rsidR="000B5C0D" w:rsidRDefault="000B5C0D" w:rsidP="000B5C0D">
      <w:pPr>
        <w:shd w:val="clear" w:color="auto" w:fill="FFFFFF"/>
        <w:spacing w:line="290" w:lineRule="atLeast"/>
        <w:ind w:firstLine="540"/>
        <w:jc w:val="both"/>
        <w:rPr>
          <w:rFonts w:ascii="Arial" w:hAnsi="Arial" w:cs="Arial"/>
          <w:color w:val="333333"/>
        </w:rPr>
      </w:pPr>
      <w:bookmarkStart w:id="4" w:name="dst13982"/>
      <w:bookmarkEnd w:id="4"/>
      <w:r>
        <w:rPr>
          <w:rStyle w:val="blk"/>
          <w:rFonts w:ascii="Arial" w:hAnsi="Arial" w:cs="Arial"/>
          <w:color w:val="333333"/>
        </w:rP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0B5C0D" w:rsidRDefault="000B5C0D" w:rsidP="000B5C0D">
      <w:pPr>
        <w:shd w:val="clear" w:color="auto" w:fill="FFFFFF"/>
        <w:spacing w:line="290" w:lineRule="atLeast"/>
        <w:ind w:firstLine="540"/>
        <w:jc w:val="both"/>
        <w:rPr>
          <w:rFonts w:ascii="Arial" w:hAnsi="Arial" w:cs="Arial"/>
          <w:color w:val="333333"/>
        </w:rPr>
      </w:pPr>
      <w:bookmarkStart w:id="5" w:name="dst9204"/>
      <w:bookmarkEnd w:id="5"/>
      <w:r>
        <w:rPr>
          <w:rStyle w:val="blk"/>
          <w:rFonts w:ascii="Arial" w:hAnsi="Arial" w:cs="Arial"/>
          <w:color w:val="333333"/>
        </w:rPr>
        <w:t>3) объекты недвижимого имущества иностранных организаций, не осуществляющих деятельности в Российской Федерации через </w:t>
      </w:r>
      <w:hyperlink r:id="rId6" w:anchor="dst102933" w:history="1">
        <w:r>
          <w:rPr>
            <w:rStyle w:val="a3"/>
            <w:rFonts w:ascii="Arial" w:hAnsi="Arial" w:cs="Arial"/>
            <w:color w:val="666699"/>
          </w:rPr>
          <w:t>постоянные представительства</w:t>
        </w:r>
      </w:hyperlink>
      <w:r>
        <w:rPr>
          <w:rStyle w:val="blk"/>
          <w:rFonts w:ascii="Arial" w:hAnsi="Arial" w:cs="Arial"/>
          <w:color w:val="333333"/>
        </w:rPr>
        <w:t>,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0B5C0D" w:rsidRDefault="000B5C0D" w:rsidP="000B5C0D">
      <w:pPr>
        <w:shd w:val="clear" w:color="auto" w:fill="FFFFFF"/>
        <w:spacing w:line="290" w:lineRule="atLeast"/>
        <w:ind w:firstLine="540"/>
        <w:jc w:val="both"/>
        <w:rPr>
          <w:rFonts w:ascii="Arial" w:hAnsi="Arial" w:cs="Arial"/>
          <w:color w:val="333333"/>
        </w:rPr>
      </w:pPr>
      <w:bookmarkStart w:id="6" w:name="dst10299"/>
      <w:bookmarkEnd w:id="6"/>
      <w:r>
        <w:rPr>
          <w:rStyle w:val="blk"/>
          <w:rFonts w:ascii="Arial" w:hAnsi="Arial" w:cs="Arial"/>
          <w:color w:val="333333"/>
        </w:rPr>
        <w:lastRenderedPageBreak/>
        <w:t>4) жилые дома и жилые помещения, не учитываемые на балансе в качестве объектов основных средств в порядке, установленном для ведения бухгалтерского учета.</w:t>
      </w:r>
    </w:p>
    <w:p w:rsidR="000B5C0D" w:rsidRDefault="000B5C0D" w:rsidP="000B5C0D">
      <w:pPr>
        <w:spacing w:after="240" w:line="240" w:lineRule="auto"/>
        <w:jc w:val="both"/>
        <w:rPr>
          <w:rFonts w:ascii="Times New Roman" w:eastAsia="Times New Roman" w:hAnsi="Times New Roman" w:cs="Times New Roman"/>
          <w:sz w:val="24"/>
          <w:szCs w:val="24"/>
          <w:lang w:eastAsia="ru-RU"/>
        </w:rPr>
      </w:pPr>
    </w:p>
    <w:p w:rsidR="000B5C0D" w:rsidRPr="000B5C0D" w:rsidRDefault="000B5C0D" w:rsidP="000B5C0D">
      <w:pPr>
        <w:shd w:val="clear" w:color="auto" w:fill="FFFFFF"/>
        <w:spacing w:after="0" w:line="290" w:lineRule="atLeast"/>
        <w:ind w:firstLine="540"/>
        <w:jc w:val="both"/>
        <w:rPr>
          <w:rFonts w:ascii="Arial" w:eastAsia="Times New Roman" w:hAnsi="Arial" w:cs="Arial"/>
          <w:color w:val="333333"/>
          <w:sz w:val="24"/>
          <w:szCs w:val="24"/>
          <w:lang w:eastAsia="ru-RU"/>
        </w:rPr>
      </w:pPr>
      <w:r w:rsidRPr="000B5C0D">
        <w:rPr>
          <w:rFonts w:ascii="Arial" w:eastAsia="Times New Roman" w:hAnsi="Arial" w:cs="Arial"/>
          <w:color w:val="333333"/>
          <w:sz w:val="24"/>
          <w:szCs w:val="24"/>
          <w:lang w:eastAsia="ru-RU"/>
        </w:rPr>
        <w:t>3. В целях настоящей статьи административно-деловым центром признается отдельно стоящее нежилое здание (строение, сооружение), помещения в котором принадлежат одному или нескольким собственникам и которое отвечает хотя бы одному из следующих условий:</w:t>
      </w:r>
    </w:p>
    <w:p w:rsidR="000B5C0D" w:rsidRPr="000B5C0D" w:rsidRDefault="000B5C0D" w:rsidP="000B5C0D">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7" w:name="dst9208"/>
      <w:bookmarkEnd w:id="7"/>
      <w:r w:rsidRPr="000B5C0D">
        <w:rPr>
          <w:rFonts w:ascii="Arial" w:eastAsia="Times New Roman" w:hAnsi="Arial" w:cs="Arial"/>
          <w:color w:val="333333"/>
          <w:sz w:val="24"/>
          <w:szCs w:val="24"/>
          <w:lang w:eastAsia="ru-RU"/>
        </w:rPr>
        <w:t>1) здание (строение, сооружение) расположено на земельном участке, один из видов разрешенного использования которого предусматривает размещение офисных зданий делового, административного и коммерческого назначения;</w:t>
      </w:r>
    </w:p>
    <w:p w:rsidR="000B5C0D" w:rsidRPr="000B5C0D" w:rsidRDefault="000B5C0D" w:rsidP="000B5C0D">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8" w:name="dst9209"/>
      <w:bookmarkEnd w:id="8"/>
      <w:r w:rsidRPr="000B5C0D">
        <w:rPr>
          <w:rFonts w:ascii="Arial" w:eastAsia="Times New Roman" w:hAnsi="Arial" w:cs="Arial"/>
          <w:color w:val="333333"/>
          <w:sz w:val="24"/>
          <w:szCs w:val="24"/>
          <w:lang w:eastAsia="ru-RU"/>
        </w:rPr>
        <w:t>2) здание (строение, сооружение) предназначено для использования или фактически используется в целях делового, административного или коммерческого назначения. При этом:</w:t>
      </w:r>
    </w:p>
    <w:p w:rsidR="000B5C0D" w:rsidRPr="000B5C0D" w:rsidRDefault="000B5C0D" w:rsidP="000B5C0D">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9" w:name="dst13983"/>
      <w:bookmarkEnd w:id="9"/>
      <w:r w:rsidRPr="000B5C0D">
        <w:rPr>
          <w:rFonts w:ascii="Arial" w:eastAsia="Times New Roman" w:hAnsi="Arial" w:cs="Arial"/>
          <w:color w:val="333333"/>
          <w:sz w:val="24"/>
          <w:szCs w:val="24"/>
          <w:lang w:eastAsia="ru-RU"/>
        </w:rPr>
        <w:t>здание (строение, сооружение) признается предназначенным для использования в целях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(включая централизованные приемные помещения, комнаты для проведения встреч, офисное оборудование, парковки);</w:t>
      </w:r>
    </w:p>
    <w:p w:rsidR="000B5C0D" w:rsidRPr="000B5C0D" w:rsidRDefault="000B5C0D" w:rsidP="000B5C0D">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0" w:name="dst9211"/>
      <w:bookmarkEnd w:id="10"/>
      <w:r w:rsidRPr="00D45E20">
        <w:rPr>
          <w:rFonts w:ascii="Arial" w:eastAsia="Times New Roman" w:hAnsi="Arial" w:cs="Arial"/>
          <w:color w:val="333333"/>
          <w:sz w:val="24"/>
          <w:szCs w:val="24"/>
          <w:highlight w:val="yellow"/>
          <w:lang w:eastAsia="ru-RU"/>
        </w:rPr>
        <w:t xml:space="preserve">фактическим использованием здания (строения, сооружения) в целях делового, административного или коммерческого назначения признается использование </w:t>
      </w:r>
      <w:r w:rsidRPr="00D45E20">
        <w:rPr>
          <w:rFonts w:ascii="Arial" w:eastAsia="Times New Roman" w:hAnsi="Arial" w:cs="Arial"/>
          <w:b/>
          <w:color w:val="333333"/>
          <w:sz w:val="24"/>
          <w:szCs w:val="24"/>
          <w:highlight w:val="yellow"/>
          <w:lang w:eastAsia="ru-RU"/>
        </w:rPr>
        <w:t>не менее 20 процентов его общей площади для размещения офисов и сопутствующей офисной</w:t>
      </w:r>
      <w:r w:rsidRPr="00D45E20">
        <w:rPr>
          <w:rFonts w:ascii="Arial" w:eastAsia="Times New Roman" w:hAnsi="Arial" w:cs="Arial"/>
          <w:color w:val="333333"/>
          <w:sz w:val="24"/>
          <w:szCs w:val="24"/>
          <w:highlight w:val="yellow"/>
          <w:lang w:eastAsia="ru-RU"/>
        </w:rPr>
        <w:t xml:space="preserve"> инфраструктуры (включая централизованные приемные помещения, комнаты для проведения встреч, офисное оборудование, парковки).</w:t>
      </w:r>
    </w:p>
    <w:p w:rsidR="000B5C0D" w:rsidRDefault="000B5C0D" w:rsidP="000B5C0D">
      <w:pPr>
        <w:spacing w:after="240" w:line="240" w:lineRule="auto"/>
        <w:jc w:val="both"/>
        <w:rPr>
          <w:rFonts w:ascii="Times New Roman" w:eastAsia="Times New Roman" w:hAnsi="Times New Roman" w:cs="Times New Roman"/>
          <w:sz w:val="24"/>
          <w:szCs w:val="24"/>
          <w:lang w:eastAsia="ru-RU"/>
        </w:rPr>
      </w:pPr>
    </w:p>
    <w:p w:rsidR="000B5C0D" w:rsidRDefault="000B5C0D" w:rsidP="000B5C0D">
      <w:pPr>
        <w:spacing w:after="240" w:line="240" w:lineRule="auto"/>
        <w:jc w:val="both"/>
        <w:rPr>
          <w:rFonts w:ascii="Times New Roman" w:eastAsia="Times New Roman" w:hAnsi="Times New Roman" w:cs="Times New Roman"/>
          <w:sz w:val="24"/>
          <w:szCs w:val="24"/>
          <w:lang w:eastAsia="ru-RU"/>
        </w:rPr>
      </w:pPr>
    </w:p>
    <w:p w:rsidR="0057158D" w:rsidRPr="0057158D" w:rsidRDefault="0057158D" w:rsidP="000B5C0D">
      <w:pPr>
        <w:spacing w:after="240" w:line="240" w:lineRule="auto"/>
        <w:jc w:val="both"/>
        <w:rPr>
          <w:rFonts w:ascii="Arial" w:eastAsia="Times New Roman" w:hAnsi="Arial" w:cs="Arial"/>
          <w:sz w:val="36"/>
          <w:szCs w:val="36"/>
          <w:lang w:eastAsia="ru-RU"/>
        </w:rPr>
      </w:pPr>
      <w:r w:rsidRPr="0057158D">
        <w:rPr>
          <w:rFonts w:ascii="Times New Roman" w:eastAsia="Times New Roman" w:hAnsi="Times New Roman" w:cs="Times New Roman"/>
          <w:sz w:val="24"/>
          <w:szCs w:val="24"/>
          <w:lang w:eastAsia="ru-RU"/>
        </w:rPr>
        <w:br/>
      </w:r>
      <w:r w:rsidR="000B5C0D" w:rsidRPr="000B5C0D">
        <w:rPr>
          <w:rFonts w:ascii="Arial" w:hAnsi="Arial" w:cs="Arial"/>
          <w:color w:val="000000"/>
          <w:sz w:val="36"/>
          <w:szCs w:val="36"/>
          <w:shd w:val="clear" w:color="auto" w:fill="FFFFFF"/>
        </w:rPr>
        <w:t xml:space="preserve">В соответствии с п.п. 7 и 8 ПБУ 6/01 основные средства принимаются к бухгалтерскому учету по первоначальной стоимости, которой признается сумма фактических затрат организации на приобретение ОС, за исключением НДС и иных возмещаемых налогов, в том числе государственная пошлина, уплачиваемая в связи с приобретением объекта ОС. Фактическими затратами на приобретение ОС являются, в частности, суммы, уплачиваемые в соответствии с договором поставщику (продавцу). При изменении кадастровой </w:t>
      </w:r>
      <w:r w:rsidR="000B5C0D" w:rsidRPr="000B5C0D">
        <w:rPr>
          <w:rFonts w:ascii="Arial" w:hAnsi="Arial" w:cs="Arial"/>
          <w:color w:val="000000"/>
          <w:sz w:val="36"/>
          <w:szCs w:val="36"/>
          <w:shd w:val="clear" w:color="auto" w:fill="FFFFFF"/>
        </w:rPr>
        <w:lastRenderedPageBreak/>
        <w:t xml:space="preserve">стоимости у вас изменится лишь расчет земельного налога, а в </w:t>
      </w:r>
      <w:proofErr w:type="spellStart"/>
      <w:proofErr w:type="gramStart"/>
      <w:r w:rsidR="000B5C0D" w:rsidRPr="000B5C0D">
        <w:rPr>
          <w:rFonts w:ascii="Arial" w:hAnsi="Arial" w:cs="Arial"/>
          <w:color w:val="000000"/>
          <w:sz w:val="36"/>
          <w:szCs w:val="36"/>
          <w:shd w:val="clear" w:color="auto" w:fill="FFFFFF"/>
        </w:rPr>
        <w:t>бух.учете</w:t>
      </w:r>
      <w:proofErr w:type="spellEnd"/>
      <w:proofErr w:type="gramEnd"/>
      <w:r w:rsidR="000B5C0D" w:rsidRPr="000B5C0D">
        <w:rPr>
          <w:rFonts w:ascii="Arial" w:hAnsi="Arial" w:cs="Arial"/>
          <w:color w:val="000000"/>
          <w:sz w:val="36"/>
          <w:szCs w:val="36"/>
          <w:shd w:val="clear" w:color="auto" w:fill="FFFFFF"/>
        </w:rPr>
        <w:t xml:space="preserve"> ничего не поменяется.</w:t>
      </w:r>
      <w:r w:rsidRPr="0057158D">
        <w:rPr>
          <w:rFonts w:ascii="Arial" w:eastAsia="Times New Roman" w:hAnsi="Arial" w:cs="Arial"/>
          <w:sz w:val="36"/>
          <w:szCs w:val="36"/>
          <w:lang w:eastAsia="ru-RU"/>
        </w:rPr>
        <w:br/>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7. Наталья З.</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FF0000"/>
          <w:sz w:val="36"/>
          <w:szCs w:val="36"/>
          <w:shd w:val="clear" w:color="auto" w:fill="FFFFFF"/>
          <w:lang w:eastAsia="ru-RU"/>
        </w:rPr>
        <w:t>НЕВЕРОВ</w:t>
      </w:r>
    </w:p>
    <w:p w:rsidR="0057158D" w:rsidRPr="00D45E20" w:rsidRDefault="0057158D" w:rsidP="0057158D">
      <w:pPr>
        <w:spacing w:after="0" w:line="240" w:lineRule="auto"/>
        <w:jc w:val="both"/>
        <w:rPr>
          <w:rFonts w:ascii="Times New Roman" w:eastAsia="Times New Roman" w:hAnsi="Times New Roman" w:cs="Times New Roman"/>
          <w:color w:val="002060"/>
          <w:sz w:val="36"/>
          <w:szCs w:val="36"/>
          <w:lang w:eastAsia="ru-RU"/>
        </w:rPr>
      </w:pPr>
      <w:r w:rsidRPr="0057158D">
        <w:rPr>
          <w:rFonts w:ascii="Times New Roman" w:eastAsia="Times New Roman" w:hAnsi="Times New Roman" w:cs="Times New Roman"/>
          <w:color w:val="002060"/>
          <w:sz w:val="36"/>
          <w:szCs w:val="36"/>
          <w:lang w:eastAsia="ru-RU"/>
        </w:rPr>
        <w:t xml:space="preserve">а) Могут ли самозанятые с 01.01.2019 </w:t>
      </w:r>
      <w:proofErr w:type="gramStart"/>
      <w:r w:rsidRPr="0057158D">
        <w:rPr>
          <w:rFonts w:ascii="Times New Roman" w:eastAsia="Times New Roman" w:hAnsi="Times New Roman" w:cs="Times New Roman"/>
          <w:color w:val="002060"/>
          <w:sz w:val="36"/>
          <w:szCs w:val="36"/>
          <w:lang w:eastAsia="ru-RU"/>
        </w:rPr>
        <w:t>предоставлять  НКО</w:t>
      </w:r>
      <w:proofErr w:type="gramEnd"/>
      <w:r w:rsidRPr="0057158D">
        <w:rPr>
          <w:rFonts w:ascii="Times New Roman" w:eastAsia="Times New Roman" w:hAnsi="Times New Roman" w:cs="Times New Roman"/>
          <w:color w:val="002060"/>
          <w:sz w:val="36"/>
          <w:szCs w:val="36"/>
          <w:lang w:eastAsia="ru-RU"/>
        </w:rPr>
        <w:t xml:space="preserve"> бухгалтерские, кадровые, услуги по управлению организацией и т п?</w:t>
      </w:r>
    </w:p>
    <w:p w:rsidR="00D45E20" w:rsidRDefault="00D45E20" w:rsidP="0057158D">
      <w:pPr>
        <w:spacing w:after="0" w:line="240" w:lineRule="auto"/>
        <w:jc w:val="both"/>
        <w:rPr>
          <w:rFonts w:ascii="Times New Roman" w:eastAsia="Times New Roman" w:hAnsi="Times New Roman" w:cs="Times New Roman"/>
          <w:color w:val="000000"/>
          <w:sz w:val="36"/>
          <w:szCs w:val="36"/>
          <w:lang w:eastAsia="ru-RU"/>
        </w:rPr>
      </w:pPr>
    </w:p>
    <w:p w:rsidR="009244A9" w:rsidRDefault="009244A9" w:rsidP="009244A9">
      <w:pPr>
        <w:pStyle w:val="3"/>
        <w:shd w:val="clear" w:color="auto" w:fill="FFFFFF"/>
        <w:spacing w:before="0" w:after="300" w:line="288" w:lineRule="atLeast"/>
        <w:rPr>
          <w:rFonts w:ascii="Arial" w:hAnsi="Arial" w:cs="Arial"/>
          <w:b w:val="0"/>
          <w:bCs w:val="0"/>
          <w:color w:val="3A3A3A"/>
          <w:sz w:val="42"/>
          <w:szCs w:val="42"/>
        </w:rPr>
      </w:pPr>
      <w:r>
        <w:rPr>
          <w:rFonts w:ascii="Arial" w:hAnsi="Arial" w:cs="Arial"/>
          <w:b w:val="0"/>
          <w:bCs w:val="0"/>
          <w:color w:val="3A3A3A"/>
          <w:sz w:val="42"/>
          <w:szCs w:val="42"/>
        </w:rPr>
        <w:t>Где будет проводиться эксперимент по самозанятым и когда?</w:t>
      </w:r>
    </w:p>
    <w:p w:rsidR="009244A9" w:rsidRDefault="009244A9" w:rsidP="009244A9">
      <w:pPr>
        <w:pStyle w:val="a4"/>
        <w:shd w:val="clear" w:color="auto" w:fill="FFFFFF"/>
        <w:spacing w:before="0" w:beforeAutospacing="0" w:after="360" w:afterAutospacing="0"/>
        <w:rPr>
          <w:rFonts w:ascii="Arial" w:hAnsi="Arial" w:cs="Arial"/>
          <w:color w:val="3A3A3A"/>
          <w:sz w:val="26"/>
          <w:szCs w:val="26"/>
        </w:rPr>
      </w:pPr>
      <w:r>
        <w:rPr>
          <w:rFonts w:ascii="Arial" w:hAnsi="Arial" w:cs="Arial"/>
          <w:color w:val="3A3A3A"/>
          <w:sz w:val="26"/>
          <w:szCs w:val="26"/>
        </w:rPr>
        <w:t>Пилотный проект будет запущен 1 января 2019 года, а завершится 1 января 2029 года.</w:t>
      </w:r>
    </w:p>
    <w:p w:rsidR="009244A9" w:rsidRDefault="009244A9" w:rsidP="009244A9">
      <w:pPr>
        <w:pStyle w:val="a4"/>
        <w:shd w:val="clear" w:color="auto" w:fill="FFFFFF"/>
        <w:spacing w:before="0" w:beforeAutospacing="0" w:after="360" w:afterAutospacing="0"/>
        <w:rPr>
          <w:rFonts w:ascii="Arial" w:hAnsi="Arial" w:cs="Arial"/>
          <w:color w:val="3A3A3A"/>
          <w:sz w:val="26"/>
          <w:szCs w:val="26"/>
        </w:rPr>
      </w:pPr>
      <w:r>
        <w:rPr>
          <w:rFonts w:ascii="Arial" w:hAnsi="Arial" w:cs="Arial"/>
          <w:color w:val="3A3A3A"/>
          <w:sz w:val="26"/>
          <w:szCs w:val="26"/>
        </w:rPr>
        <w:t>Он будет проходить только в следующих субъектах Российской Федерации:</w:t>
      </w:r>
    </w:p>
    <w:p w:rsidR="009244A9" w:rsidRDefault="009244A9" w:rsidP="009244A9">
      <w:pPr>
        <w:numPr>
          <w:ilvl w:val="0"/>
          <w:numId w:val="3"/>
        </w:numPr>
        <w:shd w:val="clear" w:color="auto" w:fill="FFFFFF"/>
        <w:spacing w:after="0" w:line="240" w:lineRule="auto"/>
        <w:rPr>
          <w:rFonts w:ascii="Arial" w:hAnsi="Arial" w:cs="Arial"/>
          <w:color w:val="3A3A3A"/>
          <w:sz w:val="26"/>
          <w:szCs w:val="26"/>
        </w:rPr>
      </w:pPr>
      <w:r>
        <w:rPr>
          <w:rFonts w:ascii="Arial" w:hAnsi="Arial" w:cs="Arial"/>
          <w:color w:val="3A3A3A"/>
          <w:sz w:val="26"/>
          <w:szCs w:val="26"/>
        </w:rPr>
        <w:t>Москва</w:t>
      </w:r>
    </w:p>
    <w:p w:rsidR="009244A9" w:rsidRDefault="009244A9" w:rsidP="009244A9">
      <w:pPr>
        <w:numPr>
          <w:ilvl w:val="0"/>
          <w:numId w:val="3"/>
        </w:numPr>
        <w:shd w:val="clear" w:color="auto" w:fill="FFFFFF"/>
        <w:spacing w:after="0" w:line="240" w:lineRule="auto"/>
        <w:rPr>
          <w:rFonts w:ascii="Arial" w:hAnsi="Arial" w:cs="Arial"/>
          <w:color w:val="3A3A3A"/>
          <w:sz w:val="26"/>
          <w:szCs w:val="26"/>
        </w:rPr>
      </w:pPr>
      <w:r>
        <w:rPr>
          <w:rFonts w:ascii="Arial" w:hAnsi="Arial" w:cs="Arial"/>
          <w:color w:val="3A3A3A"/>
          <w:sz w:val="26"/>
          <w:szCs w:val="26"/>
        </w:rPr>
        <w:t>Московская область</w:t>
      </w:r>
    </w:p>
    <w:p w:rsidR="009244A9" w:rsidRDefault="009244A9" w:rsidP="009244A9">
      <w:pPr>
        <w:numPr>
          <w:ilvl w:val="0"/>
          <w:numId w:val="3"/>
        </w:numPr>
        <w:shd w:val="clear" w:color="auto" w:fill="FFFFFF"/>
        <w:spacing w:after="0" w:line="240" w:lineRule="auto"/>
        <w:rPr>
          <w:rFonts w:ascii="Arial" w:hAnsi="Arial" w:cs="Arial"/>
          <w:color w:val="3A3A3A"/>
          <w:sz w:val="26"/>
          <w:szCs w:val="26"/>
        </w:rPr>
      </w:pPr>
      <w:r>
        <w:rPr>
          <w:rFonts w:ascii="Arial" w:hAnsi="Arial" w:cs="Arial"/>
          <w:color w:val="3A3A3A"/>
          <w:sz w:val="26"/>
          <w:szCs w:val="26"/>
        </w:rPr>
        <w:t>Калужская область</w:t>
      </w:r>
    </w:p>
    <w:p w:rsidR="009244A9" w:rsidRDefault="009244A9" w:rsidP="009244A9">
      <w:pPr>
        <w:numPr>
          <w:ilvl w:val="0"/>
          <w:numId w:val="3"/>
        </w:numPr>
        <w:shd w:val="clear" w:color="auto" w:fill="FFFFFF"/>
        <w:spacing w:after="0" w:line="240" w:lineRule="auto"/>
        <w:rPr>
          <w:rFonts w:ascii="Arial" w:hAnsi="Arial" w:cs="Arial"/>
          <w:color w:val="3A3A3A"/>
          <w:sz w:val="26"/>
          <w:szCs w:val="26"/>
        </w:rPr>
      </w:pPr>
      <w:r>
        <w:rPr>
          <w:rFonts w:ascii="Arial" w:hAnsi="Arial" w:cs="Arial"/>
          <w:color w:val="3A3A3A"/>
          <w:sz w:val="26"/>
          <w:szCs w:val="26"/>
        </w:rPr>
        <w:t>Республика Татарстан</w:t>
      </w:r>
    </w:p>
    <w:p w:rsidR="009244A9" w:rsidRDefault="009244A9" w:rsidP="009244A9">
      <w:pPr>
        <w:pStyle w:val="a4"/>
        <w:shd w:val="clear" w:color="auto" w:fill="FFFFFF"/>
        <w:spacing w:before="0" w:beforeAutospacing="0" w:after="360" w:afterAutospacing="0"/>
        <w:rPr>
          <w:rFonts w:ascii="Arial" w:hAnsi="Arial" w:cs="Arial"/>
          <w:color w:val="3A3A3A"/>
          <w:sz w:val="26"/>
          <w:szCs w:val="26"/>
        </w:rPr>
      </w:pPr>
      <w:r>
        <w:rPr>
          <w:rFonts w:ascii="Arial" w:hAnsi="Arial" w:cs="Arial"/>
          <w:color w:val="3A3A3A"/>
          <w:sz w:val="26"/>
          <w:szCs w:val="26"/>
        </w:rPr>
        <w:t>В других субъектах РФ проведение эксперимента по самозанятым не предусмотрено. Но, начиная с 2020 года, регионы РФ смогут добровольно вступать в пилотный проект, если итоги за 2019 год по четырем субъектам из списка выше окажутся положительными.</w:t>
      </w:r>
    </w:p>
    <w:p w:rsidR="009244A9" w:rsidRDefault="009244A9" w:rsidP="009244A9">
      <w:pPr>
        <w:pStyle w:val="3"/>
        <w:shd w:val="clear" w:color="auto" w:fill="FFFFFF"/>
        <w:spacing w:before="0" w:after="300" w:line="288" w:lineRule="atLeast"/>
        <w:rPr>
          <w:rFonts w:ascii="Arial" w:hAnsi="Arial" w:cs="Arial"/>
          <w:b w:val="0"/>
          <w:bCs w:val="0"/>
          <w:color w:val="3A3A3A"/>
          <w:sz w:val="42"/>
          <w:szCs w:val="42"/>
        </w:rPr>
      </w:pPr>
      <w:r>
        <w:rPr>
          <w:rFonts w:ascii="Arial" w:hAnsi="Arial" w:cs="Arial"/>
          <w:b w:val="0"/>
          <w:bCs w:val="0"/>
          <w:color w:val="3A3A3A"/>
          <w:sz w:val="42"/>
          <w:szCs w:val="42"/>
        </w:rPr>
        <w:t>Каким критериям нужно соответствовать, чтобы стать самозанятым?</w:t>
      </w:r>
    </w:p>
    <w:p w:rsidR="009244A9" w:rsidRDefault="009244A9" w:rsidP="009244A9">
      <w:pPr>
        <w:pStyle w:val="a4"/>
        <w:shd w:val="clear" w:color="auto" w:fill="FFFFFF"/>
        <w:spacing w:before="0" w:beforeAutospacing="0" w:after="360" w:afterAutospacing="0"/>
        <w:rPr>
          <w:rFonts w:ascii="Arial" w:hAnsi="Arial" w:cs="Arial"/>
          <w:color w:val="3A3A3A"/>
          <w:sz w:val="26"/>
          <w:szCs w:val="26"/>
        </w:rPr>
      </w:pPr>
      <w:r>
        <w:rPr>
          <w:rFonts w:ascii="Arial" w:hAnsi="Arial" w:cs="Arial"/>
          <w:color w:val="3A3A3A"/>
          <w:sz w:val="26"/>
          <w:szCs w:val="26"/>
        </w:rPr>
        <w:t>Кроме того, что необходимо проживать в одном из четырех регионов, которые перечислены выше, нужно знать, что под самозанятыми гражданами понимаются:</w:t>
      </w:r>
    </w:p>
    <w:p w:rsidR="009244A9" w:rsidRDefault="009244A9" w:rsidP="009244A9">
      <w:pPr>
        <w:pStyle w:val="a4"/>
        <w:shd w:val="clear" w:color="auto" w:fill="FFFFFF"/>
        <w:spacing w:before="0" w:beforeAutospacing="0" w:after="0" w:afterAutospacing="0"/>
        <w:rPr>
          <w:rFonts w:ascii="Arial" w:hAnsi="Arial" w:cs="Arial"/>
          <w:i/>
          <w:iCs/>
          <w:color w:val="3A3A3A"/>
          <w:sz w:val="29"/>
          <w:szCs w:val="29"/>
        </w:rPr>
      </w:pPr>
      <w:r>
        <w:rPr>
          <w:rFonts w:ascii="Arial" w:hAnsi="Arial" w:cs="Arial"/>
          <w:i/>
          <w:iCs/>
          <w:color w:val="3A3A3A"/>
          <w:sz w:val="29"/>
          <w:szCs w:val="29"/>
        </w:rPr>
        <w:t xml:space="preserve">Физические лица, получающие доходы </w:t>
      </w:r>
      <w:proofErr w:type="gramStart"/>
      <w:r>
        <w:rPr>
          <w:rFonts w:ascii="Arial" w:hAnsi="Arial" w:cs="Arial"/>
          <w:i/>
          <w:iCs/>
          <w:color w:val="3A3A3A"/>
          <w:sz w:val="29"/>
          <w:szCs w:val="29"/>
        </w:rPr>
        <w:t>от деятельности</w:t>
      </w:r>
      <w:proofErr w:type="gramEnd"/>
      <w:r>
        <w:rPr>
          <w:rFonts w:ascii="Arial" w:hAnsi="Arial" w:cs="Arial"/>
          <w:i/>
          <w:iCs/>
          <w:color w:val="3A3A3A"/>
          <w:sz w:val="29"/>
          <w:szCs w:val="29"/>
        </w:rPr>
        <w:t xml:space="preserve"> при осуществлении которой они не имеют работодателя и не привлекают наемных работников по трудовым договорам.</w:t>
      </w:r>
    </w:p>
    <w:p w:rsidR="009244A9" w:rsidRDefault="009244A9" w:rsidP="009244A9">
      <w:pPr>
        <w:pStyle w:val="3"/>
        <w:shd w:val="clear" w:color="auto" w:fill="FFFFFF"/>
        <w:spacing w:before="0" w:line="288" w:lineRule="atLeast"/>
        <w:rPr>
          <w:rFonts w:ascii="Arial" w:hAnsi="Arial" w:cs="Arial"/>
          <w:b w:val="0"/>
          <w:bCs w:val="0"/>
          <w:color w:val="3A3A3A"/>
          <w:sz w:val="42"/>
          <w:szCs w:val="42"/>
        </w:rPr>
      </w:pPr>
      <w:r>
        <w:rPr>
          <w:rFonts w:ascii="Arial" w:hAnsi="Arial" w:cs="Arial"/>
          <w:b w:val="0"/>
          <w:bCs w:val="0"/>
          <w:color w:val="FF0000"/>
          <w:sz w:val="42"/>
          <w:szCs w:val="42"/>
          <w:bdr w:val="none" w:sz="0" w:space="0" w:color="auto" w:frame="1"/>
        </w:rPr>
        <w:t>Но есть сдерживающие ограничения</w:t>
      </w:r>
    </w:p>
    <w:p w:rsidR="009244A9" w:rsidRDefault="009244A9" w:rsidP="009244A9">
      <w:pPr>
        <w:pStyle w:val="a4"/>
        <w:shd w:val="clear" w:color="auto" w:fill="FFFFFF"/>
        <w:spacing w:before="0" w:beforeAutospacing="0" w:after="360" w:afterAutospacing="0"/>
        <w:rPr>
          <w:rFonts w:ascii="Arial" w:hAnsi="Arial" w:cs="Arial"/>
          <w:i/>
          <w:iCs/>
          <w:color w:val="3A3A3A"/>
          <w:sz w:val="29"/>
          <w:szCs w:val="29"/>
        </w:rPr>
      </w:pPr>
      <w:r>
        <w:rPr>
          <w:rFonts w:ascii="Arial" w:hAnsi="Arial" w:cs="Arial"/>
          <w:i/>
          <w:iCs/>
          <w:color w:val="3A3A3A"/>
          <w:sz w:val="29"/>
          <w:szCs w:val="29"/>
        </w:rPr>
        <w:t>В тексте законопроекта указано:</w:t>
      </w:r>
    </w:p>
    <w:p w:rsidR="009244A9" w:rsidRDefault="009244A9" w:rsidP="009244A9">
      <w:pPr>
        <w:pStyle w:val="a4"/>
        <w:shd w:val="clear" w:color="auto" w:fill="FFFFFF"/>
        <w:spacing w:before="0" w:beforeAutospacing="0" w:after="360" w:afterAutospacing="0"/>
        <w:rPr>
          <w:rFonts w:ascii="Arial" w:hAnsi="Arial" w:cs="Arial"/>
          <w:i/>
          <w:iCs/>
          <w:color w:val="3A3A3A"/>
          <w:sz w:val="29"/>
          <w:szCs w:val="29"/>
        </w:rPr>
      </w:pPr>
      <w:r>
        <w:rPr>
          <w:rFonts w:ascii="Arial" w:hAnsi="Arial" w:cs="Arial"/>
          <w:i/>
          <w:iCs/>
          <w:color w:val="3A3A3A"/>
          <w:sz w:val="29"/>
          <w:szCs w:val="29"/>
        </w:rPr>
        <w:lastRenderedPageBreak/>
        <w:t>1. Налогоплательщиками налога на профессиональный доход признаются физические лица, в том числе индивидуальные предприниматели, перешедшие на специальный налоговый режим в порядке, установленном настоящим Федеральным законом.</w:t>
      </w:r>
    </w:p>
    <w:p w:rsidR="009244A9" w:rsidRDefault="009244A9" w:rsidP="009244A9">
      <w:pPr>
        <w:pStyle w:val="a4"/>
        <w:shd w:val="clear" w:color="auto" w:fill="FFFFFF"/>
        <w:spacing w:before="0" w:beforeAutospacing="0" w:after="360" w:afterAutospacing="0"/>
        <w:rPr>
          <w:rFonts w:ascii="Arial" w:hAnsi="Arial" w:cs="Arial"/>
          <w:i/>
          <w:iCs/>
          <w:color w:val="3A3A3A"/>
          <w:sz w:val="29"/>
          <w:szCs w:val="29"/>
        </w:rPr>
      </w:pPr>
      <w:r>
        <w:rPr>
          <w:rFonts w:ascii="Arial" w:hAnsi="Arial" w:cs="Arial"/>
          <w:i/>
          <w:iCs/>
          <w:color w:val="3A3A3A"/>
          <w:sz w:val="29"/>
          <w:szCs w:val="29"/>
        </w:rPr>
        <w:t>2. Не вправе применять специальный налоговый режим:</w:t>
      </w:r>
    </w:p>
    <w:p w:rsidR="009244A9" w:rsidRDefault="009244A9" w:rsidP="009244A9">
      <w:pPr>
        <w:numPr>
          <w:ilvl w:val="0"/>
          <w:numId w:val="4"/>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9244A9" w:rsidRDefault="009244A9" w:rsidP="009244A9">
      <w:pPr>
        <w:numPr>
          <w:ilvl w:val="0"/>
          <w:numId w:val="4"/>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9244A9" w:rsidRDefault="009244A9" w:rsidP="009244A9">
      <w:pPr>
        <w:numPr>
          <w:ilvl w:val="0"/>
          <w:numId w:val="4"/>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лица, занимающиеся добычей и (или) реализацией  полезных ископаемых;</w:t>
      </w:r>
    </w:p>
    <w:p w:rsidR="009244A9" w:rsidRDefault="009244A9" w:rsidP="009244A9">
      <w:pPr>
        <w:numPr>
          <w:ilvl w:val="0"/>
          <w:numId w:val="4"/>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лица, имеющие работников, с которыми они состоят в трудовых отношениях;</w:t>
      </w:r>
    </w:p>
    <w:p w:rsidR="009244A9" w:rsidRDefault="009244A9" w:rsidP="009244A9">
      <w:pPr>
        <w:numPr>
          <w:ilvl w:val="0"/>
          <w:numId w:val="4"/>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лица, осуществляющие предпринимательскую деятельность в интересах другого лица на основе договоров поручения, договоров комиссии либо агентских договоров, за исключением лиц, оказывающих услуги по доставке товаров и приему (передаче) платежей за указанные товары (работы, услуги) в интересах других лиц;</w:t>
      </w:r>
    </w:p>
    <w:p w:rsidR="009244A9" w:rsidRDefault="009244A9" w:rsidP="009244A9">
      <w:pPr>
        <w:numPr>
          <w:ilvl w:val="0"/>
          <w:numId w:val="4"/>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лица, применяющие иные режимы налогообложения, предусмотренные частью первой Налогового кодекса Российской Федерации, или осуществляющие предпринимательскую деятельность,  доходы от которой облагаются налогом на доходы физических лиц, за исключением случаев применения иных режимов налогообложения и исчисления налога на доходы физических лиц с доходов от предпринимательской деятельности до перехода на указанный специальный налоговый режим;</w:t>
      </w:r>
    </w:p>
    <w:p w:rsidR="009244A9" w:rsidRDefault="009244A9" w:rsidP="009244A9">
      <w:pPr>
        <w:numPr>
          <w:ilvl w:val="0"/>
          <w:numId w:val="4"/>
        </w:numPr>
        <w:shd w:val="clear" w:color="auto" w:fill="FFFFFF"/>
        <w:spacing w:after="0" w:line="240" w:lineRule="auto"/>
        <w:rPr>
          <w:rFonts w:ascii="Arial" w:hAnsi="Arial" w:cs="Arial"/>
          <w:i/>
          <w:iCs/>
          <w:color w:val="3A3A3A"/>
          <w:sz w:val="29"/>
          <w:szCs w:val="29"/>
        </w:rPr>
      </w:pPr>
      <w:r>
        <w:rPr>
          <w:rStyle w:val="a5"/>
          <w:rFonts w:ascii="Arial" w:hAnsi="Arial" w:cs="Arial"/>
          <w:i/>
          <w:iCs/>
          <w:color w:val="3A3A3A"/>
          <w:sz w:val="29"/>
          <w:szCs w:val="29"/>
          <w:bdr w:val="none" w:sz="0" w:space="0" w:color="auto" w:frame="1"/>
        </w:rPr>
        <w:t>налогоплательщики, у которых доходы, учитываемые при определении налоговой базы, превысили в календарном году 2,4 миллиона рублей.</w:t>
      </w:r>
    </w:p>
    <w:p w:rsidR="009244A9" w:rsidRDefault="009244A9" w:rsidP="009244A9">
      <w:pPr>
        <w:pStyle w:val="3"/>
        <w:shd w:val="clear" w:color="auto" w:fill="FFFFFF"/>
        <w:spacing w:before="0" w:line="288" w:lineRule="atLeast"/>
        <w:rPr>
          <w:rFonts w:ascii="Arial" w:hAnsi="Arial" w:cs="Arial"/>
          <w:b w:val="0"/>
          <w:bCs w:val="0"/>
          <w:color w:val="3A3A3A"/>
          <w:sz w:val="42"/>
          <w:szCs w:val="42"/>
        </w:rPr>
      </w:pPr>
      <w:r>
        <w:rPr>
          <w:rFonts w:ascii="Arial" w:hAnsi="Arial" w:cs="Arial"/>
          <w:b w:val="0"/>
          <w:bCs w:val="0"/>
          <w:color w:val="FF0000"/>
          <w:sz w:val="42"/>
          <w:szCs w:val="42"/>
          <w:bdr w:val="none" w:sz="0" w:space="0" w:color="auto" w:frame="1"/>
        </w:rPr>
        <w:t>Также накладываются ограничения по видам доходов:</w:t>
      </w:r>
    </w:p>
    <w:p w:rsidR="009244A9" w:rsidRDefault="009244A9" w:rsidP="009244A9">
      <w:pPr>
        <w:pStyle w:val="a4"/>
        <w:shd w:val="clear" w:color="auto" w:fill="FFFFFF"/>
        <w:spacing w:before="0" w:beforeAutospacing="0" w:after="360" w:afterAutospacing="0"/>
        <w:rPr>
          <w:rFonts w:ascii="Arial" w:hAnsi="Arial" w:cs="Arial"/>
          <w:i/>
          <w:iCs/>
          <w:color w:val="3A3A3A"/>
          <w:sz w:val="29"/>
          <w:szCs w:val="29"/>
        </w:rPr>
      </w:pPr>
      <w:r>
        <w:rPr>
          <w:rFonts w:ascii="Arial" w:hAnsi="Arial" w:cs="Arial"/>
          <w:i/>
          <w:iCs/>
          <w:color w:val="3A3A3A"/>
          <w:sz w:val="29"/>
          <w:szCs w:val="29"/>
        </w:rPr>
        <w:t>2. Для целей настоящего Федерального закона не признаются объектом налогообложения следующие доходы:</w:t>
      </w:r>
    </w:p>
    <w:p w:rsidR="009244A9" w:rsidRDefault="009244A9" w:rsidP="009244A9">
      <w:pPr>
        <w:numPr>
          <w:ilvl w:val="0"/>
          <w:numId w:val="5"/>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lastRenderedPageBreak/>
        <w:t>доходы, получаемые в рамках трудовых отношений;</w:t>
      </w:r>
    </w:p>
    <w:p w:rsidR="009244A9" w:rsidRDefault="009244A9" w:rsidP="009244A9">
      <w:pPr>
        <w:numPr>
          <w:ilvl w:val="0"/>
          <w:numId w:val="5"/>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доходы от продажи недвижимого имущества, транспортных средств;</w:t>
      </w:r>
    </w:p>
    <w:p w:rsidR="009244A9" w:rsidRDefault="009244A9" w:rsidP="009244A9">
      <w:pPr>
        <w:numPr>
          <w:ilvl w:val="0"/>
          <w:numId w:val="5"/>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доходы от передачи имущественных прав на недвижимое имущество (за исключением аренды (найма) жилых помещений));</w:t>
      </w:r>
    </w:p>
    <w:p w:rsidR="009244A9" w:rsidRDefault="009244A9" w:rsidP="009244A9">
      <w:pPr>
        <w:numPr>
          <w:ilvl w:val="0"/>
          <w:numId w:val="5"/>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доходы государственных гражданских и муниципальных служащих, за исключением доходов от сдачи в аренду (наем) жилых помещений;</w:t>
      </w:r>
    </w:p>
    <w:p w:rsidR="009244A9" w:rsidRDefault="009244A9" w:rsidP="009244A9">
      <w:pPr>
        <w:numPr>
          <w:ilvl w:val="0"/>
          <w:numId w:val="5"/>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доходы от продажи имущества, использовавшегося налогоплательщиками для личных, домашних и (или) иных подобных нужд;</w:t>
      </w:r>
    </w:p>
    <w:p w:rsidR="009244A9" w:rsidRDefault="009244A9" w:rsidP="009244A9">
      <w:pPr>
        <w:numPr>
          <w:ilvl w:val="0"/>
          <w:numId w:val="5"/>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доходы от реализации ценных бумаг и производных финансовых инструментов;</w:t>
      </w:r>
    </w:p>
    <w:p w:rsidR="009244A9" w:rsidRDefault="009244A9" w:rsidP="009244A9">
      <w:pPr>
        <w:numPr>
          <w:ilvl w:val="0"/>
          <w:numId w:val="5"/>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доходы от передачи имущества в доверительное управление, а также от участия в договоре простого товарищества (договоре о совместной деятельности);</w:t>
      </w:r>
    </w:p>
    <w:p w:rsidR="009244A9" w:rsidRDefault="009244A9" w:rsidP="009244A9">
      <w:pPr>
        <w:numPr>
          <w:ilvl w:val="0"/>
          <w:numId w:val="5"/>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доходы от выполнения физическими лицами услуг (работ) по гражданско-правовым договорам, в которых заказчиком услуг (работ) выступает работодатель указанного физического лица или лицо, бывшее его работодателем менее двух лет назад;</w:t>
      </w:r>
    </w:p>
    <w:p w:rsidR="009244A9" w:rsidRDefault="009244A9" w:rsidP="009244A9">
      <w:pPr>
        <w:numPr>
          <w:ilvl w:val="0"/>
          <w:numId w:val="5"/>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доходы от деятельности, указанной в пункте 70 статьи 217 Налогового кодекса Российской Федерации, полученные лицами, состоящими на учете в соответствии с пунктом 73 статьи 83 Налогового кодекса Российской Федерации;</w:t>
      </w:r>
    </w:p>
    <w:p w:rsidR="009244A9" w:rsidRDefault="009244A9" w:rsidP="009244A9">
      <w:pPr>
        <w:numPr>
          <w:ilvl w:val="0"/>
          <w:numId w:val="5"/>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доходы от уступки (переуступки) прав требований;</w:t>
      </w:r>
    </w:p>
    <w:p w:rsidR="009244A9" w:rsidRDefault="009244A9" w:rsidP="009244A9">
      <w:pPr>
        <w:numPr>
          <w:ilvl w:val="0"/>
          <w:numId w:val="5"/>
        </w:numPr>
        <w:shd w:val="clear" w:color="auto" w:fill="FFFFFF"/>
        <w:spacing w:after="0" w:line="240" w:lineRule="auto"/>
        <w:rPr>
          <w:rFonts w:ascii="Arial" w:hAnsi="Arial" w:cs="Arial"/>
          <w:i/>
          <w:iCs/>
          <w:color w:val="3A3A3A"/>
          <w:sz w:val="29"/>
          <w:szCs w:val="29"/>
        </w:rPr>
      </w:pPr>
      <w:r>
        <w:rPr>
          <w:rFonts w:ascii="Arial" w:hAnsi="Arial" w:cs="Arial"/>
          <w:i/>
          <w:iCs/>
          <w:color w:val="3A3A3A"/>
          <w:sz w:val="29"/>
          <w:szCs w:val="29"/>
        </w:rPr>
        <w:t>доходы в натуральной форме.</w:t>
      </w:r>
    </w:p>
    <w:p w:rsidR="0057158D" w:rsidRPr="0057158D" w:rsidRDefault="0057158D" w:rsidP="0057158D">
      <w:pPr>
        <w:spacing w:after="0" w:line="240" w:lineRule="auto"/>
        <w:rPr>
          <w:rFonts w:ascii="Times New Roman" w:eastAsia="Times New Roman" w:hAnsi="Times New Roman" w:cs="Times New Roman"/>
          <w:sz w:val="24"/>
          <w:szCs w:val="24"/>
          <w:lang w:eastAsia="ru-RU"/>
        </w:rPr>
      </w:pP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7. Ирина Валерьевна Н.</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FF0000"/>
          <w:sz w:val="36"/>
          <w:szCs w:val="36"/>
          <w:shd w:val="clear" w:color="auto" w:fill="FFFFFF"/>
          <w:lang w:eastAsia="ru-RU"/>
        </w:rPr>
        <w:t>НЕВЕРОВ</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Между нашей организацией и Министерством социального развития заключено Соглашение о предоставлении из бюджета Пермского края субсидии некоммерческой организации, не являющейся государственным (муниципальным) учреждением на оказание психологической помощи, в том числе экстренной, по детскому телефону доверия (далее – Соглашение). </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Согласно п. 4.3.2. Соглашения мы обязаны «включать в договоры (соглашения), заключённые в целях исполнения </w:t>
      </w:r>
      <w:r w:rsidRPr="0057158D">
        <w:rPr>
          <w:rFonts w:ascii="Times New Roman" w:eastAsia="Times New Roman" w:hAnsi="Times New Roman" w:cs="Times New Roman"/>
          <w:color w:val="000000"/>
          <w:sz w:val="36"/>
          <w:szCs w:val="36"/>
          <w:lang w:eastAsia="ru-RU"/>
        </w:rPr>
        <w:lastRenderedPageBreak/>
        <w:t xml:space="preserve">обязательств по Соглашению, согласия лиц, являющихся поставщиками (подрядчиками, исполнителями) по договорам (соглашениям), заключённым в целях исполнения обязательств по Соглашению, </w:t>
      </w:r>
      <w:r w:rsidRPr="0057158D">
        <w:rPr>
          <w:rFonts w:ascii="Times New Roman" w:eastAsia="Times New Roman" w:hAnsi="Times New Roman" w:cs="Times New Roman"/>
          <w:color w:val="FF0000"/>
          <w:sz w:val="36"/>
          <w:szCs w:val="36"/>
          <w:lang w:eastAsia="ru-RU"/>
        </w:rPr>
        <w:t xml:space="preserve">на осуществление Министерством и органами государственного финансового </w:t>
      </w:r>
      <w:r w:rsidRPr="0057158D">
        <w:rPr>
          <w:rFonts w:ascii="Times New Roman" w:eastAsia="Times New Roman" w:hAnsi="Times New Roman" w:cs="Times New Roman"/>
          <w:color w:val="000000"/>
          <w:sz w:val="36"/>
          <w:szCs w:val="36"/>
          <w:lang w:eastAsia="ru-RU"/>
        </w:rPr>
        <w:t>контроля проверок соблюдения ими условий, целей и порядка предоставления субсидии и запрета приобретения иностранной валюты за счет средств субсидии, за исключением операций, определённых в Порядке предоставления субсидии».</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Данное обязательство также прописано в </w:t>
      </w:r>
      <w:proofErr w:type="spellStart"/>
      <w:r w:rsidRPr="0057158D">
        <w:rPr>
          <w:rFonts w:ascii="Times New Roman" w:eastAsia="Times New Roman" w:hAnsi="Times New Roman" w:cs="Times New Roman"/>
          <w:color w:val="000000"/>
          <w:sz w:val="36"/>
          <w:szCs w:val="36"/>
          <w:lang w:eastAsia="ru-RU"/>
        </w:rPr>
        <w:t>абз</w:t>
      </w:r>
      <w:proofErr w:type="spellEnd"/>
      <w:r w:rsidRPr="0057158D">
        <w:rPr>
          <w:rFonts w:ascii="Times New Roman" w:eastAsia="Times New Roman" w:hAnsi="Times New Roman" w:cs="Times New Roman"/>
          <w:color w:val="000000"/>
          <w:sz w:val="36"/>
          <w:szCs w:val="36"/>
          <w:lang w:eastAsia="ru-RU"/>
        </w:rPr>
        <w:t>. 5 п. 4.13.  Постановления Правительства Пермского края от 28.12.2017 № 1101-п «включать в договоры (соглашения), заключённые в целях исполнения обязательств по Соглашению,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Главным распорядителем и органами государственного финансового контроля проверок соблюдения ими условий, целей и порядка предоставления субсидии и  запрета приобретения иностранной валюты за счет средств субсидии, за исключением операций, определенных в Порядке предоставления субсидии».</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В свою очередь согласно Статьи 78 БК РФ: п 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r w:rsidRPr="0057158D">
        <w:rPr>
          <w:rFonts w:ascii="Times New Roman" w:eastAsia="Times New Roman" w:hAnsi="Times New Roman" w:cs="Times New Roman"/>
          <w:color w:val="000000"/>
          <w:sz w:val="36"/>
          <w:szCs w:val="36"/>
          <w:lang w:eastAsia="ru-RU"/>
        </w:rPr>
        <w:lastRenderedPageBreak/>
        <w:t>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п. 5.1. «При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счёт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В Бюджетном кодексе РФ ничего не сказано, что данное согласие обязаны давать третьи лица, т.е. те организации, у которых мы приобретаем товары, работы, услуги </w:t>
      </w:r>
      <w:proofErr w:type="gramStart"/>
      <w:r w:rsidRPr="0057158D">
        <w:rPr>
          <w:rFonts w:ascii="Times New Roman" w:eastAsia="Times New Roman" w:hAnsi="Times New Roman" w:cs="Times New Roman"/>
          <w:color w:val="000000"/>
          <w:sz w:val="36"/>
          <w:szCs w:val="36"/>
          <w:lang w:eastAsia="ru-RU"/>
        </w:rPr>
        <w:t>за  счёт</w:t>
      </w:r>
      <w:proofErr w:type="gramEnd"/>
      <w:r w:rsidRPr="0057158D">
        <w:rPr>
          <w:rFonts w:ascii="Times New Roman" w:eastAsia="Times New Roman" w:hAnsi="Times New Roman" w:cs="Times New Roman"/>
          <w:color w:val="000000"/>
          <w:sz w:val="36"/>
          <w:szCs w:val="36"/>
          <w:lang w:eastAsia="ru-RU"/>
        </w:rPr>
        <w:t xml:space="preserve"> средств предоставленной нам субсидии.</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В рамках выполнения наших обязательства по Соглашению мы отправили  запрос в Ростелеком о получении от них согласия в соответствии с п. 4.3.2 Соглашения, на что получили такой ответ: </w:t>
      </w:r>
    </w:p>
    <w:p w:rsidR="0057158D" w:rsidRPr="0057158D" w:rsidRDefault="0057158D" w:rsidP="0057158D">
      <w:pPr>
        <w:spacing w:after="0" w:line="240" w:lineRule="auto"/>
        <w:ind w:firstLine="660"/>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 xml:space="preserve">Предметом договоров от 22.08.2012 № 8426, от 15.08.2012 № 4306344, заключённых между ПАО «Ростелеком» и АНО «Х», является оказание услуг связи (далее - Договоры), указанные Вами соглашения от 10.04.2018 № 378, от 06.03.2018 № 254 заключены между </w:t>
      </w:r>
      <w:r w:rsidRPr="0057158D">
        <w:rPr>
          <w:rFonts w:ascii="Times New Roman" w:eastAsia="Times New Roman" w:hAnsi="Times New Roman" w:cs="Times New Roman"/>
          <w:b/>
          <w:bCs/>
          <w:color w:val="000000"/>
          <w:sz w:val="36"/>
          <w:szCs w:val="36"/>
          <w:lang w:eastAsia="ru-RU"/>
        </w:rPr>
        <w:lastRenderedPageBreak/>
        <w:t>АНО «Х» и Министерством социального развития в 2018 году (далее - Соглашения).</w:t>
      </w:r>
    </w:p>
    <w:p w:rsidR="0057158D" w:rsidRPr="0057158D" w:rsidRDefault="0057158D" w:rsidP="0057158D">
      <w:pPr>
        <w:spacing w:after="0" w:line="240" w:lineRule="auto"/>
        <w:ind w:firstLine="660"/>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Таким образом, указанные Договоры на услуги связи не могли быть заключены в 2012 году во исполнение Соглашений, подписанных в 2018 году.</w:t>
      </w:r>
    </w:p>
    <w:p w:rsidR="0057158D" w:rsidRPr="0057158D" w:rsidRDefault="0057158D" w:rsidP="0057158D">
      <w:pPr>
        <w:spacing w:after="0" w:line="240" w:lineRule="auto"/>
        <w:ind w:firstLine="660"/>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В соответствии с ч. 3 ст. 308 ГК РФ Обязательство не создает обязанностей для лиц, не участвующих в нём в качестве сторон (для третьих лиц).</w:t>
      </w:r>
    </w:p>
    <w:p w:rsidR="0057158D" w:rsidRPr="0057158D" w:rsidRDefault="0057158D" w:rsidP="0057158D">
      <w:pPr>
        <w:spacing w:after="0" w:line="240" w:lineRule="auto"/>
        <w:ind w:firstLine="660"/>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Учитывая вышеизложенное, не представляется возможным подписать направленное в адрес ПАО «Ростелеком» согласие на осуществление проверок исполнения обязательств по Договорам со стороны 3-х лиц.</w:t>
      </w:r>
    </w:p>
    <w:p w:rsidR="0057158D" w:rsidRPr="0057158D" w:rsidRDefault="0057158D" w:rsidP="0057158D">
      <w:pPr>
        <w:spacing w:after="0" w:line="240" w:lineRule="auto"/>
        <w:ind w:firstLine="720"/>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Надеемся на понимание и дальнейшее взаимовыгодное сотрудничество.</w:t>
      </w:r>
    </w:p>
    <w:p w:rsidR="0057158D" w:rsidRDefault="0057158D" w:rsidP="0057158D">
      <w:pPr>
        <w:spacing w:after="0" w:line="240" w:lineRule="auto"/>
        <w:jc w:val="both"/>
        <w:rPr>
          <w:rFonts w:ascii="Times New Roman" w:eastAsia="Times New Roman" w:hAnsi="Times New Roman" w:cs="Times New Roman"/>
          <w:color w:val="000000"/>
          <w:sz w:val="36"/>
          <w:szCs w:val="36"/>
          <w:lang w:eastAsia="ru-RU"/>
        </w:rPr>
      </w:pPr>
      <w:r w:rsidRPr="0057158D">
        <w:rPr>
          <w:rFonts w:ascii="Times New Roman" w:eastAsia="Times New Roman" w:hAnsi="Times New Roman" w:cs="Times New Roman"/>
          <w:color w:val="000000"/>
          <w:sz w:val="36"/>
          <w:szCs w:val="36"/>
          <w:lang w:eastAsia="ru-RU"/>
        </w:rPr>
        <w:t>Мы планируем написать в Министерство официальное письмо о том, что с нашей стороны не представляется возможным выполнить обязательства, прописанные в п. 4.3.2 Соглашения. Подскажите, пожалуйста, как правильно аргументировать, ссылаясь на Законодательство РФ,  о том, что выполнение данного обязательства не представляется возможным.</w:t>
      </w:r>
    </w:p>
    <w:p w:rsidR="009244A9" w:rsidRDefault="009244A9" w:rsidP="0057158D">
      <w:pPr>
        <w:spacing w:after="0" w:line="240" w:lineRule="auto"/>
        <w:jc w:val="both"/>
        <w:rPr>
          <w:rFonts w:ascii="Times New Roman" w:eastAsia="Times New Roman" w:hAnsi="Times New Roman" w:cs="Times New Roman"/>
          <w:color w:val="000000"/>
          <w:sz w:val="36"/>
          <w:szCs w:val="36"/>
          <w:lang w:eastAsia="ru-RU"/>
        </w:rPr>
      </w:pPr>
    </w:p>
    <w:p w:rsidR="009244A9" w:rsidRDefault="009244A9" w:rsidP="0057158D">
      <w:pPr>
        <w:spacing w:after="0" w:line="240" w:lineRule="auto"/>
        <w:jc w:val="both"/>
        <w:rPr>
          <w:rFonts w:ascii="Times New Roman" w:eastAsia="Times New Roman" w:hAnsi="Times New Roman" w:cs="Times New Roman"/>
          <w:color w:val="000000"/>
          <w:sz w:val="36"/>
          <w:szCs w:val="36"/>
          <w:lang w:eastAsia="ru-RU"/>
        </w:rPr>
      </w:pPr>
    </w:p>
    <w:p w:rsidR="009244A9" w:rsidRDefault="009244A9" w:rsidP="0057158D">
      <w:pPr>
        <w:spacing w:after="0" w:line="240" w:lineRule="auto"/>
        <w:jc w:val="both"/>
        <w:rPr>
          <w:rFonts w:ascii="Arial" w:hAnsi="Arial" w:cs="Arial"/>
          <w:color w:val="000000"/>
          <w:sz w:val="27"/>
          <w:szCs w:val="27"/>
        </w:rPr>
      </w:pPr>
      <w:r>
        <w:rPr>
          <w:rFonts w:ascii="Arial" w:hAnsi="Arial" w:cs="Arial"/>
          <w:color w:val="000000"/>
          <w:sz w:val="27"/>
          <w:szCs w:val="27"/>
        </w:rPr>
        <w:t xml:space="preserve">Содержание принципа свободы договора заключается в свободе лица иметь свою волю на вступление в договорные отношения; самостоятельный выбор контрагента; самостоятельное формирование вместе с ним договорной структуры и вида договорной связи; изъявление своей воли при формировании условий договора. Оно выражается в следующих основных положениях: </w:t>
      </w:r>
    </w:p>
    <w:p w:rsidR="009244A9" w:rsidRDefault="009244A9" w:rsidP="0057158D">
      <w:pPr>
        <w:spacing w:after="0" w:line="240" w:lineRule="auto"/>
        <w:jc w:val="both"/>
        <w:rPr>
          <w:rFonts w:ascii="Arial" w:hAnsi="Arial" w:cs="Arial"/>
          <w:color w:val="000000"/>
          <w:sz w:val="27"/>
          <w:szCs w:val="27"/>
        </w:rPr>
      </w:pPr>
    </w:p>
    <w:p w:rsidR="009244A9" w:rsidRDefault="009244A9" w:rsidP="0057158D">
      <w:pPr>
        <w:spacing w:after="0" w:line="240" w:lineRule="auto"/>
        <w:jc w:val="both"/>
        <w:rPr>
          <w:rFonts w:ascii="Arial" w:hAnsi="Arial" w:cs="Arial"/>
          <w:color w:val="000000"/>
          <w:sz w:val="27"/>
          <w:szCs w:val="27"/>
        </w:rPr>
      </w:pPr>
      <w:r>
        <w:rPr>
          <w:rFonts w:ascii="Arial" w:hAnsi="Arial" w:cs="Arial"/>
          <w:color w:val="000000"/>
          <w:sz w:val="27"/>
          <w:szCs w:val="27"/>
        </w:rPr>
        <w:t xml:space="preserve">Во-первых, стороны сами определяют, вступать ли им в договор или нет и с кем из партнеров вступать, то есть выбор контрагента договора и решение вопроса о вступлении в договорные отношения, по ГК РФ, отдан на усмотрение самих сторон. Понуждение к заключению договора допускается в виде исключения и только в случаях, прямо установленных законом или добровольно принятым обязательством (п.1 ст. 421 ГК РФ). </w:t>
      </w:r>
    </w:p>
    <w:p w:rsidR="009244A9" w:rsidRDefault="009244A9" w:rsidP="0057158D">
      <w:pPr>
        <w:spacing w:after="0" w:line="240" w:lineRule="auto"/>
        <w:jc w:val="both"/>
        <w:rPr>
          <w:rFonts w:ascii="Arial" w:hAnsi="Arial" w:cs="Arial"/>
          <w:color w:val="000000"/>
          <w:sz w:val="27"/>
          <w:szCs w:val="27"/>
        </w:rPr>
      </w:pPr>
    </w:p>
    <w:p w:rsidR="00502452" w:rsidRDefault="009244A9" w:rsidP="0057158D">
      <w:pPr>
        <w:spacing w:after="0" w:line="240" w:lineRule="auto"/>
        <w:jc w:val="both"/>
        <w:rPr>
          <w:rFonts w:ascii="Arial" w:hAnsi="Arial" w:cs="Arial"/>
          <w:color w:val="000000"/>
          <w:sz w:val="27"/>
          <w:szCs w:val="27"/>
        </w:rPr>
      </w:pPr>
      <w:r>
        <w:rPr>
          <w:rFonts w:ascii="Arial" w:hAnsi="Arial" w:cs="Arial"/>
          <w:color w:val="000000"/>
          <w:sz w:val="27"/>
          <w:szCs w:val="27"/>
        </w:rPr>
        <w:t xml:space="preserve">Во-вторых, стороны сами выбирают вид договора, который будет регулировать их отношения. Причем они могут выбрать не обязательно договор, предусмотренный законом, но и не противоречащий закону иной договор, который законом прямо не определен. Кроме того, стороны могут сформулировать, оформить свои взаимоотношения смешанным договором, то есть таким, который включает в себя условия, являющиеся элементами разных видов, предусмотренных законодательством. К подобного рода договорам будут применяться нормы соответствующих договоров, элементы которых включены в условия договора. (п. 3 ст. 421 ГК РФ). </w:t>
      </w:r>
    </w:p>
    <w:p w:rsidR="00502452" w:rsidRDefault="00502452" w:rsidP="0057158D">
      <w:pPr>
        <w:spacing w:after="0" w:line="240" w:lineRule="auto"/>
        <w:jc w:val="both"/>
        <w:rPr>
          <w:rFonts w:ascii="Arial" w:hAnsi="Arial" w:cs="Arial"/>
          <w:color w:val="000000"/>
          <w:sz w:val="27"/>
          <w:szCs w:val="27"/>
        </w:rPr>
      </w:pPr>
    </w:p>
    <w:p w:rsidR="00502452" w:rsidRDefault="009244A9" w:rsidP="0057158D">
      <w:pPr>
        <w:spacing w:after="0" w:line="240" w:lineRule="auto"/>
        <w:jc w:val="both"/>
        <w:rPr>
          <w:rFonts w:ascii="Arial" w:hAnsi="Arial" w:cs="Arial"/>
          <w:color w:val="000000"/>
          <w:sz w:val="27"/>
          <w:szCs w:val="27"/>
        </w:rPr>
      </w:pPr>
      <w:r>
        <w:rPr>
          <w:rFonts w:ascii="Arial" w:hAnsi="Arial" w:cs="Arial"/>
          <w:color w:val="000000"/>
          <w:sz w:val="27"/>
          <w:szCs w:val="27"/>
        </w:rPr>
        <w:t xml:space="preserve">В-третьих, </w:t>
      </w:r>
      <w:r w:rsidRPr="00502452">
        <w:rPr>
          <w:rFonts w:ascii="Arial" w:hAnsi="Arial" w:cs="Arial"/>
          <w:color w:val="FF0000"/>
          <w:sz w:val="27"/>
          <w:szCs w:val="27"/>
        </w:rPr>
        <w:t>стороны сами определяют условия договора по своему усмотрению за изъятиями, указанными ниже</w:t>
      </w:r>
      <w:r>
        <w:rPr>
          <w:rFonts w:ascii="Arial" w:hAnsi="Arial" w:cs="Arial"/>
          <w:color w:val="000000"/>
          <w:sz w:val="27"/>
          <w:szCs w:val="27"/>
        </w:rPr>
        <w:t xml:space="preserve">. </w:t>
      </w:r>
    </w:p>
    <w:p w:rsidR="00502452" w:rsidRDefault="00502452" w:rsidP="0057158D">
      <w:pPr>
        <w:spacing w:after="0" w:line="240" w:lineRule="auto"/>
        <w:jc w:val="both"/>
        <w:rPr>
          <w:rFonts w:ascii="Arial" w:hAnsi="Arial" w:cs="Arial"/>
          <w:color w:val="000000"/>
          <w:sz w:val="27"/>
          <w:szCs w:val="27"/>
        </w:rPr>
      </w:pPr>
    </w:p>
    <w:p w:rsidR="00502452" w:rsidRDefault="009244A9" w:rsidP="0057158D">
      <w:pPr>
        <w:spacing w:after="0" w:line="240" w:lineRule="auto"/>
        <w:jc w:val="both"/>
        <w:rPr>
          <w:rFonts w:ascii="Arial" w:hAnsi="Arial" w:cs="Arial"/>
          <w:color w:val="000000"/>
          <w:sz w:val="27"/>
          <w:szCs w:val="27"/>
        </w:rPr>
      </w:pPr>
      <w:r>
        <w:rPr>
          <w:rFonts w:ascii="Arial" w:hAnsi="Arial" w:cs="Arial"/>
          <w:color w:val="000000"/>
          <w:sz w:val="27"/>
          <w:szCs w:val="27"/>
        </w:rPr>
        <w:t xml:space="preserve">В-четвертых, в период действия договора стороны, в соответствии с законом, вправе по своему соглашению как изменить (полностью или частично), вытекающие из него обязательства, так и прекратить действие договора в целом, если иное не предусмотрено законом или самим договором. </w:t>
      </w:r>
    </w:p>
    <w:p w:rsidR="00502452" w:rsidRDefault="00502452" w:rsidP="0057158D">
      <w:pPr>
        <w:spacing w:after="0" w:line="240" w:lineRule="auto"/>
        <w:jc w:val="both"/>
        <w:rPr>
          <w:rFonts w:ascii="Arial" w:hAnsi="Arial" w:cs="Arial"/>
          <w:color w:val="000000"/>
          <w:sz w:val="27"/>
          <w:szCs w:val="27"/>
        </w:rPr>
      </w:pPr>
    </w:p>
    <w:p w:rsidR="00502452" w:rsidRDefault="009244A9" w:rsidP="0057158D">
      <w:pPr>
        <w:spacing w:after="0" w:line="240" w:lineRule="auto"/>
        <w:jc w:val="both"/>
        <w:rPr>
          <w:rFonts w:ascii="Arial" w:hAnsi="Arial" w:cs="Arial"/>
          <w:color w:val="000000"/>
          <w:sz w:val="27"/>
          <w:szCs w:val="27"/>
        </w:rPr>
      </w:pPr>
      <w:r>
        <w:rPr>
          <w:rFonts w:ascii="Arial" w:hAnsi="Arial" w:cs="Arial"/>
          <w:color w:val="000000"/>
          <w:sz w:val="27"/>
          <w:szCs w:val="27"/>
        </w:rPr>
        <w:t xml:space="preserve">Свобода договора не является абсолютно неограниченной. Общие ограничения прав субъектов гражданского права, касающееся также и принципа свободы договора, установлены ст. 10 ГК РФ, в соответствии с которой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w:t>
      </w:r>
    </w:p>
    <w:p w:rsidR="00502452" w:rsidRDefault="00502452" w:rsidP="0057158D">
      <w:pPr>
        <w:spacing w:after="0" w:line="240" w:lineRule="auto"/>
        <w:jc w:val="both"/>
        <w:rPr>
          <w:rFonts w:ascii="Arial" w:hAnsi="Arial" w:cs="Arial"/>
          <w:color w:val="000000"/>
          <w:sz w:val="27"/>
          <w:szCs w:val="27"/>
        </w:rPr>
      </w:pPr>
    </w:p>
    <w:p w:rsidR="00502452" w:rsidRDefault="009244A9" w:rsidP="0057158D">
      <w:pPr>
        <w:spacing w:after="0" w:line="240" w:lineRule="auto"/>
        <w:jc w:val="both"/>
        <w:rPr>
          <w:rFonts w:ascii="Arial" w:hAnsi="Arial" w:cs="Arial"/>
          <w:color w:val="000000"/>
          <w:sz w:val="27"/>
          <w:szCs w:val="27"/>
        </w:rPr>
      </w:pPr>
      <w:r>
        <w:rPr>
          <w:rFonts w:ascii="Arial" w:hAnsi="Arial" w:cs="Arial"/>
          <w:color w:val="000000"/>
          <w:sz w:val="27"/>
          <w:szCs w:val="27"/>
        </w:rPr>
        <w:t xml:space="preserve">На практике свобода договора часто используется недобросовестными лицами для умышленного причинения имущественного вреда гражданам и юридическим лицам, уклонения от уплаты налогов, а также для достижения иных противоречащих закону целей. </w:t>
      </w:r>
    </w:p>
    <w:p w:rsidR="00502452" w:rsidRDefault="00502452" w:rsidP="0057158D">
      <w:pPr>
        <w:spacing w:after="0" w:line="240" w:lineRule="auto"/>
        <w:jc w:val="both"/>
        <w:rPr>
          <w:rFonts w:ascii="Arial" w:hAnsi="Arial" w:cs="Arial"/>
          <w:color w:val="000000"/>
          <w:sz w:val="27"/>
          <w:szCs w:val="27"/>
        </w:rPr>
      </w:pPr>
    </w:p>
    <w:p w:rsidR="0057158D" w:rsidRPr="0057158D" w:rsidRDefault="0057158D" w:rsidP="0057158D">
      <w:pPr>
        <w:spacing w:after="0" w:line="240" w:lineRule="auto"/>
        <w:rPr>
          <w:rFonts w:ascii="Times New Roman" w:eastAsia="Times New Roman" w:hAnsi="Times New Roman" w:cs="Times New Roman"/>
          <w:sz w:val="24"/>
          <w:szCs w:val="24"/>
          <w:lang w:eastAsia="ru-RU"/>
        </w:rPr>
      </w:pP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9. Татьяна Евгеньевна К.</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FF0000"/>
          <w:sz w:val="36"/>
          <w:szCs w:val="36"/>
          <w:shd w:val="clear" w:color="auto" w:fill="FFFFFF"/>
          <w:lang w:eastAsia="ru-RU"/>
        </w:rPr>
        <w:t>НЕВЕРОВ</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Мы  -  НКО,  образовательное  частное  учреждение. Не имеем бюджетного финансирования.  Выручка  НКО  -  от  приносящей  доход  деятельности, платные образовательные услуги.</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В  отчёте  о  целевом  использовании  средств  отражаем поступления по статье "Целевые средства" - только за счет нераспределенной прибыли.</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lastRenderedPageBreak/>
        <w:t>Учредитель  утверждает  нам  ежегодно  программу использования целевых средств, так называемую инвестиционную программу.</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proofErr w:type="gramStart"/>
      <w:r w:rsidRPr="0057158D">
        <w:rPr>
          <w:rFonts w:ascii="Times New Roman" w:eastAsia="Times New Roman" w:hAnsi="Times New Roman" w:cs="Times New Roman"/>
          <w:color w:val="000000"/>
          <w:sz w:val="36"/>
          <w:szCs w:val="36"/>
          <w:lang w:eastAsia="ru-RU"/>
        </w:rPr>
        <w:t>Можем  ли</w:t>
      </w:r>
      <w:proofErr w:type="gramEnd"/>
      <w:r w:rsidRPr="0057158D">
        <w:rPr>
          <w:rFonts w:ascii="Times New Roman" w:eastAsia="Times New Roman" w:hAnsi="Times New Roman" w:cs="Times New Roman"/>
          <w:color w:val="000000"/>
          <w:sz w:val="36"/>
          <w:szCs w:val="36"/>
          <w:lang w:eastAsia="ru-RU"/>
        </w:rPr>
        <w:t xml:space="preserve"> мы отразить Д 86 счета в 2018 году по факту принятия решения учредителем о  направлении  целевых  средств по инвестиционной программе:</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  на сумму 100% предоплаты </w:t>
      </w:r>
      <w:proofErr w:type="gramStart"/>
      <w:r w:rsidRPr="0057158D">
        <w:rPr>
          <w:rFonts w:ascii="Times New Roman" w:eastAsia="Times New Roman" w:hAnsi="Times New Roman" w:cs="Times New Roman"/>
          <w:color w:val="000000"/>
          <w:sz w:val="36"/>
          <w:szCs w:val="36"/>
          <w:lang w:eastAsia="ru-RU"/>
        </w:rPr>
        <w:t>на  приобретение</w:t>
      </w:r>
      <w:proofErr w:type="gramEnd"/>
      <w:r w:rsidRPr="0057158D">
        <w:rPr>
          <w:rFonts w:ascii="Times New Roman" w:eastAsia="Times New Roman" w:hAnsi="Times New Roman" w:cs="Times New Roman"/>
          <w:color w:val="000000"/>
          <w:sz w:val="36"/>
          <w:szCs w:val="36"/>
          <w:lang w:eastAsia="ru-RU"/>
        </w:rPr>
        <w:t xml:space="preserve"> основных средств по инвестиционной  программе,  если  в 2018 году ОС оплачены, но поставка будет в 2019 году.</w:t>
      </w:r>
    </w:p>
    <w:p w:rsidR="0057158D" w:rsidRDefault="0057158D" w:rsidP="0057158D">
      <w:pPr>
        <w:spacing w:after="0" w:line="240" w:lineRule="auto"/>
        <w:jc w:val="both"/>
        <w:rPr>
          <w:rFonts w:ascii="Times New Roman" w:eastAsia="Times New Roman" w:hAnsi="Times New Roman" w:cs="Times New Roman"/>
          <w:color w:val="000000"/>
          <w:sz w:val="36"/>
          <w:szCs w:val="36"/>
          <w:lang w:eastAsia="ru-RU"/>
        </w:rPr>
      </w:pPr>
      <w:r w:rsidRPr="0057158D">
        <w:rPr>
          <w:rFonts w:ascii="Times New Roman" w:eastAsia="Times New Roman" w:hAnsi="Times New Roman" w:cs="Times New Roman"/>
          <w:color w:val="000000"/>
          <w:sz w:val="36"/>
          <w:szCs w:val="36"/>
          <w:lang w:eastAsia="ru-RU"/>
        </w:rPr>
        <w:t xml:space="preserve">-    на   стоимость   подписанного   </w:t>
      </w:r>
      <w:proofErr w:type="gramStart"/>
      <w:r w:rsidRPr="0057158D">
        <w:rPr>
          <w:rFonts w:ascii="Times New Roman" w:eastAsia="Times New Roman" w:hAnsi="Times New Roman" w:cs="Times New Roman"/>
          <w:color w:val="000000"/>
          <w:sz w:val="36"/>
          <w:szCs w:val="36"/>
          <w:lang w:eastAsia="ru-RU"/>
        </w:rPr>
        <w:t>договора  на</w:t>
      </w:r>
      <w:proofErr w:type="gramEnd"/>
      <w:r w:rsidRPr="0057158D">
        <w:rPr>
          <w:rFonts w:ascii="Times New Roman" w:eastAsia="Times New Roman" w:hAnsi="Times New Roman" w:cs="Times New Roman"/>
          <w:color w:val="000000"/>
          <w:sz w:val="36"/>
          <w:szCs w:val="36"/>
          <w:lang w:eastAsia="ru-RU"/>
        </w:rPr>
        <w:t xml:space="preserve">  разработку  сайта учреждения (100% стоимости разработки сайта), если  в  2018 году работы по сайту приняты не полностью.</w:t>
      </w:r>
    </w:p>
    <w:p w:rsidR="004B4651" w:rsidRDefault="004B4651" w:rsidP="0057158D">
      <w:pPr>
        <w:spacing w:after="0" w:line="240" w:lineRule="auto"/>
        <w:jc w:val="both"/>
        <w:rPr>
          <w:rFonts w:ascii="Times New Roman" w:eastAsia="Times New Roman" w:hAnsi="Times New Roman" w:cs="Times New Roman"/>
          <w:color w:val="000000"/>
          <w:sz w:val="36"/>
          <w:szCs w:val="36"/>
          <w:lang w:eastAsia="ru-RU"/>
        </w:rPr>
      </w:pPr>
    </w:p>
    <w:p w:rsidR="00A819F3" w:rsidRPr="00A819F3" w:rsidRDefault="00A819F3" w:rsidP="00A819F3">
      <w:pPr>
        <w:spacing w:after="0" w:line="240" w:lineRule="auto"/>
        <w:jc w:val="center"/>
        <w:rPr>
          <w:rFonts w:ascii="Verdana" w:eastAsia="Times New Roman" w:hAnsi="Verdana" w:cs="Times New Roman"/>
          <w:b/>
          <w:bCs/>
          <w:sz w:val="21"/>
          <w:szCs w:val="21"/>
          <w:lang w:eastAsia="ru-RU"/>
        </w:rPr>
      </w:pPr>
      <w:r w:rsidRPr="00A819F3">
        <w:rPr>
          <w:rFonts w:ascii="Arial" w:eastAsia="Times New Roman" w:hAnsi="Arial" w:cs="Arial"/>
          <w:b/>
          <w:bCs/>
          <w:sz w:val="24"/>
          <w:szCs w:val="24"/>
          <w:lang w:eastAsia="ru-RU"/>
        </w:rPr>
        <w:t>ПОЛОЖЕНИЕ</w:t>
      </w:r>
    </w:p>
    <w:p w:rsidR="00A819F3" w:rsidRPr="00A819F3" w:rsidRDefault="00A819F3" w:rsidP="00A819F3">
      <w:pPr>
        <w:spacing w:after="0" w:line="240" w:lineRule="auto"/>
        <w:jc w:val="center"/>
        <w:rPr>
          <w:rFonts w:ascii="Verdana" w:eastAsia="Times New Roman" w:hAnsi="Verdana" w:cs="Times New Roman"/>
          <w:b/>
          <w:bCs/>
          <w:sz w:val="21"/>
          <w:szCs w:val="21"/>
          <w:lang w:eastAsia="ru-RU"/>
        </w:rPr>
      </w:pPr>
      <w:r w:rsidRPr="00A819F3">
        <w:rPr>
          <w:rFonts w:ascii="Arial" w:eastAsia="Times New Roman" w:hAnsi="Arial" w:cs="Arial"/>
          <w:b/>
          <w:bCs/>
          <w:sz w:val="24"/>
          <w:szCs w:val="24"/>
          <w:lang w:eastAsia="ru-RU"/>
        </w:rPr>
        <w:t>ПО БУХГАЛТЕРСКОМУ УЧЕТУ "УЧЕТНАЯ ПОЛИТИКА ОРГАНИЗАЦИИ"</w:t>
      </w:r>
    </w:p>
    <w:p w:rsidR="00A819F3" w:rsidRPr="00A819F3" w:rsidRDefault="00A819F3" w:rsidP="00A819F3">
      <w:pPr>
        <w:spacing w:after="0" w:line="240" w:lineRule="auto"/>
        <w:jc w:val="center"/>
        <w:rPr>
          <w:rFonts w:ascii="Verdana" w:eastAsia="Times New Roman" w:hAnsi="Verdana" w:cs="Times New Roman"/>
          <w:b/>
          <w:bCs/>
          <w:sz w:val="21"/>
          <w:szCs w:val="21"/>
          <w:lang w:eastAsia="ru-RU"/>
        </w:rPr>
      </w:pPr>
      <w:r w:rsidRPr="00A819F3">
        <w:rPr>
          <w:rFonts w:ascii="Arial" w:eastAsia="Times New Roman" w:hAnsi="Arial" w:cs="Arial"/>
          <w:b/>
          <w:bCs/>
          <w:sz w:val="24"/>
          <w:szCs w:val="24"/>
          <w:lang w:eastAsia="ru-RU"/>
        </w:rPr>
        <w:t>(ПБУ 1/2008)</w:t>
      </w:r>
    </w:p>
    <w:p w:rsidR="004B4651" w:rsidRDefault="004B4651" w:rsidP="0057158D">
      <w:pPr>
        <w:spacing w:after="0" w:line="240" w:lineRule="auto"/>
        <w:jc w:val="both"/>
        <w:rPr>
          <w:rFonts w:ascii="Times New Roman" w:eastAsia="Times New Roman" w:hAnsi="Times New Roman" w:cs="Times New Roman"/>
          <w:color w:val="000000"/>
          <w:sz w:val="36"/>
          <w:szCs w:val="36"/>
          <w:lang w:eastAsia="ru-RU"/>
        </w:rPr>
      </w:pPr>
    </w:p>
    <w:p w:rsidR="00A819F3" w:rsidRPr="00A819F3" w:rsidRDefault="00A819F3" w:rsidP="00A819F3">
      <w:pPr>
        <w:spacing w:after="0" w:line="240" w:lineRule="auto"/>
        <w:ind w:firstLine="540"/>
        <w:jc w:val="both"/>
        <w:rPr>
          <w:rFonts w:ascii="Verdana" w:eastAsia="Times New Roman" w:hAnsi="Verdana" w:cs="Times New Roman"/>
          <w:sz w:val="21"/>
          <w:szCs w:val="21"/>
          <w:lang w:eastAsia="ru-RU"/>
        </w:rPr>
      </w:pPr>
      <w:r w:rsidRPr="00A819F3">
        <w:rPr>
          <w:rFonts w:ascii="Times New Roman" w:eastAsia="Times New Roman" w:hAnsi="Times New Roman" w:cs="Times New Roman"/>
          <w:sz w:val="24"/>
          <w:szCs w:val="24"/>
          <w:lang w:eastAsia="ru-RU"/>
        </w:rPr>
        <w:t>5. При формировании учетной политики предполагается, что:</w:t>
      </w:r>
    </w:p>
    <w:p w:rsidR="00A819F3" w:rsidRPr="00A819F3" w:rsidRDefault="00A819F3" w:rsidP="00A819F3">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w:t>
      </w:r>
    </w:p>
    <w:p w:rsidR="00A819F3" w:rsidRPr="00A819F3" w:rsidRDefault="00A819F3" w:rsidP="00A819F3">
      <w:pPr>
        <w:spacing w:after="0" w:line="240" w:lineRule="auto"/>
        <w:ind w:firstLine="540"/>
        <w:jc w:val="both"/>
        <w:rPr>
          <w:rFonts w:ascii="Verdana" w:eastAsia="Times New Roman" w:hAnsi="Verdana" w:cs="Times New Roman"/>
          <w:sz w:val="21"/>
          <w:szCs w:val="21"/>
          <w:lang w:eastAsia="ru-RU"/>
        </w:rPr>
      </w:pPr>
      <w:r w:rsidRPr="00A819F3">
        <w:rPr>
          <w:rFonts w:ascii="Times New Roman" w:eastAsia="Times New Roman" w:hAnsi="Times New Roman" w:cs="Times New Roman"/>
          <w:sz w:val="24"/>
          <w:szCs w:val="24"/>
          <w:lang w:eastAsia="ru-RU"/>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A819F3" w:rsidRDefault="00A819F3" w:rsidP="0057158D">
      <w:pPr>
        <w:spacing w:after="0" w:line="240" w:lineRule="auto"/>
        <w:jc w:val="both"/>
        <w:rPr>
          <w:rFonts w:ascii="Times New Roman" w:eastAsia="Times New Roman" w:hAnsi="Times New Roman" w:cs="Times New Roman"/>
          <w:color w:val="000000"/>
          <w:sz w:val="36"/>
          <w:szCs w:val="36"/>
          <w:lang w:eastAsia="ru-RU"/>
        </w:rPr>
      </w:pP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10. Светлана К.</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FF0000"/>
          <w:sz w:val="36"/>
          <w:szCs w:val="36"/>
          <w:shd w:val="clear" w:color="auto" w:fill="FFFFFF"/>
          <w:lang w:eastAsia="ru-RU"/>
        </w:rPr>
        <w:t>НЕВЕРОВ</w:t>
      </w:r>
    </w:p>
    <w:p w:rsidR="0057158D" w:rsidRDefault="0057158D" w:rsidP="0057158D">
      <w:pPr>
        <w:spacing w:after="0" w:line="240" w:lineRule="auto"/>
        <w:jc w:val="both"/>
        <w:rPr>
          <w:rFonts w:ascii="Times New Roman" w:eastAsia="Times New Roman" w:hAnsi="Times New Roman" w:cs="Times New Roman"/>
          <w:color w:val="000000"/>
          <w:sz w:val="36"/>
          <w:szCs w:val="36"/>
          <w:lang w:eastAsia="ru-RU"/>
        </w:rPr>
      </w:pPr>
      <w:r w:rsidRPr="0057158D">
        <w:rPr>
          <w:rFonts w:ascii="Times New Roman" w:eastAsia="Times New Roman" w:hAnsi="Times New Roman" w:cs="Times New Roman"/>
          <w:color w:val="000000"/>
          <w:sz w:val="36"/>
          <w:szCs w:val="36"/>
          <w:lang w:eastAsia="ru-RU"/>
        </w:rPr>
        <w:t>3. Ежегодно няни должны проходить медосмотр. Может ли фонд возмещать расходы на медосмотр? И как документально это оформить? Напоминаю, что няни работают по договору ГПХ, многие проживают в других городах нашего региона и имеют разный срок окончания медосмотра.</w:t>
      </w:r>
    </w:p>
    <w:p w:rsidR="00A819F3" w:rsidRDefault="00A819F3" w:rsidP="0057158D">
      <w:pPr>
        <w:spacing w:after="0" w:line="240" w:lineRule="auto"/>
        <w:jc w:val="both"/>
        <w:rPr>
          <w:rFonts w:ascii="Times New Roman" w:eastAsia="Times New Roman" w:hAnsi="Times New Roman" w:cs="Times New Roman"/>
          <w:color w:val="000000"/>
          <w:sz w:val="36"/>
          <w:szCs w:val="36"/>
          <w:lang w:eastAsia="ru-RU"/>
        </w:rPr>
      </w:pP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 xml:space="preserve">Согласно ст.ст. 212 и 213 ТК РФ в обязанности работодателя по обеспечению безопасных условий и охраны труда в случаях, предусмотренных трудовым законодательством и иными нормативными правовыми актами, содержащими нормы трудового права, входит организация проведения за счет собственных средств обязательных предварительных (при поступлении на работу) и </w:t>
      </w:r>
      <w:r>
        <w:rPr>
          <w:rFonts w:ascii="Arial" w:hAnsi="Arial" w:cs="Arial"/>
          <w:color w:val="000000"/>
        </w:rPr>
        <w:lastRenderedPageBreak/>
        <w:t>периодических (в течение трудовой деятельности) медицинских осмотров (обследований), а также внеочередных медицинских осмотров (обследований) работников по их просьбам в соответствии с медицинскими рекомендациями. На время прохождения указанных медицинских осмотров (обследований) работодатель обязан сохранить за работником место работы (должности) и средний заработок.</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Таким образом, в случаях, предусмотренных трудовым законодательством и иными нормативными правовыми актами, содержащими нормы трудового права, некоторые категории работников допускаются к работе только при условии прохождения медицинских осмотров.</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При этом работодатель, на основании законодательно установленных норм, не вправе допускать к исполнению трудовых обязанностей работников, не прошедших медицинский осмотр.</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В рассматриваемой ситуации организация возмещает вновь принятым работникам прохождение первичного медицинского осмотра.</w:t>
      </w:r>
    </w:p>
    <w:p w:rsidR="00A819F3" w:rsidRDefault="00A819F3" w:rsidP="00A819F3">
      <w:pPr>
        <w:pStyle w:val="a4"/>
        <w:shd w:val="clear" w:color="auto" w:fill="FFFFFF"/>
        <w:spacing w:after="300" w:afterAutospacing="0" w:line="360" w:lineRule="atLeast"/>
        <w:rPr>
          <w:rFonts w:ascii="Arial" w:hAnsi="Arial" w:cs="Arial"/>
          <w:color w:val="000000"/>
        </w:rPr>
      </w:pPr>
      <w:r>
        <w:rPr>
          <w:rStyle w:val="a5"/>
          <w:rFonts w:ascii="Arial" w:hAnsi="Arial" w:cs="Arial"/>
          <w:color w:val="000000"/>
        </w:rPr>
        <w:t>НДФЛ</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Согласно ст. 210 НК РФ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 212 НК РФ.</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В соответствии со ст. 41 НК РФ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 23 НК РФ.</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Перечень выплат, освобождаемых от налогообложения, приведен в ст. 217 НК РФ.</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Пунктом 3 ст. 217 НК РФ установлено, что не являются объектом обложения НДФЛ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в частности, с исполнением налогоплательщиком трудовых обязанностей.</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lastRenderedPageBreak/>
        <w:t>Следовательно, в тех случаях, когда прохождение медицинского осмотра (обследования) является обязательным в силу требований трудового законодательства (или иных нормативных правовых актов), работодатель обязан обеспечить и организовать его проведение за счет собственных средств (ч. 6 ст. 213 ТК РФ). Поэтому в такой ситуации у работодателя возникает обязанность возместить сотруднику затраты на прохождение медицинского осмотра.</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Если при устройстве на работу работники за свой счет проходят обязательный медицинский осмотр, а организация впоследствии эти расходы компенсирует, то эти компенсации не облагаются НДФЛ в случае, если проведение медосмотра предусмотрено для данной профессии (смотрите, например, постановление ФАС Северо-Западного округа от 11.08.2006 по делу N А56-31936/2005, письма Минфина России от 05.03.2005 N 03-03-01-04/1/100, от 21.11.2008 N 03-03-06/4/84).</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В постановлении ФАС Северо-Западного округа от 11.08.2006 по делу N А56-31936/2005 судом установлено, что организация возместила работникам затраты по прохождению первичного медицинского осмотра при поступлении на работу. Суд указал, что работодатель должен за счет собственных средств обеспечить сотрудникам прохождение этого осмотра в соответствии с законодательством. Поэтому данные выплаты в пользу работников не облагаются НДФЛ (п. 3 ст. 217 НК РФ).</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Таким образом, стоимость медосмотров, возмещаемая организацией своим работникам, не подлежит обложению НДФЛ, если эти медосмотры проводятся в соответствии с действующим законодательством.</w:t>
      </w:r>
    </w:p>
    <w:p w:rsidR="00A819F3" w:rsidRDefault="00A819F3" w:rsidP="00A819F3">
      <w:pPr>
        <w:pStyle w:val="a4"/>
        <w:shd w:val="clear" w:color="auto" w:fill="FFFFFF"/>
        <w:spacing w:after="300" w:afterAutospacing="0" w:line="360" w:lineRule="atLeast"/>
        <w:rPr>
          <w:rFonts w:ascii="Arial" w:hAnsi="Arial" w:cs="Arial"/>
          <w:color w:val="000000"/>
        </w:rPr>
      </w:pPr>
      <w:r>
        <w:rPr>
          <w:rStyle w:val="a5"/>
          <w:rFonts w:ascii="Arial" w:hAnsi="Arial" w:cs="Arial"/>
          <w:color w:val="000000"/>
        </w:rPr>
        <w:t>Страховые взносы</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Согласно ч. 1 ст. 7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Закон N 212-ФЗ) объектом обложения страховыми взносами для организаций признаются, в частности, выплаты и иные вознаграждения, начисляемые плательщиками страховых взносов в пользу физических лиц в рамках трудовых отношений и гражданско-правовых договоров, предметом которых является выполнение работ, оказание услуг.</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 xml:space="preserve">В соответствии с ч. 1 ст. 8 Закона N 212-ФЗ база для начисления страховых взносов определяется как сумма выплат и иных вознаграждений, предусмотренных ч. 1 ст. 7 Закона N 212-ФЗ, начисленных плательщиками </w:t>
      </w:r>
      <w:r>
        <w:rPr>
          <w:rFonts w:ascii="Arial" w:hAnsi="Arial" w:cs="Arial"/>
          <w:color w:val="000000"/>
        </w:rPr>
        <w:lastRenderedPageBreak/>
        <w:t>страховых взносов за расчетный период в пользу физических лиц, за исключением сумм, указанных в ст. 9 Закона N 212-ФЗ.</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 xml:space="preserve">Так, согласно </w:t>
      </w:r>
      <w:proofErr w:type="spellStart"/>
      <w:r>
        <w:rPr>
          <w:rFonts w:ascii="Arial" w:hAnsi="Arial" w:cs="Arial"/>
          <w:color w:val="000000"/>
        </w:rPr>
        <w:t>пп</w:t>
      </w:r>
      <w:proofErr w:type="spellEnd"/>
      <w:r>
        <w:rPr>
          <w:rFonts w:ascii="Arial" w:hAnsi="Arial" w:cs="Arial"/>
          <w:color w:val="000000"/>
        </w:rPr>
        <w:t>. "и" п. 2 части 1 ст. 9 Закона N 212-ФЗ и не подлежат обложению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 выполнением физическим лицом трудовых обязанностей.</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Таким образом, суммы возмещения сотрудникам оплаты прохождения предварительного медосмотра, проведенного согласно требованиям законодательства, страховыми взносами не облагаются (смотрите, например, постановление ФАС Западно-Сибирского округа от 29.03.2012 N Ф04-1187/12 по делу N А45-18533/2011, определение ВАС от 20.07.2012 N ВАС-9128/12).</w:t>
      </w:r>
    </w:p>
    <w:p w:rsidR="00A819F3" w:rsidRDefault="00A819F3" w:rsidP="00A819F3">
      <w:pPr>
        <w:pStyle w:val="a4"/>
        <w:shd w:val="clear" w:color="auto" w:fill="FFFFFF"/>
        <w:spacing w:after="300" w:afterAutospacing="0" w:line="360" w:lineRule="atLeast"/>
        <w:rPr>
          <w:rFonts w:ascii="Arial" w:hAnsi="Arial" w:cs="Arial"/>
          <w:color w:val="000000"/>
        </w:rPr>
      </w:pPr>
      <w:r>
        <w:rPr>
          <w:rStyle w:val="a5"/>
          <w:rFonts w:ascii="Arial" w:hAnsi="Arial" w:cs="Arial"/>
          <w:color w:val="000000"/>
        </w:rPr>
        <w:t>Взносы на обязательное страхование от несчастных случаев на производстве и профзаболеваний</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Согласно п. 2 ст. 20.2 Федерального закона от 24.07.1998 N 125-ФЗ "Об обязательном социальном страховании от несчастных случаев на производстве и профессиональных заболеваний" не подлежат обложению страховыми взносами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в частности, с выполнением физическим лицом трудовых обязанностей.</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Таким образом, суммы возмещения сотрудникам оплаты прохождения предварительного медосмотра, проведенного согласно требованиям законодательства, не являются объектом обложения взносами от НС и ПЗ.</w:t>
      </w:r>
    </w:p>
    <w:p w:rsidR="00A819F3" w:rsidRDefault="00A819F3" w:rsidP="00A819F3">
      <w:pPr>
        <w:pStyle w:val="a4"/>
        <w:shd w:val="clear" w:color="auto" w:fill="FFFFFF"/>
        <w:spacing w:after="300" w:afterAutospacing="0" w:line="360" w:lineRule="atLeast"/>
        <w:rPr>
          <w:rFonts w:ascii="Arial" w:hAnsi="Arial" w:cs="Arial"/>
          <w:color w:val="000000"/>
        </w:rPr>
      </w:pPr>
      <w:r>
        <w:rPr>
          <w:rStyle w:val="a5"/>
          <w:rFonts w:ascii="Arial" w:hAnsi="Arial" w:cs="Arial"/>
          <w:color w:val="000000"/>
        </w:rPr>
        <w:t>Бухгалтерский учет</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В соответствии с п.п. 5, 7 ПБУ 10/99 "Расходы организации", утвержденного приказом Минфина России от 06.05.1999 N 33н, в бухгалтерском учете организации расходы на проведение медосмотров работников отражаются как расходы по обычным видам деятельности.</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lastRenderedPageBreak/>
        <w:t>Согласно Плану счетов бухгалтерского учета финансово-хозяйственной деятельности организаций и инструкции по его применению, утвержденного приказом Минфина России от 31.10.2000 N 94н (далее - План счетов) для обобщения информации о всех видах расчетов с работниками организации, кроме расчетов по оплате труда и расчетов с подотчетными лицами, предназначен счет 73 "Расчеты с персоналом по прочим операциям".</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В бухгалтерском учете организации будут сделаны следующие проводки:</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Дебет 20 (25, 26) либо 86 Кредит 73</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 отражены затраты по прохождению медосмотра работниками;</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Дебет 73 Кредит 50 (51)</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 компенсированы затраты работникам</w:t>
      </w:r>
    </w:p>
    <w:p w:rsidR="00A819F3" w:rsidRDefault="00A819F3" w:rsidP="00A819F3">
      <w:pPr>
        <w:pStyle w:val="a4"/>
        <w:shd w:val="clear" w:color="auto" w:fill="FFFFFF"/>
        <w:spacing w:after="300" w:afterAutospacing="0" w:line="360" w:lineRule="atLeast"/>
        <w:rPr>
          <w:rFonts w:ascii="Arial" w:hAnsi="Arial" w:cs="Arial"/>
          <w:color w:val="000000"/>
        </w:rPr>
      </w:pPr>
      <w:r>
        <w:rPr>
          <w:rStyle w:val="a5"/>
          <w:rFonts w:ascii="Arial" w:hAnsi="Arial" w:cs="Arial"/>
          <w:color w:val="000000"/>
        </w:rPr>
        <w:t>Документальное оформление</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Для документального подтверждения факта оказания услуг работник должен представить в бухгалтерию организации документы, подтверждающие как характер оказанных услуг, так и факт их оплаты.</w:t>
      </w:r>
    </w:p>
    <w:p w:rsidR="00A819F3" w:rsidRDefault="00A819F3" w:rsidP="00A819F3">
      <w:pPr>
        <w:pStyle w:val="a4"/>
        <w:shd w:val="clear" w:color="auto" w:fill="FFFFFF"/>
        <w:spacing w:before="0" w:after="0" w:afterAutospacing="0" w:line="360" w:lineRule="atLeast"/>
        <w:rPr>
          <w:rFonts w:ascii="Arial" w:hAnsi="Arial" w:cs="Arial"/>
          <w:color w:val="000000"/>
        </w:rPr>
      </w:pPr>
      <w:r>
        <w:rPr>
          <w:rFonts w:ascii="Arial" w:hAnsi="Arial" w:cs="Arial"/>
          <w:color w:val="000000"/>
        </w:rPr>
        <w:t>Конкретного перечня документов, служащих подтверждением прохождения первичного медицинского осмотра работником, законодательно не закреплено. В письме УФНС России по г. Москве от 22.03.2012 N 16-15/024879@ отмечено, что НК РФ не устанавливает конкретный перечень документов, которые подтверждают произведенные расходы. Единственное его требование - расходы должны быть подтверждены документами, оформленными в соответствии с законодательством РФ. Статьей 9 Федерального закона N 129-ФЗ от 21.11.1996 "О бухгалтерском учете" (далее - Закон N 129-ФЗ) определено, что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w:t>
      </w:r>
      <w:hyperlink r:id="rId7" w:tooltip="бухгалтерский учет (определение, описание, подробности)" w:history="1">
        <w:r>
          <w:rPr>
            <w:rStyle w:val="a3"/>
            <w:rFonts w:ascii="Arial" w:hAnsi="Arial" w:cs="Arial"/>
            <w:bdr w:val="none" w:sz="0" w:space="0" w:color="auto" w:frame="1"/>
          </w:rPr>
          <w:t>бухгалтерский учет</w:t>
        </w:r>
      </w:hyperlink>
      <w:r>
        <w:rPr>
          <w:rFonts w:ascii="Arial" w:hAnsi="Arial" w:cs="Arial"/>
          <w:color w:val="000000"/>
        </w:rPr>
        <w:t>.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Документы, форма которых не предусмотрена в этих альбомах, должны содержать обязательные реквизиты, предусмотренные указанным федеральным законом.</w:t>
      </w:r>
    </w:p>
    <w:p w:rsidR="00A819F3" w:rsidRDefault="00A819F3" w:rsidP="00A819F3">
      <w:pPr>
        <w:pStyle w:val="a4"/>
        <w:shd w:val="clear" w:color="auto" w:fill="FFFFFF"/>
        <w:spacing w:before="0" w:after="0" w:afterAutospacing="0" w:line="360" w:lineRule="atLeast"/>
        <w:rPr>
          <w:rFonts w:ascii="Arial" w:hAnsi="Arial" w:cs="Arial"/>
          <w:color w:val="000000"/>
        </w:rPr>
      </w:pPr>
      <w:r>
        <w:rPr>
          <w:rFonts w:ascii="Arial" w:hAnsi="Arial" w:cs="Arial"/>
          <w:color w:val="000000"/>
        </w:rPr>
        <w:t xml:space="preserve">Если организация предполагает заключить договор на оказание услуг по проведению медосмотра работников с медицинской организацией (которая </w:t>
      </w:r>
      <w:r>
        <w:rPr>
          <w:rFonts w:ascii="Arial" w:hAnsi="Arial" w:cs="Arial"/>
          <w:color w:val="000000"/>
        </w:rPr>
        <w:lastRenderedPageBreak/>
        <w:t>должна иметь лицензию), документом, подтверждающим факт оказания услуг, может быть акт оказанных услуг. В связи с тем, что форма акта оказанных услуг не содержится в альбомах унифицированных форм первичной учетной документации, данный документ должен содержать обязательные реквизиты, установленные п. 2 ст. 9 Закона N 129-ФЗ. Кроме акта, документами, подтверждающими фактические расходы на медицинское обслуживание, являются любые расчетно-платежные документы, из которых видно, что оплата произведена медицинской организации (счет, </w:t>
      </w:r>
      <w:hyperlink r:id="rId8" w:tooltip="платежное поручение (определение, описание, подробности)" w:history="1">
        <w:r>
          <w:rPr>
            <w:rStyle w:val="a3"/>
            <w:rFonts w:ascii="Arial" w:hAnsi="Arial" w:cs="Arial"/>
            <w:bdr w:val="none" w:sz="0" w:space="0" w:color="auto" w:frame="1"/>
          </w:rPr>
          <w:t>платежное поручение</w:t>
        </w:r>
      </w:hyperlink>
      <w:r>
        <w:rPr>
          <w:rFonts w:ascii="Arial" w:hAnsi="Arial" w:cs="Arial"/>
          <w:color w:val="000000"/>
        </w:rPr>
        <w:t> с отметкой банка), а также заключенный сторонами договор.</w:t>
      </w:r>
    </w:p>
    <w:p w:rsidR="00A819F3" w:rsidRDefault="00A819F3" w:rsidP="00A819F3">
      <w:pPr>
        <w:pStyle w:val="a4"/>
        <w:shd w:val="clear" w:color="auto" w:fill="FFFFFF"/>
        <w:spacing w:after="300" w:afterAutospacing="0" w:line="360" w:lineRule="atLeast"/>
        <w:rPr>
          <w:rFonts w:ascii="Arial" w:hAnsi="Arial" w:cs="Arial"/>
          <w:color w:val="000000"/>
        </w:rPr>
      </w:pPr>
      <w:r>
        <w:rPr>
          <w:rFonts w:ascii="Arial" w:hAnsi="Arial" w:cs="Arial"/>
          <w:color w:val="000000"/>
        </w:rPr>
        <w:t>Если услуга оказана непосредственно работнику, обратившемуся в медучреждение лично, то мы полагаем, что таких документов может и не быть. В этом случае работником может быть предъявлен кассовый чек (или бланк строгой отчетности), справка об итогах прохождения медосмотра, а также иные любые документы, из которых будет следовать, что услуга оказана. Бухгалтер также может составить бухгалтерскую справку. Также подтвердить затраты на медицинский осмотр поможет приказ руководителя организации с перечнем сотрудников, которым он необходим.</w:t>
      </w:r>
    </w:p>
    <w:p w:rsidR="0057158D" w:rsidRPr="0057158D" w:rsidRDefault="0057158D" w:rsidP="0057158D">
      <w:pPr>
        <w:spacing w:after="0" w:line="240" w:lineRule="auto"/>
        <w:rPr>
          <w:rFonts w:ascii="Times New Roman" w:eastAsia="Times New Roman" w:hAnsi="Times New Roman" w:cs="Times New Roman"/>
          <w:sz w:val="24"/>
          <w:szCs w:val="24"/>
          <w:lang w:eastAsia="ru-RU"/>
        </w:rPr>
      </w:pP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000000"/>
          <w:sz w:val="36"/>
          <w:szCs w:val="36"/>
          <w:lang w:eastAsia="ru-RU"/>
        </w:rPr>
        <w:t>11. Наталья А.</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FF0000"/>
          <w:sz w:val="36"/>
          <w:szCs w:val="36"/>
          <w:shd w:val="clear" w:color="auto" w:fill="FFFFFF"/>
          <w:lang w:eastAsia="ru-RU"/>
        </w:rPr>
        <w:t>НЕВЕРОВ</w:t>
      </w:r>
    </w:p>
    <w:p w:rsidR="0057158D" w:rsidRDefault="0057158D" w:rsidP="0057158D">
      <w:pPr>
        <w:spacing w:after="0" w:line="240" w:lineRule="auto"/>
        <w:jc w:val="both"/>
        <w:rPr>
          <w:rFonts w:ascii="Times New Roman" w:eastAsia="Times New Roman" w:hAnsi="Times New Roman" w:cs="Times New Roman"/>
          <w:color w:val="000000"/>
          <w:sz w:val="36"/>
          <w:szCs w:val="36"/>
          <w:lang w:eastAsia="ru-RU"/>
        </w:rPr>
      </w:pPr>
      <w:r w:rsidRPr="0057158D">
        <w:rPr>
          <w:rFonts w:ascii="Times New Roman" w:eastAsia="Times New Roman" w:hAnsi="Times New Roman" w:cs="Times New Roman"/>
          <w:color w:val="000000"/>
          <w:sz w:val="36"/>
          <w:szCs w:val="36"/>
          <w:lang w:eastAsia="ru-RU"/>
        </w:rPr>
        <w:t>СОУТ. Нужно ли надомникам; как оформлять няням, работающим на чужих территориях (в больницах и квартирах). Как сэкономить на СОУТ?</w:t>
      </w:r>
    </w:p>
    <w:p w:rsidR="00A819F3" w:rsidRDefault="00A819F3" w:rsidP="0057158D">
      <w:pPr>
        <w:spacing w:after="0" w:line="240" w:lineRule="auto"/>
        <w:jc w:val="both"/>
        <w:rPr>
          <w:rFonts w:ascii="Times New Roman" w:eastAsia="Times New Roman" w:hAnsi="Times New Roman" w:cs="Times New Roman"/>
          <w:color w:val="000000"/>
          <w:sz w:val="36"/>
          <w:szCs w:val="36"/>
          <w:lang w:eastAsia="ru-RU"/>
        </w:rPr>
      </w:pPr>
    </w:p>
    <w:p w:rsidR="00A819F3" w:rsidRDefault="00A819F3" w:rsidP="0057158D">
      <w:pPr>
        <w:spacing w:after="0" w:line="240" w:lineRule="auto"/>
        <w:jc w:val="both"/>
        <w:rPr>
          <w:rFonts w:ascii="Arial" w:hAnsi="Arial" w:cs="Arial"/>
          <w:color w:val="000000"/>
          <w:sz w:val="27"/>
          <w:szCs w:val="27"/>
          <w:shd w:val="clear" w:color="auto" w:fill="FFFFFF"/>
        </w:rPr>
      </w:pPr>
    </w:p>
    <w:p w:rsidR="00A819F3" w:rsidRDefault="00A819F3" w:rsidP="0057158D">
      <w:pPr>
        <w:spacing w:after="0" w:line="240" w:lineRule="auto"/>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В связи с этим, в отношении условий труда надомных работников и дистанционных работников специальная оценка условий труда не проводится. </w:t>
      </w:r>
    </w:p>
    <w:p w:rsidR="00A819F3" w:rsidRDefault="00A819F3" w:rsidP="0057158D">
      <w:pPr>
        <w:spacing w:after="0" w:line="240" w:lineRule="auto"/>
        <w:jc w:val="both"/>
        <w:rPr>
          <w:rFonts w:ascii="Arial" w:hAnsi="Arial" w:cs="Arial"/>
          <w:color w:val="000000"/>
          <w:sz w:val="27"/>
          <w:szCs w:val="27"/>
          <w:shd w:val="clear" w:color="auto" w:fill="FFFFFF"/>
        </w:rPr>
      </w:pPr>
    </w:p>
    <w:p w:rsidR="00A819F3" w:rsidRDefault="00A819F3" w:rsidP="00A819F3">
      <w:pPr>
        <w:spacing w:after="0" w:line="240" w:lineRule="auto"/>
        <w:jc w:val="both"/>
        <w:rPr>
          <w:rFonts w:ascii="Arial" w:hAnsi="Arial" w:cs="Arial"/>
          <w:color w:val="000000"/>
          <w:sz w:val="27"/>
          <w:szCs w:val="27"/>
          <w:shd w:val="clear" w:color="auto" w:fill="FFFFFF"/>
        </w:rPr>
      </w:pPr>
      <w:proofErr w:type="gramStart"/>
      <w:r>
        <w:rPr>
          <w:rFonts w:ascii="Arial" w:hAnsi="Arial" w:cs="Arial"/>
          <w:color w:val="000000"/>
          <w:sz w:val="27"/>
          <w:szCs w:val="27"/>
          <w:shd w:val="clear" w:color="auto" w:fill="FFFFFF"/>
        </w:rPr>
        <w:t>Согласно пункта</w:t>
      </w:r>
      <w:proofErr w:type="gramEnd"/>
      <w:r>
        <w:rPr>
          <w:rFonts w:ascii="Arial" w:hAnsi="Arial" w:cs="Arial"/>
          <w:color w:val="000000"/>
          <w:sz w:val="27"/>
          <w:szCs w:val="27"/>
          <w:shd w:val="clear" w:color="auto" w:fill="FFFFFF"/>
        </w:rPr>
        <w:t xml:space="preserve"> 3 статьи 3 "Специальная оценка условий труда" закона 426-ФЗ "</w:t>
      </w:r>
    </w:p>
    <w:p w:rsidR="00A819F3" w:rsidRDefault="00A819F3" w:rsidP="0057158D">
      <w:pPr>
        <w:spacing w:after="0" w:line="240" w:lineRule="auto"/>
        <w:jc w:val="both"/>
        <w:rPr>
          <w:rFonts w:ascii="Arial" w:hAnsi="Arial" w:cs="Arial"/>
          <w:color w:val="000000"/>
          <w:sz w:val="27"/>
          <w:szCs w:val="27"/>
          <w:shd w:val="clear" w:color="auto" w:fill="FFFFFF"/>
        </w:rPr>
      </w:pPr>
    </w:p>
    <w:p w:rsidR="00A819F3" w:rsidRDefault="00A819F3" w:rsidP="0057158D">
      <w:pPr>
        <w:spacing w:after="0" w:line="240" w:lineRule="auto"/>
        <w:jc w:val="both"/>
        <w:rPr>
          <w:rFonts w:ascii="Times New Roman" w:eastAsia="Times New Roman" w:hAnsi="Times New Roman" w:cs="Times New Roman"/>
          <w:color w:val="000000"/>
          <w:sz w:val="36"/>
          <w:szCs w:val="36"/>
          <w:lang w:eastAsia="ru-RU"/>
        </w:rPr>
      </w:pPr>
      <w:r w:rsidRPr="00A819F3">
        <w:rPr>
          <w:rFonts w:ascii="Arial" w:hAnsi="Arial" w:cs="Arial"/>
          <w:i/>
          <w:color w:val="000000"/>
          <w:sz w:val="27"/>
          <w:szCs w:val="27"/>
          <w:shd w:val="clear" w:color="auto" w:fill="FFFFFF"/>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A819F3" w:rsidRPr="0057158D" w:rsidRDefault="00A819F3" w:rsidP="0057158D">
      <w:pPr>
        <w:spacing w:after="0" w:line="240" w:lineRule="auto"/>
        <w:jc w:val="both"/>
        <w:rPr>
          <w:rFonts w:ascii="Times New Roman" w:eastAsia="Times New Roman" w:hAnsi="Times New Roman" w:cs="Times New Roman"/>
          <w:sz w:val="24"/>
          <w:szCs w:val="24"/>
          <w:lang w:eastAsia="ru-RU"/>
        </w:rPr>
      </w:pPr>
    </w:p>
    <w:p w:rsidR="0057158D" w:rsidRPr="0057158D" w:rsidRDefault="0057158D" w:rsidP="0057158D">
      <w:pPr>
        <w:spacing w:after="0" w:line="240" w:lineRule="auto"/>
        <w:rPr>
          <w:rFonts w:ascii="Times New Roman" w:eastAsia="Times New Roman" w:hAnsi="Times New Roman" w:cs="Times New Roman"/>
          <w:sz w:val="24"/>
          <w:szCs w:val="24"/>
          <w:lang w:eastAsia="ru-RU"/>
        </w:rPr>
      </w:pP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bookmarkStart w:id="11" w:name="_GoBack"/>
      <w:bookmarkEnd w:id="11"/>
      <w:r w:rsidRPr="0057158D">
        <w:rPr>
          <w:rFonts w:ascii="Times New Roman" w:eastAsia="Times New Roman" w:hAnsi="Times New Roman" w:cs="Times New Roman"/>
          <w:b/>
          <w:bCs/>
          <w:color w:val="000000"/>
          <w:sz w:val="36"/>
          <w:szCs w:val="36"/>
          <w:lang w:eastAsia="ru-RU"/>
        </w:rPr>
        <w:t>13. Маргарита Николаевна К.</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b/>
          <w:bCs/>
          <w:color w:val="FF0000"/>
          <w:sz w:val="36"/>
          <w:szCs w:val="36"/>
          <w:shd w:val="clear" w:color="auto" w:fill="FFFFFF"/>
          <w:lang w:eastAsia="ru-RU"/>
        </w:rPr>
        <w:t>НЕВЕРОВ</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Некоммерческая организация "Фонд Х." на УСН 6%, </w:t>
      </w:r>
      <w:proofErr w:type="spellStart"/>
      <w:r w:rsidRPr="0057158D">
        <w:rPr>
          <w:rFonts w:ascii="Times New Roman" w:eastAsia="Times New Roman" w:hAnsi="Times New Roman" w:cs="Times New Roman"/>
          <w:color w:val="000000"/>
          <w:sz w:val="36"/>
          <w:szCs w:val="36"/>
          <w:lang w:eastAsia="ru-RU"/>
        </w:rPr>
        <w:t>ОКВЭДы</w:t>
      </w:r>
      <w:proofErr w:type="spellEnd"/>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90.02 Деятельность вспомогательная, связанная с исполнительскими искусствами,</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59.11 Производство кинофильмов, видеофильмов и телевизионных программ</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59.14 Деятельность в области демонстрации кинофильмов и т.д.</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просит Вас разъяснить следующее.</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Физическое лицо (владелец) - президент Фонда передаёт неисключительное право (лицензию) по Договору Фонду на действия с </w:t>
      </w:r>
      <w:proofErr w:type="spellStart"/>
      <w:proofErr w:type="gramStart"/>
      <w:r w:rsidRPr="0057158D">
        <w:rPr>
          <w:rFonts w:ascii="Times New Roman" w:eastAsia="Times New Roman" w:hAnsi="Times New Roman" w:cs="Times New Roman"/>
          <w:color w:val="000000"/>
          <w:sz w:val="36"/>
          <w:szCs w:val="36"/>
          <w:lang w:eastAsia="ru-RU"/>
        </w:rPr>
        <w:t>док.фильмом</w:t>
      </w:r>
      <w:proofErr w:type="spellEnd"/>
      <w:proofErr w:type="gramEnd"/>
      <w:r w:rsidRPr="0057158D">
        <w:rPr>
          <w:rFonts w:ascii="Times New Roman" w:eastAsia="Times New Roman" w:hAnsi="Times New Roman" w:cs="Times New Roman"/>
          <w:color w:val="000000"/>
          <w:sz w:val="36"/>
          <w:szCs w:val="36"/>
          <w:lang w:eastAsia="ru-RU"/>
        </w:rPr>
        <w:t>, (прилагается типовой договор, синим цветом текст).</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Одновременно на время заключения Договора с каналом Культура (который может заключать договор только с юр. лицом) Фонд передаёт также неисключительное право (лицензию) на действия с фильмом на 1 год. Сумма вознаграждения от канала Культура символическая - 100 рублей.</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Не будет ли считаться притворной сделкой символическая плата 100 </w:t>
      </w:r>
      <w:proofErr w:type="spellStart"/>
      <w:r w:rsidRPr="0057158D">
        <w:rPr>
          <w:rFonts w:ascii="Times New Roman" w:eastAsia="Times New Roman" w:hAnsi="Times New Roman" w:cs="Times New Roman"/>
          <w:color w:val="000000"/>
          <w:sz w:val="36"/>
          <w:szCs w:val="36"/>
          <w:lang w:eastAsia="ru-RU"/>
        </w:rPr>
        <w:t>руб</w:t>
      </w:r>
      <w:proofErr w:type="spellEnd"/>
      <w:r w:rsidRPr="0057158D">
        <w:rPr>
          <w:rFonts w:ascii="Times New Roman" w:eastAsia="Times New Roman" w:hAnsi="Times New Roman" w:cs="Times New Roman"/>
          <w:color w:val="000000"/>
          <w:sz w:val="36"/>
          <w:szCs w:val="36"/>
          <w:lang w:eastAsia="ru-RU"/>
        </w:rPr>
        <w:t xml:space="preserve"> по обоим Договорам и связанная с этим налогооблагаемая база у Фонда?</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Каковы могут быть риски у организации в связи с этим?</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 </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2.По новому соглашению с ПФР, может ли организация НЕ заключать этого соглашения в принципе? (прилагается).</w:t>
      </w:r>
    </w:p>
    <w:p w:rsidR="0057158D" w:rsidRPr="0057158D" w:rsidRDefault="0057158D" w:rsidP="0057158D">
      <w:pPr>
        <w:spacing w:after="0" w:line="240" w:lineRule="auto"/>
        <w:jc w:val="both"/>
        <w:rPr>
          <w:rFonts w:ascii="Times New Roman" w:eastAsia="Times New Roman" w:hAnsi="Times New Roman" w:cs="Times New Roman"/>
          <w:sz w:val="24"/>
          <w:szCs w:val="24"/>
          <w:lang w:eastAsia="ru-RU"/>
        </w:rPr>
      </w:pPr>
      <w:r w:rsidRPr="0057158D">
        <w:rPr>
          <w:rFonts w:ascii="Times New Roman" w:eastAsia="Times New Roman" w:hAnsi="Times New Roman" w:cs="Times New Roman"/>
          <w:color w:val="000000"/>
          <w:sz w:val="36"/>
          <w:szCs w:val="36"/>
          <w:lang w:eastAsia="ru-RU"/>
        </w:rPr>
        <w:t xml:space="preserve">, в целях предоставления права на освобождение от работы на два рабочих дня один раз в год с сохранением места работы (должности) и среднего заработка работникам, предпенсионного возраста, и работникам, являющимися получателями пенсии по старости или пенсии за выслугу лет (далее - Получатель пенсии) при прохождении </w:t>
      </w:r>
      <w:r w:rsidRPr="0057158D">
        <w:rPr>
          <w:rFonts w:ascii="Times New Roman" w:eastAsia="Times New Roman" w:hAnsi="Times New Roman" w:cs="Times New Roman"/>
          <w:color w:val="000000"/>
          <w:sz w:val="36"/>
          <w:szCs w:val="36"/>
          <w:lang w:eastAsia="ru-RU"/>
        </w:rPr>
        <w:lastRenderedPageBreak/>
        <w:t>диспансеризации в порядке, предусмотренном законодательством Российской Федерации в сфере охраны здоровья.</w:t>
      </w:r>
    </w:p>
    <w:p w:rsidR="00211D1B" w:rsidRDefault="0057158D" w:rsidP="00211D1B">
      <w:r w:rsidRPr="0057158D">
        <w:rPr>
          <w:rFonts w:ascii="Times New Roman" w:eastAsia="Times New Roman" w:hAnsi="Times New Roman" w:cs="Times New Roman"/>
          <w:sz w:val="24"/>
          <w:szCs w:val="24"/>
          <w:lang w:eastAsia="ru-RU"/>
        </w:rPr>
        <w:br/>
      </w:r>
      <w:r w:rsidRPr="0057158D">
        <w:rPr>
          <w:rFonts w:ascii="Times New Roman" w:eastAsia="Times New Roman" w:hAnsi="Times New Roman" w:cs="Times New Roman"/>
          <w:sz w:val="24"/>
          <w:szCs w:val="24"/>
          <w:lang w:eastAsia="ru-RU"/>
        </w:rPr>
        <w:br/>
      </w:r>
      <w:hyperlink r:id="rId9" w:history="1">
        <w:r w:rsidR="00211D1B">
          <w:rPr>
            <w:rStyle w:val="a3"/>
            <w:rFonts w:ascii="Arial" w:hAnsi="Arial" w:cs="Arial"/>
            <w:b/>
            <w:bCs/>
            <w:color w:val="666699"/>
            <w:u w:val="none"/>
            <w:shd w:val="clear" w:color="auto" w:fill="FFFFFF"/>
          </w:rPr>
          <w:t>Федеральный закон от 03.10.2018 N 350-ФЗ "О внесении изменений в отдельные законодательные акты Российской Федерации по вопросам назначения и выплаты пенсий"</w:t>
        </w:r>
      </w:hyperlink>
    </w:p>
    <w:p w:rsidR="00211D1B" w:rsidRDefault="00211D1B" w:rsidP="00211D1B">
      <w:pPr>
        <w:pStyle w:val="1"/>
        <w:shd w:val="clear" w:color="auto" w:fill="FFFFFF"/>
        <w:spacing w:before="0" w:after="144" w:line="290" w:lineRule="atLeast"/>
        <w:ind w:firstLine="540"/>
        <w:jc w:val="both"/>
        <w:rPr>
          <w:rFonts w:ascii="Arial" w:hAnsi="Arial" w:cs="Arial"/>
          <w:color w:val="333333"/>
          <w:sz w:val="24"/>
          <w:szCs w:val="24"/>
        </w:rPr>
      </w:pPr>
      <w:bookmarkStart w:id="12" w:name="dst100323"/>
      <w:bookmarkEnd w:id="12"/>
      <w:r>
        <w:rPr>
          <w:rStyle w:val="hl"/>
          <w:rFonts w:ascii="Arial" w:hAnsi="Arial" w:cs="Arial"/>
          <w:color w:val="333333"/>
          <w:sz w:val="24"/>
          <w:szCs w:val="24"/>
        </w:rPr>
        <w:t>Статья 10</w:t>
      </w:r>
    </w:p>
    <w:p w:rsidR="00211D1B" w:rsidRDefault="00211D1B" w:rsidP="0057158D">
      <w:pPr>
        <w:shd w:val="clear" w:color="auto" w:fill="FFFFFF"/>
        <w:spacing w:after="0" w:line="240" w:lineRule="auto"/>
        <w:rPr>
          <w:rFonts w:ascii="Times New Roman" w:eastAsia="Times New Roman" w:hAnsi="Times New Roman" w:cs="Times New Roman"/>
          <w:sz w:val="24"/>
          <w:szCs w:val="24"/>
          <w:lang w:eastAsia="ru-RU"/>
        </w:rPr>
      </w:pPr>
    </w:p>
    <w:p w:rsidR="00211D1B" w:rsidRDefault="00211D1B" w:rsidP="0057158D">
      <w:pPr>
        <w:shd w:val="clear" w:color="auto" w:fill="FFFFFF"/>
        <w:spacing w:after="0" w:line="240" w:lineRule="auto"/>
        <w:rPr>
          <w:rFonts w:ascii="Times New Roman" w:eastAsia="Times New Roman" w:hAnsi="Times New Roman" w:cs="Times New Roman"/>
          <w:sz w:val="24"/>
          <w:szCs w:val="24"/>
          <w:lang w:eastAsia="ru-RU"/>
        </w:rPr>
      </w:pPr>
    </w:p>
    <w:p w:rsidR="00211D1B" w:rsidRDefault="00211D1B" w:rsidP="0057158D">
      <w:pPr>
        <w:shd w:val="clear" w:color="auto" w:fill="FFFFFF"/>
        <w:spacing w:after="0" w:line="240" w:lineRule="auto"/>
        <w:rPr>
          <w:rFonts w:ascii="Times New Roman" w:eastAsia="Times New Roman" w:hAnsi="Times New Roman" w:cs="Times New Roman"/>
          <w:sz w:val="24"/>
          <w:szCs w:val="24"/>
          <w:lang w:eastAsia="ru-RU"/>
        </w:rPr>
      </w:pPr>
      <w:r>
        <w:rPr>
          <w:rFonts w:ascii="Arial" w:hAnsi="Arial" w:cs="Arial"/>
          <w:color w:val="333333"/>
          <w:shd w:val="clear" w:color="auto" w:fill="FFFFFF"/>
        </w:rPr>
        <w:t>11. Обмен информацией между органами Пенсионного фонда Российской Федерации и работодателями в целях предоставления гражданам предпенсионного возраста, состоящим с работодателями в трудовых отношениях, льгот, предусмотренных трудовым законодательством Российской Федерации, может осуществляться с письменного согласия таких граждан в электронной форме на основании соглашений, заключенных между органами Пенсионного фонда Российской Федерации и работодателями.</w:t>
      </w:r>
    </w:p>
    <w:p w:rsidR="00211D1B" w:rsidRDefault="00211D1B" w:rsidP="0057158D">
      <w:pPr>
        <w:shd w:val="clear" w:color="auto" w:fill="FFFFFF"/>
        <w:spacing w:after="0" w:line="240" w:lineRule="auto"/>
        <w:rPr>
          <w:rFonts w:ascii="Times New Roman" w:eastAsia="Times New Roman" w:hAnsi="Times New Roman" w:cs="Times New Roman"/>
          <w:sz w:val="24"/>
          <w:szCs w:val="24"/>
          <w:lang w:eastAsia="ru-RU"/>
        </w:rPr>
      </w:pPr>
    </w:p>
    <w:p w:rsidR="0057158D" w:rsidRDefault="0057158D" w:rsidP="0057158D">
      <w:pPr>
        <w:shd w:val="clear" w:color="auto" w:fill="FFFFFF"/>
        <w:spacing w:after="0" w:line="240" w:lineRule="auto"/>
        <w:rPr>
          <w:rFonts w:ascii="PT Sans" w:hAnsi="PT Sans"/>
          <w:color w:val="000000"/>
          <w:shd w:val="clear" w:color="auto" w:fill="FFFFFF"/>
        </w:rPr>
      </w:pPr>
      <w:r w:rsidRPr="0057158D">
        <w:rPr>
          <w:rFonts w:ascii="Times New Roman" w:eastAsia="Times New Roman" w:hAnsi="Times New Roman" w:cs="Times New Roman"/>
          <w:sz w:val="24"/>
          <w:szCs w:val="24"/>
          <w:lang w:eastAsia="ru-RU"/>
        </w:rPr>
        <w:br/>
      </w:r>
      <w:r w:rsidR="00211D1B">
        <w:rPr>
          <w:rFonts w:ascii="PT Sans" w:hAnsi="PT Sans"/>
          <w:color w:val="000000"/>
          <w:shd w:val="clear" w:color="auto" w:fill="FFFFFF"/>
        </w:rPr>
        <w:t xml:space="preserve">На сдачу отчетности никак не повлияет. Решение о заключении организация принимает на свое усмотрение. </w:t>
      </w:r>
      <w:proofErr w:type="spellStart"/>
      <w:r w:rsidR="00211D1B">
        <w:rPr>
          <w:rFonts w:ascii="PT Sans" w:hAnsi="PT Sans"/>
          <w:color w:val="000000"/>
          <w:shd w:val="clear" w:color="auto" w:fill="FFFFFF"/>
        </w:rPr>
        <w:t>Предпенсионеры</w:t>
      </w:r>
      <w:proofErr w:type="spellEnd"/>
      <w:r w:rsidR="00211D1B">
        <w:rPr>
          <w:rFonts w:ascii="PT Sans" w:hAnsi="PT Sans"/>
          <w:color w:val="000000"/>
          <w:shd w:val="clear" w:color="auto" w:fill="FFFFFF"/>
        </w:rPr>
        <w:t xml:space="preserve"> и пенсионеры имеют право на 2 дня </w:t>
      </w:r>
      <w:proofErr w:type="gramStart"/>
      <w:r w:rsidR="00211D1B">
        <w:rPr>
          <w:rFonts w:ascii="PT Sans" w:hAnsi="PT Sans"/>
          <w:color w:val="000000"/>
          <w:shd w:val="clear" w:color="auto" w:fill="FFFFFF"/>
        </w:rPr>
        <w:t>для прохождение</w:t>
      </w:r>
      <w:proofErr w:type="gramEnd"/>
      <w:r w:rsidR="00211D1B">
        <w:rPr>
          <w:rFonts w:ascii="PT Sans" w:hAnsi="PT Sans"/>
          <w:color w:val="000000"/>
          <w:shd w:val="clear" w:color="auto" w:fill="FFFFFF"/>
        </w:rPr>
        <w:t xml:space="preserve"> диспансеризации и справку, что они являются именно </w:t>
      </w:r>
      <w:proofErr w:type="spellStart"/>
      <w:r w:rsidR="00211D1B">
        <w:rPr>
          <w:rFonts w:ascii="PT Sans" w:hAnsi="PT Sans"/>
          <w:color w:val="000000"/>
          <w:shd w:val="clear" w:color="auto" w:fill="FFFFFF"/>
        </w:rPr>
        <w:t>предпенсионерами</w:t>
      </w:r>
      <w:proofErr w:type="spellEnd"/>
      <w:r w:rsidR="00211D1B">
        <w:rPr>
          <w:rFonts w:ascii="PT Sans" w:hAnsi="PT Sans"/>
          <w:color w:val="000000"/>
          <w:shd w:val="clear" w:color="auto" w:fill="FFFFFF"/>
        </w:rPr>
        <w:t xml:space="preserve"> и пенсионерами можно будет заказать </w:t>
      </w:r>
      <w:proofErr w:type="spellStart"/>
      <w:r w:rsidR="00211D1B">
        <w:rPr>
          <w:rFonts w:ascii="PT Sans" w:hAnsi="PT Sans"/>
          <w:color w:val="000000"/>
          <w:shd w:val="clear" w:color="auto" w:fill="FFFFFF"/>
        </w:rPr>
        <w:t>электронно</w:t>
      </w:r>
      <w:proofErr w:type="spellEnd"/>
      <w:r w:rsidR="00211D1B">
        <w:rPr>
          <w:rFonts w:ascii="PT Sans" w:hAnsi="PT Sans"/>
          <w:color w:val="000000"/>
          <w:shd w:val="clear" w:color="auto" w:fill="FFFFFF"/>
        </w:rPr>
        <w:t>.</w:t>
      </w:r>
    </w:p>
    <w:p w:rsidR="00211D1B" w:rsidRDefault="00211D1B" w:rsidP="0057158D">
      <w:pPr>
        <w:shd w:val="clear" w:color="auto" w:fill="FFFFFF"/>
        <w:spacing w:after="0" w:line="240" w:lineRule="auto"/>
        <w:rPr>
          <w:rFonts w:ascii="PT Sans" w:hAnsi="PT Sans"/>
          <w:color w:val="000000"/>
          <w:shd w:val="clear" w:color="auto" w:fill="E5FAEF"/>
        </w:rPr>
      </w:pPr>
      <w:r>
        <w:rPr>
          <w:rFonts w:ascii="PT Sans" w:hAnsi="PT Sans"/>
          <w:color w:val="000000"/>
          <w:shd w:val="clear" w:color="auto" w:fill="E5FAEF"/>
        </w:rPr>
        <w:t>Подписывать такое соглашение Вы не обязаны. Но и отказываться от подписания смысла не вижу.</w:t>
      </w:r>
    </w:p>
    <w:p w:rsidR="00211D1B" w:rsidRDefault="00211D1B" w:rsidP="0057158D">
      <w:pPr>
        <w:shd w:val="clear" w:color="auto" w:fill="FFFFFF"/>
        <w:spacing w:after="0" w:line="240" w:lineRule="auto"/>
        <w:rPr>
          <w:rFonts w:ascii="PT Sans" w:hAnsi="PT Sans"/>
          <w:color w:val="000000"/>
          <w:shd w:val="clear" w:color="auto" w:fill="E5FAEF"/>
        </w:rPr>
      </w:pPr>
    </w:p>
    <w:p w:rsidR="00211D1B" w:rsidRPr="0057158D" w:rsidRDefault="00211D1B" w:rsidP="0057158D">
      <w:pPr>
        <w:shd w:val="clear" w:color="auto" w:fill="FFFFFF"/>
        <w:spacing w:after="0" w:line="240" w:lineRule="auto"/>
        <w:rPr>
          <w:rFonts w:ascii="Arial" w:eastAsia="Times New Roman" w:hAnsi="Arial" w:cs="Arial"/>
          <w:color w:val="222222"/>
          <w:sz w:val="24"/>
          <w:szCs w:val="24"/>
          <w:lang w:eastAsia="ru-RU"/>
        </w:rPr>
      </w:pPr>
    </w:p>
    <w:p w:rsidR="00233FF1" w:rsidRDefault="00233FF1"/>
    <w:sectPr w:rsidR="00233FF1" w:rsidSect="00233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088"/>
    <w:multiLevelType w:val="multilevel"/>
    <w:tmpl w:val="AE28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367233"/>
    <w:multiLevelType w:val="multilevel"/>
    <w:tmpl w:val="A8844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C4BF9"/>
    <w:multiLevelType w:val="multilevel"/>
    <w:tmpl w:val="B230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A90175"/>
    <w:multiLevelType w:val="multilevel"/>
    <w:tmpl w:val="C964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496FFA"/>
    <w:multiLevelType w:val="multilevel"/>
    <w:tmpl w:val="49E4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8D"/>
    <w:rsid w:val="000A5B98"/>
    <w:rsid w:val="000B5C0D"/>
    <w:rsid w:val="00143E4C"/>
    <w:rsid w:val="00211D1B"/>
    <w:rsid w:val="00233FF1"/>
    <w:rsid w:val="004B4651"/>
    <w:rsid w:val="00502452"/>
    <w:rsid w:val="0057158D"/>
    <w:rsid w:val="005D7046"/>
    <w:rsid w:val="009244A9"/>
    <w:rsid w:val="00A819F3"/>
    <w:rsid w:val="00D360FC"/>
    <w:rsid w:val="00D4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E9FF"/>
  <w15:docId w15:val="{D450430A-FD98-410E-BD65-9AA1835E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FF1"/>
  </w:style>
  <w:style w:type="paragraph" w:styleId="1">
    <w:name w:val="heading 1"/>
    <w:basedOn w:val="a"/>
    <w:next w:val="a"/>
    <w:link w:val="10"/>
    <w:uiPriority w:val="9"/>
    <w:qFormat/>
    <w:rsid w:val="000B5C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360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244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158D"/>
    <w:rPr>
      <w:color w:val="0000FF"/>
      <w:u w:val="single"/>
    </w:rPr>
  </w:style>
  <w:style w:type="paragraph" w:styleId="a4">
    <w:name w:val="Normal (Web)"/>
    <w:basedOn w:val="a"/>
    <w:uiPriority w:val="99"/>
    <w:semiHidden/>
    <w:unhideWhenUsed/>
    <w:rsid w:val="00571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57158D"/>
  </w:style>
  <w:style w:type="character" w:styleId="a5">
    <w:name w:val="Strong"/>
    <w:basedOn w:val="a0"/>
    <w:uiPriority w:val="22"/>
    <w:qFormat/>
    <w:rsid w:val="005D7046"/>
    <w:rPr>
      <w:b/>
      <w:bCs/>
    </w:rPr>
  </w:style>
  <w:style w:type="character" w:styleId="a6">
    <w:name w:val="Emphasis"/>
    <w:basedOn w:val="a0"/>
    <w:uiPriority w:val="20"/>
    <w:qFormat/>
    <w:rsid w:val="005D7046"/>
    <w:rPr>
      <w:i/>
      <w:iCs/>
    </w:rPr>
  </w:style>
  <w:style w:type="character" w:customStyle="1" w:styleId="20">
    <w:name w:val="Заголовок 2 Знак"/>
    <w:basedOn w:val="a0"/>
    <w:link w:val="2"/>
    <w:uiPriority w:val="9"/>
    <w:rsid w:val="00D360FC"/>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0B5C0D"/>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0B5C0D"/>
  </w:style>
  <w:style w:type="character" w:customStyle="1" w:styleId="hl">
    <w:name w:val="hl"/>
    <w:basedOn w:val="a0"/>
    <w:rsid w:val="000B5C0D"/>
  </w:style>
  <w:style w:type="character" w:customStyle="1" w:styleId="nobr">
    <w:name w:val="nobr"/>
    <w:basedOn w:val="a0"/>
    <w:rsid w:val="000B5C0D"/>
  </w:style>
  <w:style w:type="character" w:customStyle="1" w:styleId="30">
    <w:name w:val="Заголовок 3 Знак"/>
    <w:basedOn w:val="a0"/>
    <w:link w:val="3"/>
    <w:uiPriority w:val="9"/>
    <w:semiHidden/>
    <w:rsid w:val="009244A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3844">
      <w:bodyDiv w:val="1"/>
      <w:marLeft w:val="0"/>
      <w:marRight w:val="0"/>
      <w:marTop w:val="0"/>
      <w:marBottom w:val="0"/>
      <w:divBdr>
        <w:top w:val="none" w:sz="0" w:space="0" w:color="auto"/>
        <w:left w:val="none" w:sz="0" w:space="0" w:color="auto"/>
        <w:bottom w:val="none" w:sz="0" w:space="0" w:color="auto"/>
        <w:right w:val="none" w:sz="0" w:space="0" w:color="auto"/>
      </w:divBdr>
    </w:div>
    <w:div w:id="280498947">
      <w:bodyDiv w:val="1"/>
      <w:marLeft w:val="0"/>
      <w:marRight w:val="0"/>
      <w:marTop w:val="0"/>
      <w:marBottom w:val="0"/>
      <w:divBdr>
        <w:top w:val="none" w:sz="0" w:space="0" w:color="auto"/>
        <w:left w:val="none" w:sz="0" w:space="0" w:color="auto"/>
        <w:bottom w:val="none" w:sz="0" w:space="0" w:color="auto"/>
        <w:right w:val="none" w:sz="0" w:space="0" w:color="auto"/>
      </w:divBdr>
    </w:div>
    <w:div w:id="336420142">
      <w:bodyDiv w:val="1"/>
      <w:marLeft w:val="0"/>
      <w:marRight w:val="0"/>
      <w:marTop w:val="0"/>
      <w:marBottom w:val="0"/>
      <w:divBdr>
        <w:top w:val="none" w:sz="0" w:space="0" w:color="auto"/>
        <w:left w:val="none" w:sz="0" w:space="0" w:color="auto"/>
        <w:bottom w:val="none" w:sz="0" w:space="0" w:color="auto"/>
        <w:right w:val="none" w:sz="0" w:space="0" w:color="auto"/>
      </w:divBdr>
      <w:divsChild>
        <w:div w:id="1734036592">
          <w:marLeft w:val="0"/>
          <w:marRight w:val="0"/>
          <w:marTop w:val="0"/>
          <w:marBottom w:val="0"/>
          <w:divBdr>
            <w:top w:val="none" w:sz="0" w:space="0" w:color="auto"/>
            <w:left w:val="none" w:sz="0" w:space="0" w:color="auto"/>
            <w:bottom w:val="none" w:sz="0" w:space="0" w:color="auto"/>
            <w:right w:val="none" w:sz="0" w:space="0" w:color="auto"/>
          </w:divBdr>
        </w:div>
      </w:divsChild>
    </w:div>
    <w:div w:id="572668892">
      <w:bodyDiv w:val="1"/>
      <w:marLeft w:val="0"/>
      <w:marRight w:val="0"/>
      <w:marTop w:val="0"/>
      <w:marBottom w:val="0"/>
      <w:divBdr>
        <w:top w:val="none" w:sz="0" w:space="0" w:color="auto"/>
        <w:left w:val="none" w:sz="0" w:space="0" w:color="auto"/>
        <w:bottom w:val="none" w:sz="0" w:space="0" w:color="auto"/>
        <w:right w:val="none" w:sz="0" w:space="0" w:color="auto"/>
      </w:divBdr>
    </w:div>
    <w:div w:id="602079707">
      <w:bodyDiv w:val="1"/>
      <w:marLeft w:val="0"/>
      <w:marRight w:val="0"/>
      <w:marTop w:val="0"/>
      <w:marBottom w:val="0"/>
      <w:divBdr>
        <w:top w:val="none" w:sz="0" w:space="0" w:color="auto"/>
        <w:left w:val="none" w:sz="0" w:space="0" w:color="auto"/>
        <w:bottom w:val="none" w:sz="0" w:space="0" w:color="auto"/>
        <w:right w:val="none" w:sz="0" w:space="0" w:color="auto"/>
      </w:divBdr>
      <w:divsChild>
        <w:div w:id="1885752922">
          <w:blockQuote w:val="1"/>
          <w:marLeft w:val="0"/>
          <w:marRight w:val="0"/>
          <w:marTop w:val="0"/>
          <w:marBottom w:val="360"/>
          <w:divBdr>
            <w:top w:val="none" w:sz="0" w:space="15" w:color="auto"/>
            <w:left w:val="single" w:sz="36" w:space="15" w:color="auto"/>
            <w:bottom w:val="none" w:sz="0" w:space="15" w:color="auto"/>
            <w:right w:val="none" w:sz="0" w:space="15" w:color="auto"/>
          </w:divBdr>
        </w:div>
        <w:div w:id="728843275">
          <w:blockQuote w:val="1"/>
          <w:marLeft w:val="0"/>
          <w:marRight w:val="0"/>
          <w:marTop w:val="0"/>
          <w:marBottom w:val="360"/>
          <w:divBdr>
            <w:top w:val="none" w:sz="0" w:space="15" w:color="auto"/>
            <w:left w:val="single" w:sz="36" w:space="15" w:color="auto"/>
            <w:bottom w:val="none" w:sz="0" w:space="15" w:color="auto"/>
            <w:right w:val="none" w:sz="0" w:space="15" w:color="auto"/>
          </w:divBdr>
        </w:div>
        <w:div w:id="1881552610">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680860555">
      <w:bodyDiv w:val="1"/>
      <w:marLeft w:val="0"/>
      <w:marRight w:val="0"/>
      <w:marTop w:val="0"/>
      <w:marBottom w:val="0"/>
      <w:divBdr>
        <w:top w:val="none" w:sz="0" w:space="0" w:color="auto"/>
        <w:left w:val="none" w:sz="0" w:space="0" w:color="auto"/>
        <w:bottom w:val="none" w:sz="0" w:space="0" w:color="auto"/>
        <w:right w:val="none" w:sz="0" w:space="0" w:color="auto"/>
      </w:divBdr>
      <w:divsChild>
        <w:div w:id="1623607295">
          <w:marLeft w:val="0"/>
          <w:marRight w:val="0"/>
          <w:marTop w:val="120"/>
          <w:marBottom w:val="0"/>
          <w:divBdr>
            <w:top w:val="none" w:sz="0" w:space="0" w:color="auto"/>
            <w:left w:val="none" w:sz="0" w:space="0" w:color="auto"/>
            <w:bottom w:val="none" w:sz="0" w:space="0" w:color="auto"/>
            <w:right w:val="none" w:sz="0" w:space="0" w:color="auto"/>
          </w:divBdr>
        </w:div>
        <w:div w:id="293562448">
          <w:marLeft w:val="0"/>
          <w:marRight w:val="0"/>
          <w:marTop w:val="120"/>
          <w:marBottom w:val="0"/>
          <w:divBdr>
            <w:top w:val="none" w:sz="0" w:space="0" w:color="auto"/>
            <w:left w:val="none" w:sz="0" w:space="0" w:color="auto"/>
            <w:bottom w:val="none" w:sz="0" w:space="0" w:color="auto"/>
            <w:right w:val="none" w:sz="0" w:space="0" w:color="auto"/>
          </w:divBdr>
        </w:div>
        <w:div w:id="1775906916">
          <w:marLeft w:val="0"/>
          <w:marRight w:val="0"/>
          <w:marTop w:val="120"/>
          <w:marBottom w:val="0"/>
          <w:divBdr>
            <w:top w:val="none" w:sz="0" w:space="0" w:color="auto"/>
            <w:left w:val="none" w:sz="0" w:space="0" w:color="auto"/>
            <w:bottom w:val="none" w:sz="0" w:space="0" w:color="auto"/>
            <w:right w:val="none" w:sz="0" w:space="0" w:color="auto"/>
          </w:divBdr>
        </w:div>
        <w:div w:id="185336423">
          <w:marLeft w:val="0"/>
          <w:marRight w:val="0"/>
          <w:marTop w:val="120"/>
          <w:marBottom w:val="0"/>
          <w:divBdr>
            <w:top w:val="none" w:sz="0" w:space="0" w:color="auto"/>
            <w:left w:val="none" w:sz="0" w:space="0" w:color="auto"/>
            <w:bottom w:val="none" w:sz="0" w:space="0" w:color="auto"/>
            <w:right w:val="none" w:sz="0" w:space="0" w:color="auto"/>
          </w:divBdr>
        </w:div>
        <w:div w:id="1080372055">
          <w:marLeft w:val="0"/>
          <w:marRight w:val="0"/>
          <w:marTop w:val="120"/>
          <w:marBottom w:val="0"/>
          <w:divBdr>
            <w:top w:val="none" w:sz="0" w:space="0" w:color="auto"/>
            <w:left w:val="none" w:sz="0" w:space="0" w:color="auto"/>
            <w:bottom w:val="none" w:sz="0" w:space="0" w:color="auto"/>
            <w:right w:val="none" w:sz="0" w:space="0" w:color="auto"/>
          </w:divBdr>
        </w:div>
        <w:div w:id="989945199">
          <w:marLeft w:val="0"/>
          <w:marRight w:val="0"/>
          <w:marTop w:val="120"/>
          <w:marBottom w:val="0"/>
          <w:divBdr>
            <w:top w:val="none" w:sz="0" w:space="0" w:color="auto"/>
            <w:left w:val="none" w:sz="0" w:space="0" w:color="auto"/>
            <w:bottom w:val="none" w:sz="0" w:space="0" w:color="auto"/>
            <w:right w:val="none" w:sz="0" w:space="0" w:color="auto"/>
          </w:divBdr>
        </w:div>
        <w:div w:id="133959123">
          <w:marLeft w:val="0"/>
          <w:marRight w:val="0"/>
          <w:marTop w:val="120"/>
          <w:marBottom w:val="0"/>
          <w:divBdr>
            <w:top w:val="none" w:sz="0" w:space="0" w:color="auto"/>
            <w:left w:val="none" w:sz="0" w:space="0" w:color="auto"/>
            <w:bottom w:val="none" w:sz="0" w:space="0" w:color="auto"/>
            <w:right w:val="none" w:sz="0" w:space="0" w:color="auto"/>
          </w:divBdr>
        </w:div>
        <w:div w:id="1923055266">
          <w:marLeft w:val="0"/>
          <w:marRight w:val="0"/>
          <w:marTop w:val="120"/>
          <w:marBottom w:val="0"/>
          <w:divBdr>
            <w:top w:val="none" w:sz="0" w:space="0" w:color="auto"/>
            <w:left w:val="none" w:sz="0" w:space="0" w:color="auto"/>
            <w:bottom w:val="none" w:sz="0" w:space="0" w:color="auto"/>
            <w:right w:val="none" w:sz="0" w:space="0" w:color="auto"/>
          </w:divBdr>
        </w:div>
        <w:div w:id="690180309">
          <w:marLeft w:val="0"/>
          <w:marRight w:val="0"/>
          <w:marTop w:val="120"/>
          <w:marBottom w:val="0"/>
          <w:divBdr>
            <w:top w:val="none" w:sz="0" w:space="0" w:color="auto"/>
            <w:left w:val="none" w:sz="0" w:space="0" w:color="auto"/>
            <w:bottom w:val="none" w:sz="0" w:space="0" w:color="auto"/>
            <w:right w:val="none" w:sz="0" w:space="0" w:color="auto"/>
          </w:divBdr>
        </w:div>
        <w:div w:id="302783207">
          <w:marLeft w:val="0"/>
          <w:marRight w:val="0"/>
          <w:marTop w:val="120"/>
          <w:marBottom w:val="0"/>
          <w:divBdr>
            <w:top w:val="none" w:sz="0" w:space="0" w:color="auto"/>
            <w:left w:val="none" w:sz="0" w:space="0" w:color="auto"/>
            <w:bottom w:val="none" w:sz="0" w:space="0" w:color="auto"/>
            <w:right w:val="none" w:sz="0" w:space="0" w:color="auto"/>
          </w:divBdr>
        </w:div>
      </w:divsChild>
    </w:div>
    <w:div w:id="731275679">
      <w:bodyDiv w:val="1"/>
      <w:marLeft w:val="0"/>
      <w:marRight w:val="0"/>
      <w:marTop w:val="0"/>
      <w:marBottom w:val="0"/>
      <w:divBdr>
        <w:top w:val="none" w:sz="0" w:space="0" w:color="auto"/>
        <w:left w:val="none" w:sz="0" w:space="0" w:color="auto"/>
        <w:bottom w:val="none" w:sz="0" w:space="0" w:color="auto"/>
        <w:right w:val="none" w:sz="0" w:space="0" w:color="auto"/>
      </w:divBdr>
    </w:div>
    <w:div w:id="776026439">
      <w:bodyDiv w:val="1"/>
      <w:marLeft w:val="0"/>
      <w:marRight w:val="0"/>
      <w:marTop w:val="0"/>
      <w:marBottom w:val="0"/>
      <w:divBdr>
        <w:top w:val="none" w:sz="0" w:space="0" w:color="auto"/>
        <w:left w:val="none" w:sz="0" w:space="0" w:color="auto"/>
        <w:bottom w:val="none" w:sz="0" w:space="0" w:color="auto"/>
        <w:right w:val="none" w:sz="0" w:space="0" w:color="auto"/>
      </w:divBdr>
      <w:divsChild>
        <w:div w:id="1340235574">
          <w:marLeft w:val="0"/>
          <w:marRight w:val="0"/>
          <w:marTop w:val="0"/>
          <w:marBottom w:val="0"/>
          <w:divBdr>
            <w:top w:val="none" w:sz="0" w:space="0" w:color="auto"/>
            <w:left w:val="none" w:sz="0" w:space="0" w:color="auto"/>
            <w:bottom w:val="none" w:sz="0" w:space="0" w:color="auto"/>
            <w:right w:val="none" w:sz="0" w:space="0" w:color="auto"/>
          </w:divBdr>
        </w:div>
        <w:div w:id="1335960000">
          <w:marLeft w:val="0"/>
          <w:marRight w:val="0"/>
          <w:marTop w:val="0"/>
          <w:marBottom w:val="0"/>
          <w:divBdr>
            <w:top w:val="none" w:sz="0" w:space="0" w:color="auto"/>
            <w:left w:val="none" w:sz="0" w:space="0" w:color="auto"/>
            <w:bottom w:val="none" w:sz="0" w:space="0" w:color="auto"/>
            <w:right w:val="none" w:sz="0" w:space="0" w:color="auto"/>
          </w:divBdr>
        </w:div>
        <w:div w:id="1473253370">
          <w:marLeft w:val="0"/>
          <w:marRight w:val="0"/>
          <w:marTop w:val="0"/>
          <w:marBottom w:val="0"/>
          <w:divBdr>
            <w:top w:val="none" w:sz="0" w:space="0" w:color="auto"/>
            <w:left w:val="none" w:sz="0" w:space="0" w:color="auto"/>
            <w:bottom w:val="none" w:sz="0" w:space="0" w:color="auto"/>
            <w:right w:val="none" w:sz="0" w:space="0" w:color="auto"/>
          </w:divBdr>
        </w:div>
        <w:div w:id="2053991830">
          <w:marLeft w:val="0"/>
          <w:marRight w:val="0"/>
          <w:marTop w:val="0"/>
          <w:marBottom w:val="0"/>
          <w:divBdr>
            <w:top w:val="none" w:sz="0" w:space="0" w:color="auto"/>
            <w:left w:val="none" w:sz="0" w:space="0" w:color="auto"/>
            <w:bottom w:val="none" w:sz="0" w:space="0" w:color="auto"/>
            <w:right w:val="none" w:sz="0" w:space="0" w:color="auto"/>
          </w:divBdr>
        </w:div>
      </w:divsChild>
    </w:div>
    <w:div w:id="1004018237">
      <w:bodyDiv w:val="1"/>
      <w:marLeft w:val="0"/>
      <w:marRight w:val="0"/>
      <w:marTop w:val="0"/>
      <w:marBottom w:val="0"/>
      <w:divBdr>
        <w:top w:val="none" w:sz="0" w:space="0" w:color="auto"/>
        <w:left w:val="none" w:sz="0" w:space="0" w:color="auto"/>
        <w:bottom w:val="none" w:sz="0" w:space="0" w:color="auto"/>
        <w:right w:val="none" w:sz="0" w:space="0" w:color="auto"/>
      </w:divBdr>
    </w:div>
    <w:div w:id="1060397517">
      <w:bodyDiv w:val="1"/>
      <w:marLeft w:val="0"/>
      <w:marRight w:val="0"/>
      <w:marTop w:val="0"/>
      <w:marBottom w:val="0"/>
      <w:divBdr>
        <w:top w:val="none" w:sz="0" w:space="0" w:color="auto"/>
        <w:left w:val="none" w:sz="0" w:space="0" w:color="auto"/>
        <w:bottom w:val="none" w:sz="0" w:space="0" w:color="auto"/>
        <w:right w:val="none" w:sz="0" w:space="0" w:color="auto"/>
      </w:divBdr>
    </w:div>
    <w:div w:id="1080982389">
      <w:bodyDiv w:val="1"/>
      <w:marLeft w:val="0"/>
      <w:marRight w:val="0"/>
      <w:marTop w:val="0"/>
      <w:marBottom w:val="0"/>
      <w:divBdr>
        <w:top w:val="none" w:sz="0" w:space="0" w:color="auto"/>
        <w:left w:val="none" w:sz="0" w:space="0" w:color="auto"/>
        <w:bottom w:val="none" w:sz="0" w:space="0" w:color="auto"/>
        <w:right w:val="none" w:sz="0" w:space="0" w:color="auto"/>
      </w:divBdr>
    </w:div>
    <w:div w:id="1520510521">
      <w:bodyDiv w:val="1"/>
      <w:marLeft w:val="0"/>
      <w:marRight w:val="0"/>
      <w:marTop w:val="0"/>
      <w:marBottom w:val="0"/>
      <w:divBdr>
        <w:top w:val="none" w:sz="0" w:space="0" w:color="auto"/>
        <w:left w:val="none" w:sz="0" w:space="0" w:color="auto"/>
        <w:bottom w:val="none" w:sz="0" w:space="0" w:color="auto"/>
        <w:right w:val="none" w:sz="0" w:space="0" w:color="auto"/>
      </w:divBdr>
      <w:divsChild>
        <w:div w:id="382365350">
          <w:marLeft w:val="0"/>
          <w:marRight w:val="0"/>
          <w:marTop w:val="0"/>
          <w:marBottom w:val="0"/>
          <w:divBdr>
            <w:top w:val="none" w:sz="0" w:space="0" w:color="auto"/>
            <w:left w:val="none" w:sz="0" w:space="0" w:color="auto"/>
            <w:bottom w:val="none" w:sz="0" w:space="0" w:color="auto"/>
            <w:right w:val="none" w:sz="0" w:space="0" w:color="auto"/>
          </w:divBdr>
        </w:div>
        <w:div w:id="186914304">
          <w:marLeft w:val="0"/>
          <w:marRight w:val="0"/>
          <w:marTop w:val="0"/>
          <w:marBottom w:val="0"/>
          <w:divBdr>
            <w:top w:val="none" w:sz="0" w:space="0" w:color="auto"/>
            <w:left w:val="none" w:sz="0" w:space="0" w:color="auto"/>
            <w:bottom w:val="none" w:sz="0" w:space="0" w:color="auto"/>
            <w:right w:val="none" w:sz="0" w:space="0" w:color="auto"/>
          </w:divBdr>
        </w:div>
        <w:div w:id="203912503">
          <w:marLeft w:val="0"/>
          <w:marRight w:val="0"/>
          <w:marTop w:val="0"/>
          <w:marBottom w:val="0"/>
          <w:divBdr>
            <w:top w:val="none" w:sz="0" w:space="0" w:color="auto"/>
            <w:left w:val="none" w:sz="0" w:space="0" w:color="auto"/>
            <w:bottom w:val="none" w:sz="0" w:space="0" w:color="auto"/>
            <w:right w:val="none" w:sz="0" w:space="0" w:color="auto"/>
          </w:divBdr>
        </w:div>
        <w:div w:id="1680891842">
          <w:marLeft w:val="0"/>
          <w:marRight w:val="0"/>
          <w:marTop w:val="0"/>
          <w:marBottom w:val="0"/>
          <w:divBdr>
            <w:top w:val="none" w:sz="0" w:space="0" w:color="auto"/>
            <w:left w:val="none" w:sz="0" w:space="0" w:color="auto"/>
            <w:bottom w:val="none" w:sz="0" w:space="0" w:color="auto"/>
            <w:right w:val="none" w:sz="0" w:space="0" w:color="auto"/>
          </w:divBdr>
        </w:div>
        <w:div w:id="848562395">
          <w:marLeft w:val="0"/>
          <w:marRight w:val="0"/>
          <w:marTop w:val="0"/>
          <w:marBottom w:val="0"/>
          <w:divBdr>
            <w:top w:val="none" w:sz="0" w:space="0" w:color="auto"/>
            <w:left w:val="none" w:sz="0" w:space="0" w:color="auto"/>
            <w:bottom w:val="none" w:sz="0" w:space="0" w:color="auto"/>
            <w:right w:val="none" w:sz="0" w:space="0" w:color="auto"/>
          </w:divBdr>
        </w:div>
        <w:div w:id="839542115">
          <w:marLeft w:val="0"/>
          <w:marRight w:val="0"/>
          <w:marTop w:val="0"/>
          <w:marBottom w:val="0"/>
          <w:divBdr>
            <w:top w:val="none" w:sz="0" w:space="0" w:color="auto"/>
            <w:left w:val="none" w:sz="0" w:space="0" w:color="auto"/>
            <w:bottom w:val="none" w:sz="0" w:space="0" w:color="auto"/>
            <w:right w:val="none" w:sz="0" w:space="0" w:color="auto"/>
          </w:divBdr>
        </w:div>
        <w:div w:id="940724049">
          <w:marLeft w:val="0"/>
          <w:marRight w:val="0"/>
          <w:marTop w:val="0"/>
          <w:marBottom w:val="0"/>
          <w:divBdr>
            <w:top w:val="none" w:sz="0" w:space="0" w:color="auto"/>
            <w:left w:val="none" w:sz="0" w:space="0" w:color="auto"/>
            <w:bottom w:val="none" w:sz="0" w:space="0" w:color="auto"/>
            <w:right w:val="none" w:sz="0" w:space="0" w:color="auto"/>
          </w:divBdr>
        </w:div>
        <w:div w:id="1833637497">
          <w:marLeft w:val="0"/>
          <w:marRight w:val="0"/>
          <w:marTop w:val="0"/>
          <w:marBottom w:val="0"/>
          <w:divBdr>
            <w:top w:val="none" w:sz="0" w:space="0" w:color="auto"/>
            <w:left w:val="none" w:sz="0" w:space="0" w:color="auto"/>
            <w:bottom w:val="none" w:sz="0" w:space="0" w:color="auto"/>
            <w:right w:val="none" w:sz="0" w:space="0" w:color="auto"/>
          </w:divBdr>
        </w:div>
        <w:div w:id="575744216">
          <w:marLeft w:val="0"/>
          <w:marRight w:val="0"/>
          <w:marTop w:val="0"/>
          <w:marBottom w:val="0"/>
          <w:divBdr>
            <w:top w:val="none" w:sz="0" w:space="0" w:color="auto"/>
            <w:left w:val="none" w:sz="0" w:space="0" w:color="auto"/>
            <w:bottom w:val="none" w:sz="0" w:space="0" w:color="auto"/>
            <w:right w:val="none" w:sz="0" w:space="0" w:color="auto"/>
          </w:divBdr>
        </w:div>
        <w:div w:id="1782257069">
          <w:marLeft w:val="0"/>
          <w:marRight w:val="0"/>
          <w:marTop w:val="0"/>
          <w:marBottom w:val="0"/>
          <w:divBdr>
            <w:top w:val="none" w:sz="0" w:space="0" w:color="auto"/>
            <w:left w:val="none" w:sz="0" w:space="0" w:color="auto"/>
            <w:bottom w:val="none" w:sz="0" w:space="0" w:color="auto"/>
            <w:right w:val="none" w:sz="0" w:space="0" w:color="auto"/>
          </w:divBdr>
        </w:div>
        <w:div w:id="527572697">
          <w:marLeft w:val="0"/>
          <w:marRight w:val="0"/>
          <w:marTop w:val="0"/>
          <w:marBottom w:val="0"/>
          <w:divBdr>
            <w:top w:val="none" w:sz="0" w:space="0" w:color="auto"/>
            <w:left w:val="none" w:sz="0" w:space="0" w:color="auto"/>
            <w:bottom w:val="none" w:sz="0" w:space="0" w:color="auto"/>
            <w:right w:val="none" w:sz="0" w:space="0" w:color="auto"/>
          </w:divBdr>
        </w:div>
        <w:div w:id="1969236025">
          <w:marLeft w:val="0"/>
          <w:marRight w:val="0"/>
          <w:marTop w:val="0"/>
          <w:marBottom w:val="0"/>
          <w:divBdr>
            <w:top w:val="none" w:sz="0" w:space="0" w:color="auto"/>
            <w:left w:val="none" w:sz="0" w:space="0" w:color="auto"/>
            <w:bottom w:val="none" w:sz="0" w:space="0" w:color="auto"/>
            <w:right w:val="none" w:sz="0" w:space="0" w:color="auto"/>
          </w:divBdr>
        </w:div>
        <w:div w:id="485243095">
          <w:marLeft w:val="0"/>
          <w:marRight w:val="0"/>
          <w:marTop w:val="0"/>
          <w:marBottom w:val="0"/>
          <w:divBdr>
            <w:top w:val="none" w:sz="0" w:space="0" w:color="auto"/>
            <w:left w:val="none" w:sz="0" w:space="0" w:color="auto"/>
            <w:bottom w:val="none" w:sz="0" w:space="0" w:color="auto"/>
            <w:right w:val="none" w:sz="0" w:space="0" w:color="auto"/>
          </w:divBdr>
        </w:div>
        <w:div w:id="885143974">
          <w:marLeft w:val="0"/>
          <w:marRight w:val="0"/>
          <w:marTop w:val="0"/>
          <w:marBottom w:val="0"/>
          <w:divBdr>
            <w:top w:val="none" w:sz="0" w:space="0" w:color="auto"/>
            <w:left w:val="none" w:sz="0" w:space="0" w:color="auto"/>
            <w:bottom w:val="none" w:sz="0" w:space="0" w:color="auto"/>
            <w:right w:val="none" w:sz="0" w:space="0" w:color="auto"/>
          </w:divBdr>
        </w:div>
        <w:div w:id="528952852">
          <w:marLeft w:val="0"/>
          <w:marRight w:val="0"/>
          <w:marTop w:val="0"/>
          <w:marBottom w:val="0"/>
          <w:divBdr>
            <w:top w:val="none" w:sz="0" w:space="0" w:color="auto"/>
            <w:left w:val="none" w:sz="0" w:space="0" w:color="auto"/>
            <w:bottom w:val="none" w:sz="0" w:space="0" w:color="auto"/>
            <w:right w:val="none" w:sz="0" w:space="0" w:color="auto"/>
          </w:divBdr>
        </w:div>
        <w:div w:id="1512597577">
          <w:marLeft w:val="0"/>
          <w:marRight w:val="0"/>
          <w:marTop w:val="0"/>
          <w:marBottom w:val="0"/>
          <w:divBdr>
            <w:top w:val="none" w:sz="0" w:space="0" w:color="auto"/>
            <w:left w:val="none" w:sz="0" w:space="0" w:color="auto"/>
            <w:bottom w:val="none" w:sz="0" w:space="0" w:color="auto"/>
            <w:right w:val="none" w:sz="0" w:space="0" w:color="auto"/>
          </w:divBdr>
        </w:div>
        <w:div w:id="1588223073">
          <w:marLeft w:val="0"/>
          <w:marRight w:val="0"/>
          <w:marTop w:val="0"/>
          <w:marBottom w:val="0"/>
          <w:divBdr>
            <w:top w:val="none" w:sz="0" w:space="0" w:color="auto"/>
            <w:left w:val="none" w:sz="0" w:space="0" w:color="auto"/>
            <w:bottom w:val="none" w:sz="0" w:space="0" w:color="auto"/>
            <w:right w:val="none" w:sz="0" w:space="0" w:color="auto"/>
          </w:divBdr>
        </w:div>
        <w:div w:id="128985426">
          <w:marLeft w:val="0"/>
          <w:marRight w:val="0"/>
          <w:marTop w:val="0"/>
          <w:marBottom w:val="0"/>
          <w:divBdr>
            <w:top w:val="none" w:sz="0" w:space="0" w:color="auto"/>
            <w:left w:val="none" w:sz="0" w:space="0" w:color="auto"/>
            <w:bottom w:val="none" w:sz="0" w:space="0" w:color="auto"/>
            <w:right w:val="none" w:sz="0" w:space="0" w:color="auto"/>
          </w:divBdr>
        </w:div>
        <w:div w:id="1184053014">
          <w:marLeft w:val="0"/>
          <w:marRight w:val="0"/>
          <w:marTop w:val="0"/>
          <w:marBottom w:val="0"/>
          <w:divBdr>
            <w:top w:val="none" w:sz="0" w:space="0" w:color="auto"/>
            <w:left w:val="none" w:sz="0" w:space="0" w:color="auto"/>
            <w:bottom w:val="none" w:sz="0" w:space="0" w:color="auto"/>
            <w:right w:val="none" w:sz="0" w:space="0" w:color="auto"/>
          </w:divBdr>
        </w:div>
      </w:divsChild>
    </w:div>
    <w:div w:id="1599286199">
      <w:bodyDiv w:val="1"/>
      <w:marLeft w:val="0"/>
      <w:marRight w:val="0"/>
      <w:marTop w:val="0"/>
      <w:marBottom w:val="0"/>
      <w:divBdr>
        <w:top w:val="none" w:sz="0" w:space="0" w:color="auto"/>
        <w:left w:val="none" w:sz="0" w:space="0" w:color="auto"/>
        <w:bottom w:val="none" w:sz="0" w:space="0" w:color="auto"/>
        <w:right w:val="none" w:sz="0" w:space="0" w:color="auto"/>
      </w:divBdr>
    </w:div>
    <w:div w:id="1797139360">
      <w:bodyDiv w:val="1"/>
      <w:marLeft w:val="0"/>
      <w:marRight w:val="0"/>
      <w:marTop w:val="0"/>
      <w:marBottom w:val="0"/>
      <w:divBdr>
        <w:top w:val="none" w:sz="0" w:space="0" w:color="auto"/>
        <w:left w:val="none" w:sz="0" w:space="0" w:color="auto"/>
        <w:bottom w:val="none" w:sz="0" w:space="0" w:color="auto"/>
        <w:right w:val="none" w:sz="0" w:space="0" w:color="auto"/>
      </w:divBdr>
    </w:div>
    <w:div w:id="1820491628">
      <w:bodyDiv w:val="1"/>
      <w:marLeft w:val="0"/>
      <w:marRight w:val="0"/>
      <w:marTop w:val="0"/>
      <w:marBottom w:val="0"/>
      <w:divBdr>
        <w:top w:val="none" w:sz="0" w:space="0" w:color="auto"/>
        <w:left w:val="none" w:sz="0" w:space="0" w:color="auto"/>
        <w:bottom w:val="none" w:sz="0" w:space="0" w:color="auto"/>
        <w:right w:val="none" w:sz="0" w:space="0" w:color="auto"/>
      </w:divBdr>
      <w:divsChild>
        <w:div w:id="1521041479">
          <w:marLeft w:val="0"/>
          <w:marRight w:val="0"/>
          <w:marTop w:val="120"/>
          <w:marBottom w:val="0"/>
          <w:divBdr>
            <w:top w:val="none" w:sz="0" w:space="0" w:color="auto"/>
            <w:left w:val="none" w:sz="0" w:space="0" w:color="auto"/>
            <w:bottom w:val="none" w:sz="0" w:space="0" w:color="auto"/>
            <w:right w:val="none" w:sz="0" w:space="0" w:color="auto"/>
          </w:divBdr>
        </w:div>
      </w:divsChild>
    </w:div>
    <w:div w:id="1859737922">
      <w:bodyDiv w:val="1"/>
      <w:marLeft w:val="0"/>
      <w:marRight w:val="0"/>
      <w:marTop w:val="0"/>
      <w:marBottom w:val="0"/>
      <w:divBdr>
        <w:top w:val="none" w:sz="0" w:space="0" w:color="auto"/>
        <w:left w:val="none" w:sz="0" w:space="0" w:color="auto"/>
        <w:bottom w:val="none" w:sz="0" w:space="0" w:color="auto"/>
        <w:right w:val="none" w:sz="0" w:space="0" w:color="auto"/>
      </w:divBdr>
    </w:div>
    <w:div w:id="2031905797">
      <w:bodyDiv w:val="1"/>
      <w:marLeft w:val="0"/>
      <w:marRight w:val="0"/>
      <w:marTop w:val="0"/>
      <w:marBottom w:val="0"/>
      <w:divBdr>
        <w:top w:val="none" w:sz="0" w:space="0" w:color="auto"/>
        <w:left w:val="none" w:sz="0" w:space="0" w:color="auto"/>
        <w:bottom w:val="none" w:sz="0" w:space="0" w:color="auto"/>
        <w:right w:val="none" w:sz="0" w:space="0" w:color="auto"/>
      </w:divBdr>
      <w:divsChild>
        <w:div w:id="635990651">
          <w:marLeft w:val="0"/>
          <w:marRight w:val="0"/>
          <w:marTop w:val="120"/>
          <w:marBottom w:val="0"/>
          <w:divBdr>
            <w:top w:val="none" w:sz="0" w:space="0" w:color="auto"/>
            <w:left w:val="none" w:sz="0" w:space="0" w:color="auto"/>
            <w:bottom w:val="none" w:sz="0" w:space="0" w:color="auto"/>
            <w:right w:val="none" w:sz="0" w:space="0" w:color="auto"/>
          </w:divBdr>
        </w:div>
        <w:div w:id="343243349">
          <w:marLeft w:val="0"/>
          <w:marRight w:val="0"/>
          <w:marTop w:val="120"/>
          <w:marBottom w:val="0"/>
          <w:divBdr>
            <w:top w:val="none" w:sz="0" w:space="0" w:color="auto"/>
            <w:left w:val="none" w:sz="0" w:space="0" w:color="auto"/>
            <w:bottom w:val="none" w:sz="0" w:space="0" w:color="auto"/>
            <w:right w:val="none" w:sz="0" w:space="0" w:color="auto"/>
          </w:divBdr>
        </w:div>
        <w:div w:id="1173761914">
          <w:marLeft w:val="0"/>
          <w:marRight w:val="0"/>
          <w:marTop w:val="120"/>
          <w:marBottom w:val="0"/>
          <w:divBdr>
            <w:top w:val="none" w:sz="0" w:space="0" w:color="auto"/>
            <w:left w:val="none" w:sz="0" w:space="0" w:color="auto"/>
            <w:bottom w:val="none" w:sz="0" w:space="0" w:color="auto"/>
            <w:right w:val="none" w:sz="0" w:space="0" w:color="auto"/>
          </w:divBdr>
        </w:div>
        <w:div w:id="21058167">
          <w:marLeft w:val="0"/>
          <w:marRight w:val="0"/>
          <w:marTop w:val="120"/>
          <w:marBottom w:val="0"/>
          <w:divBdr>
            <w:top w:val="none" w:sz="0" w:space="0" w:color="auto"/>
            <w:left w:val="none" w:sz="0" w:space="0" w:color="auto"/>
            <w:bottom w:val="none" w:sz="0" w:space="0" w:color="auto"/>
            <w:right w:val="none" w:sz="0" w:space="0" w:color="auto"/>
          </w:divBdr>
        </w:div>
        <w:div w:id="1183129497">
          <w:marLeft w:val="0"/>
          <w:marRight w:val="0"/>
          <w:marTop w:val="120"/>
          <w:marBottom w:val="0"/>
          <w:divBdr>
            <w:top w:val="none" w:sz="0" w:space="0" w:color="auto"/>
            <w:left w:val="none" w:sz="0" w:space="0" w:color="auto"/>
            <w:bottom w:val="none" w:sz="0" w:space="0" w:color="auto"/>
            <w:right w:val="none" w:sz="0" w:space="0" w:color="auto"/>
          </w:divBdr>
        </w:div>
        <w:div w:id="1062555316">
          <w:marLeft w:val="0"/>
          <w:marRight w:val="0"/>
          <w:marTop w:val="120"/>
          <w:marBottom w:val="0"/>
          <w:divBdr>
            <w:top w:val="none" w:sz="0" w:space="0" w:color="auto"/>
            <w:left w:val="none" w:sz="0" w:space="0" w:color="auto"/>
            <w:bottom w:val="none" w:sz="0" w:space="0" w:color="auto"/>
            <w:right w:val="none" w:sz="0" w:space="0" w:color="auto"/>
          </w:divBdr>
        </w:div>
      </w:divsChild>
    </w:div>
    <w:div w:id="2122407973">
      <w:bodyDiv w:val="1"/>
      <w:marLeft w:val="0"/>
      <w:marRight w:val="0"/>
      <w:marTop w:val="0"/>
      <w:marBottom w:val="0"/>
      <w:divBdr>
        <w:top w:val="none" w:sz="0" w:space="0" w:color="auto"/>
        <w:left w:val="none" w:sz="0" w:space="0" w:color="auto"/>
        <w:bottom w:val="none" w:sz="0" w:space="0" w:color="auto"/>
        <w:right w:val="none" w:sz="0" w:space="0" w:color="auto"/>
      </w:divBdr>
      <w:divsChild>
        <w:div w:id="238291596">
          <w:marLeft w:val="0"/>
          <w:marRight w:val="0"/>
          <w:marTop w:val="0"/>
          <w:marBottom w:val="0"/>
          <w:divBdr>
            <w:top w:val="none" w:sz="0" w:space="0" w:color="auto"/>
            <w:left w:val="none" w:sz="0" w:space="0" w:color="auto"/>
            <w:bottom w:val="none" w:sz="0" w:space="0" w:color="auto"/>
            <w:right w:val="none" w:sz="0" w:space="0" w:color="auto"/>
          </w:divBdr>
        </w:div>
        <w:div w:id="684019917">
          <w:marLeft w:val="0"/>
          <w:marRight w:val="0"/>
          <w:marTop w:val="0"/>
          <w:marBottom w:val="0"/>
          <w:divBdr>
            <w:top w:val="none" w:sz="0" w:space="0" w:color="auto"/>
            <w:left w:val="none" w:sz="0" w:space="0" w:color="auto"/>
            <w:bottom w:val="none" w:sz="0" w:space="0" w:color="auto"/>
            <w:right w:val="none" w:sz="0" w:space="0" w:color="auto"/>
          </w:divBdr>
        </w:div>
        <w:div w:id="1436631037">
          <w:marLeft w:val="0"/>
          <w:marRight w:val="0"/>
          <w:marTop w:val="0"/>
          <w:marBottom w:val="0"/>
          <w:divBdr>
            <w:top w:val="none" w:sz="0" w:space="0" w:color="auto"/>
            <w:left w:val="none" w:sz="0" w:space="0" w:color="auto"/>
            <w:bottom w:val="none" w:sz="0" w:space="0" w:color="auto"/>
            <w:right w:val="none" w:sz="0" w:space="0" w:color="auto"/>
          </w:divBdr>
        </w:div>
        <w:div w:id="1749494514">
          <w:marLeft w:val="0"/>
          <w:marRight w:val="0"/>
          <w:marTop w:val="0"/>
          <w:marBottom w:val="0"/>
          <w:divBdr>
            <w:top w:val="none" w:sz="0" w:space="0" w:color="auto"/>
            <w:left w:val="none" w:sz="0" w:space="0" w:color="auto"/>
            <w:bottom w:val="none" w:sz="0" w:space="0" w:color="auto"/>
            <w:right w:val="none" w:sz="0" w:space="0" w:color="auto"/>
          </w:divBdr>
        </w:div>
        <w:div w:id="268658392">
          <w:marLeft w:val="0"/>
          <w:marRight w:val="0"/>
          <w:marTop w:val="0"/>
          <w:marBottom w:val="0"/>
          <w:divBdr>
            <w:top w:val="none" w:sz="0" w:space="0" w:color="auto"/>
            <w:left w:val="none" w:sz="0" w:space="0" w:color="auto"/>
            <w:bottom w:val="none" w:sz="0" w:space="0" w:color="auto"/>
            <w:right w:val="none" w:sz="0" w:space="0" w:color="auto"/>
          </w:divBdr>
        </w:div>
        <w:div w:id="232938182">
          <w:marLeft w:val="0"/>
          <w:marRight w:val="0"/>
          <w:marTop w:val="0"/>
          <w:marBottom w:val="0"/>
          <w:divBdr>
            <w:top w:val="none" w:sz="0" w:space="0" w:color="auto"/>
            <w:left w:val="none" w:sz="0" w:space="0" w:color="auto"/>
            <w:bottom w:val="none" w:sz="0" w:space="0" w:color="auto"/>
            <w:right w:val="none" w:sz="0" w:space="0" w:color="auto"/>
          </w:divBdr>
        </w:div>
        <w:div w:id="2038650523">
          <w:marLeft w:val="0"/>
          <w:marRight w:val="0"/>
          <w:marTop w:val="0"/>
          <w:marBottom w:val="0"/>
          <w:divBdr>
            <w:top w:val="none" w:sz="0" w:space="0" w:color="auto"/>
            <w:left w:val="none" w:sz="0" w:space="0" w:color="auto"/>
            <w:bottom w:val="none" w:sz="0" w:space="0" w:color="auto"/>
            <w:right w:val="none" w:sz="0" w:space="0" w:color="auto"/>
          </w:divBdr>
        </w:div>
        <w:div w:id="221449612">
          <w:marLeft w:val="0"/>
          <w:marRight w:val="0"/>
          <w:marTop w:val="0"/>
          <w:marBottom w:val="0"/>
          <w:divBdr>
            <w:top w:val="none" w:sz="0" w:space="0" w:color="auto"/>
            <w:left w:val="none" w:sz="0" w:space="0" w:color="auto"/>
            <w:bottom w:val="none" w:sz="0" w:space="0" w:color="auto"/>
            <w:right w:val="none" w:sz="0" w:space="0" w:color="auto"/>
          </w:divBdr>
        </w:div>
        <w:div w:id="1204244963">
          <w:marLeft w:val="0"/>
          <w:marRight w:val="0"/>
          <w:marTop w:val="0"/>
          <w:marBottom w:val="0"/>
          <w:divBdr>
            <w:top w:val="none" w:sz="0" w:space="0" w:color="auto"/>
            <w:left w:val="none" w:sz="0" w:space="0" w:color="auto"/>
            <w:bottom w:val="none" w:sz="0" w:space="0" w:color="auto"/>
            <w:right w:val="none" w:sz="0" w:space="0" w:color="auto"/>
          </w:divBdr>
        </w:div>
        <w:div w:id="294336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dit-it.ru/terms/accounting/platezhnoe_poruchenie.html" TargetMode="External"/><Relationship Id="rId3" Type="http://schemas.openxmlformats.org/officeDocument/2006/relationships/settings" Target="settings.xml"/><Relationship Id="rId7" Type="http://schemas.openxmlformats.org/officeDocument/2006/relationships/hyperlink" Target="https://www.audit-it.ru/terms/accounting/bukhgalterskiy_uch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12222/fa62c975ab243732baf9cabdc96e9e9faa89bf1a/" TargetMode="External"/><Relationship Id="rId11" Type="http://schemas.openxmlformats.org/officeDocument/2006/relationships/theme" Target="theme/theme1.xml"/><Relationship Id="rId5" Type="http://schemas.openxmlformats.org/officeDocument/2006/relationships/hyperlink" Target="http://www.consultant.ru/document/cons_doc_LAW_200629/b004fed0b70d0f223e4a81f8ad6cd92af90a7e3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08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Пашка</cp:lastModifiedBy>
  <cp:revision>2</cp:revision>
  <dcterms:created xsi:type="dcterms:W3CDTF">2018-12-11T05:29:00Z</dcterms:created>
  <dcterms:modified xsi:type="dcterms:W3CDTF">2018-12-11T05:29:00Z</dcterms:modified>
</cp:coreProperties>
</file>